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2F2E6" w14:textId="0E2D6131" w:rsidR="004A04EC" w:rsidRDefault="004A04EC" w:rsidP="004A04EC">
      <w:pPr>
        <w:suppressLineNumbers/>
        <w:spacing w:after="0" w:line="240" w:lineRule="auto"/>
        <w:jc w:val="center"/>
        <w:rPr>
          <w:rFonts w:ascii="Times New Roman" w:hAnsi="Times New Roman" w:cs="Times New Roman"/>
          <w:sz w:val="24"/>
          <w:szCs w:val="24"/>
        </w:rPr>
      </w:pPr>
      <w:r w:rsidRPr="00566113">
        <w:rPr>
          <w:rFonts w:ascii="Times New Roman" w:hAnsi="Times New Roman" w:cs="Times New Roman"/>
          <w:sz w:val="24"/>
          <w:szCs w:val="24"/>
        </w:rPr>
        <w:t>Int. No.</w:t>
      </w:r>
      <w:r>
        <w:rPr>
          <w:rFonts w:ascii="Times New Roman" w:hAnsi="Times New Roman" w:cs="Times New Roman"/>
          <w:sz w:val="24"/>
          <w:szCs w:val="24"/>
        </w:rPr>
        <w:t xml:space="preserve"> </w:t>
      </w:r>
      <w:r w:rsidR="00A00AA3">
        <w:rPr>
          <w:rFonts w:ascii="Times New Roman" w:hAnsi="Times New Roman" w:cs="Times New Roman"/>
          <w:sz w:val="24"/>
          <w:szCs w:val="24"/>
        </w:rPr>
        <w:t>442</w:t>
      </w:r>
    </w:p>
    <w:p w14:paraId="3C9D090B" w14:textId="77777777" w:rsidR="004A04EC" w:rsidRPr="00566113" w:rsidRDefault="004A04EC" w:rsidP="004A04EC">
      <w:pPr>
        <w:suppressLineNumbers/>
        <w:spacing w:after="0" w:line="240" w:lineRule="auto"/>
        <w:jc w:val="center"/>
        <w:rPr>
          <w:rFonts w:ascii="Times New Roman" w:hAnsi="Times New Roman" w:cs="Times New Roman"/>
          <w:sz w:val="24"/>
          <w:szCs w:val="24"/>
        </w:rPr>
      </w:pPr>
    </w:p>
    <w:p w14:paraId="4EB0B174" w14:textId="77777777" w:rsidR="005239AB" w:rsidRDefault="005239AB" w:rsidP="005239AB">
      <w:pPr>
        <w:suppressLineNumbers/>
        <w:autoSpaceDE w:val="0"/>
        <w:autoSpaceDN w:val="0"/>
        <w:adjustRightInd w:val="0"/>
        <w:spacing w:after="0" w:line="240" w:lineRule="auto"/>
        <w:jc w:val="both"/>
        <w:rPr>
          <w:rFonts w:ascii="Calibri" w:hAnsi="Calibri" w:cs="Calibri"/>
          <w:sz w:val="28"/>
          <w:szCs w:val="28"/>
        </w:rPr>
      </w:pPr>
      <w:r>
        <w:rPr>
          <w:rFonts w:ascii="Times New Roman" w:hAnsi="Times New Roman" w:cs="Times New Roman"/>
          <w:sz w:val="24"/>
          <w:szCs w:val="24"/>
        </w:rPr>
        <w:t>By Council Members Stevens, Banks, Marte, Brooks-Powers, Hanif, Nurse and Farías</w:t>
      </w:r>
    </w:p>
    <w:p w14:paraId="52A6C9A6" w14:textId="3258653B" w:rsidR="004A04EC" w:rsidRPr="002B46DA" w:rsidRDefault="004A04EC" w:rsidP="004A04EC">
      <w:pPr>
        <w:suppressLineNumbers/>
        <w:spacing w:after="0" w:line="240" w:lineRule="auto"/>
        <w:rPr>
          <w:rFonts w:ascii="Times New Roman" w:hAnsi="Times New Roman" w:cs="Times New Roman"/>
          <w:sz w:val="24"/>
          <w:szCs w:val="24"/>
        </w:rPr>
      </w:pPr>
      <w:r w:rsidRPr="002B46DA">
        <w:rPr>
          <w:rFonts w:ascii="Times New Roman" w:hAnsi="Times New Roman" w:cs="Times New Roman"/>
          <w:sz w:val="24"/>
          <w:szCs w:val="24"/>
        </w:rPr>
        <w:t xml:space="preserve">  </w:t>
      </w:r>
    </w:p>
    <w:p w14:paraId="6392C463" w14:textId="77777777" w:rsidR="004A04EC" w:rsidRPr="002B46DA" w:rsidRDefault="004A04EC" w:rsidP="004A04EC">
      <w:pPr>
        <w:suppressLineNumbers/>
        <w:shd w:val="clear" w:color="auto" w:fill="FFFFFF"/>
        <w:spacing w:after="0"/>
        <w:jc w:val="both"/>
        <w:rPr>
          <w:rFonts w:ascii="Times New Roman" w:eastAsia="Times New Roman" w:hAnsi="Times New Roman" w:cs="Times New Roman"/>
          <w:vanish/>
          <w:color w:val="000000"/>
          <w:sz w:val="24"/>
          <w:szCs w:val="24"/>
        </w:rPr>
      </w:pPr>
      <w:r w:rsidRPr="002B46DA">
        <w:rPr>
          <w:rFonts w:ascii="Times New Roman" w:eastAsia="Times New Roman" w:hAnsi="Times New Roman" w:cs="Times New Roman"/>
          <w:vanish/>
          <w:color w:val="000000"/>
          <w:sz w:val="24"/>
          <w:szCs w:val="24"/>
        </w:rPr>
        <w:t>..Title</w:t>
      </w:r>
    </w:p>
    <w:p w14:paraId="43993667" w14:textId="557C7037" w:rsidR="00D016CA" w:rsidRDefault="00D016CA" w:rsidP="004A04EC">
      <w:pPr>
        <w:suppressLineNumbers/>
        <w:shd w:val="clear" w:color="auto" w:fill="FFFFFF"/>
        <w:spacing w:after="0"/>
        <w:jc w:val="both"/>
        <w:rPr>
          <w:rFonts w:ascii="Times New Roman" w:hAnsi="Times New Roman" w:cs="Times New Roman"/>
          <w:sz w:val="24"/>
          <w:szCs w:val="24"/>
        </w:rPr>
      </w:pPr>
      <w:r w:rsidRPr="00D016CA">
        <w:rPr>
          <w:rFonts w:ascii="Times New Roman" w:hAnsi="Times New Roman" w:cs="Times New Roman"/>
          <w:sz w:val="24"/>
          <w:szCs w:val="24"/>
        </w:rPr>
        <w:t xml:space="preserve">A Local Law to amend the </w:t>
      </w:r>
      <w:r w:rsidR="00DB6282">
        <w:rPr>
          <w:rFonts w:ascii="Times New Roman" w:hAnsi="Times New Roman" w:cs="Times New Roman"/>
          <w:sz w:val="24"/>
          <w:szCs w:val="24"/>
        </w:rPr>
        <w:t>a</w:t>
      </w:r>
      <w:r w:rsidRPr="00D016CA">
        <w:rPr>
          <w:rFonts w:ascii="Times New Roman" w:hAnsi="Times New Roman" w:cs="Times New Roman"/>
          <w:sz w:val="24"/>
          <w:szCs w:val="24"/>
        </w:rPr>
        <w:t xml:space="preserve">dministrative </w:t>
      </w:r>
      <w:r w:rsidR="00DB6282">
        <w:rPr>
          <w:rFonts w:ascii="Times New Roman" w:hAnsi="Times New Roman" w:cs="Times New Roman"/>
          <w:sz w:val="24"/>
          <w:szCs w:val="24"/>
        </w:rPr>
        <w:t>c</w:t>
      </w:r>
      <w:r w:rsidRPr="00D016CA">
        <w:rPr>
          <w:rFonts w:ascii="Times New Roman" w:hAnsi="Times New Roman" w:cs="Times New Roman"/>
          <w:sz w:val="24"/>
          <w:szCs w:val="24"/>
        </w:rPr>
        <w:t xml:space="preserve">ode of the </w:t>
      </w:r>
      <w:r w:rsidR="00DB6282">
        <w:rPr>
          <w:rFonts w:ascii="Times New Roman" w:hAnsi="Times New Roman" w:cs="Times New Roman"/>
          <w:sz w:val="24"/>
          <w:szCs w:val="24"/>
        </w:rPr>
        <w:t>c</w:t>
      </w:r>
      <w:r w:rsidRPr="00D016CA">
        <w:rPr>
          <w:rFonts w:ascii="Times New Roman" w:hAnsi="Times New Roman" w:cs="Times New Roman"/>
          <w:sz w:val="24"/>
          <w:szCs w:val="24"/>
        </w:rPr>
        <w:t xml:space="preserve">ity of New York, in relation to </w:t>
      </w:r>
      <w:r w:rsidR="00161E26">
        <w:rPr>
          <w:rFonts w:ascii="Times New Roman" w:hAnsi="Times New Roman" w:cs="Times New Roman"/>
          <w:sz w:val="24"/>
          <w:szCs w:val="24"/>
        </w:rPr>
        <w:t xml:space="preserve">requiring the city chief procurement officer to conduct </w:t>
      </w:r>
      <w:r w:rsidR="00CE5971">
        <w:rPr>
          <w:rFonts w:ascii="Times New Roman" w:hAnsi="Times New Roman" w:cs="Times New Roman"/>
          <w:sz w:val="24"/>
          <w:szCs w:val="24"/>
        </w:rPr>
        <w:t>evaluat</w:t>
      </w:r>
      <w:r w:rsidR="00161E26">
        <w:rPr>
          <w:rFonts w:ascii="Times New Roman" w:hAnsi="Times New Roman" w:cs="Times New Roman"/>
          <w:sz w:val="24"/>
          <w:szCs w:val="24"/>
        </w:rPr>
        <w:t xml:space="preserve">ions of </w:t>
      </w:r>
      <w:r w:rsidR="00CE5971">
        <w:rPr>
          <w:rFonts w:ascii="Times New Roman" w:hAnsi="Times New Roman" w:cs="Times New Roman"/>
          <w:sz w:val="24"/>
          <w:szCs w:val="24"/>
        </w:rPr>
        <w:t>non-profit programming</w:t>
      </w:r>
    </w:p>
    <w:p w14:paraId="21E9C772" w14:textId="24444C99" w:rsidR="00EB11B9" w:rsidRPr="00EB11B9" w:rsidRDefault="00EB11B9" w:rsidP="004A04EC">
      <w:pPr>
        <w:suppressLineNumbers/>
        <w:shd w:val="clear" w:color="auto" w:fill="FFFFFF"/>
        <w:spacing w:after="0"/>
        <w:jc w:val="both"/>
        <w:rPr>
          <w:rFonts w:ascii="Times New Roman" w:eastAsia="Times New Roman" w:hAnsi="Times New Roman" w:cs="Times New Roman"/>
          <w:vanish/>
          <w:color w:val="000000"/>
          <w:sz w:val="24"/>
          <w:szCs w:val="24"/>
        </w:rPr>
      </w:pPr>
      <w:r w:rsidRPr="00EB11B9">
        <w:rPr>
          <w:rFonts w:ascii="Times New Roman" w:hAnsi="Times New Roman" w:cs="Times New Roman"/>
          <w:vanish/>
          <w:sz w:val="24"/>
          <w:szCs w:val="24"/>
        </w:rPr>
        <w:t>..Body</w:t>
      </w:r>
    </w:p>
    <w:p w14:paraId="5806E645" w14:textId="77777777" w:rsidR="004A04EC" w:rsidRPr="002B46DA" w:rsidRDefault="004A04EC" w:rsidP="004A04EC">
      <w:pPr>
        <w:suppressLineNumbers/>
        <w:shd w:val="clear" w:color="auto" w:fill="FFFFFF"/>
        <w:spacing w:after="0"/>
        <w:jc w:val="both"/>
        <w:rPr>
          <w:rFonts w:ascii="Times New Roman" w:eastAsia="Times New Roman" w:hAnsi="Times New Roman" w:cs="Times New Roman"/>
          <w:color w:val="000000"/>
          <w:sz w:val="24"/>
          <w:szCs w:val="24"/>
        </w:rPr>
      </w:pPr>
    </w:p>
    <w:p w14:paraId="1BBCCD85" w14:textId="77777777" w:rsidR="004A04EC" w:rsidRPr="002B46DA" w:rsidRDefault="004A04EC" w:rsidP="009E5126">
      <w:pPr>
        <w:suppressLineNumbers/>
        <w:shd w:val="clear" w:color="auto" w:fill="FFFFFF"/>
        <w:spacing w:after="0" w:line="240" w:lineRule="auto"/>
        <w:rPr>
          <w:rFonts w:ascii="Times New Roman" w:eastAsia="Times New Roman" w:hAnsi="Times New Roman" w:cs="Times New Roman"/>
          <w:color w:val="000000"/>
          <w:sz w:val="24"/>
          <w:szCs w:val="24"/>
        </w:rPr>
      </w:pPr>
      <w:r w:rsidRPr="002B46DA">
        <w:rPr>
          <w:rFonts w:ascii="Times New Roman" w:eastAsia="Times New Roman" w:hAnsi="Times New Roman" w:cs="Times New Roman"/>
          <w:color w:val="000000"/>
          <w:sz w:val="24"/>
          <w:szCs w:val="24"/>
          <w:u w:val="single"/>
        </w:rPr>
        <w:t>Be it enacted by the Council as follows:</w:t>
      </w:r>
    </w:p>
    <w:p w14:paraId="352522BC" w14:textId="77777777" w:rsidR="004A04EC" w:rsidRPr="002B46DA" w:rsidRDefault="004A04EC" w:rsidP="009E5126">
      <w:pPr>
        <w:suppressLineNumbers/>
        <w:shd w:val="clear" w:color="auto" w:fill="FFFFFF"/>
        <w:spacing w:after="0" w:line="240" w:lineRule="auto"/>
        <w:rPr>
          <w:rFonts w:ascii="Times New Roman" w:eastAsia="Times New Roman" w:hAnsi="Times New Roman" w:cs="Times New Roman"/>
          <w:color w:val="000000"/>
          <w:sz w:val="24"/>
          <w:szCs w:val="24"/>
        </w:rPr>
      </w:pPr>
      <w:r w:rsidRPr="002B46DA">
        <w:rPr>
          <w:rFonts w:ascii="Times New Roman" w:eastAsia="Times New Roman" w:hAnsi="Times New Roman" w:cs="Times New Roman"/>
          <w:color w:val="000000"/>
          <w:sz w:val="24"/>
          <w:szCs w:val="24"/>
        </w:rPr>
        <w:t>      </w:t>
      </w:r>
    </w:p>
    <w:p w14:paraId="6CB9961B" w14:textId="6ABDBF1C" w:rsidR="00D016CA" w:rsidRDefault="00D016CA" w:rsidP="00D83838">
      <w:pPr>
        <w:pStyle w:val="NoSpacing"/>
        <w:spacing w:line="480" w:lineRule="auto"/>
        <w:ind w:firstLine="720"/>
        <w:jc w:val="both"/>
        <w:rPr>
          <w:rFonts w:ascii="Times New Roman" w:eastAsia="Times New Roman" w:hAnsi="Times New Roman" w:cs="Times New Roman"/>
          <w:color w:val="000000"/>
          <w:sz w:val="24"/>
          <w:szCs w:val="24"/>
        </w:rPr>
      </w:pPr>
      <w:r w:rsidRPr="00D016CA">
        <w:rPr>
          <w:rFonts w:ascii="Times New Roman" w:eastAsia="Times New Roman" w:hAnsi="Times New Roman" w:cs="Times New Roman"/>
          <w:color w:val="000000"/>
          <w:sz w:val="24"/>
          <w:szCs w:val="24"/>
        </w:rPr>
        <w:t xml:space="preserve">Section 1. </w:t>
      </w:r>
      <w:r>
        <w:rPr>
          <w:rFonts w:ascii="Times New Roman" w:eastAsia="Times New Roman" w:hAnsi="Times New Roman" w:cs="Times New Roman"/>
          <w:color w:val="000000"/>
          <w:sz w:val="24"/>
          <w:szCs w:val="24"/>
        </w:rPr>
        <w:t xml:space="preserve">Chapter 1 of </w:t>
      </w:r>
      <w:r w:rsidR="00DB6282">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z w:val="24"/>
          <w:szCs w:val="24"/>
        </w:rPr>
        <w:t xml:space="preserve">itle 6 </w:t>
      </w:r>
      <w:r w:rsidRPr="00D016CA">
        <w:rPr>
          <w:rFonts w:ascii="Times New Roman" w:eastAsia="Times New Roman" w:hAnsi="Times New Roman" w:cs="Times New Roman"/>
          <w:color w:val="000000"/>
          <w:sz w:val="24"/>
          <w:szCs w:val="24"/>
        </w:rPr>
        <w:t xml:space="preserve">of the </w:t>
      </w:r>
      <w:r w:rsidR="00DB6282">
        <w:rPr>
          <w:rFonts w:ascii="Times New Roman" w:eastAsia="Times New Roman" w:hAnsi="Times New Roman" w:cs="Times New Roman"/>
          <w:color w:val="000000"/>
          <w:sz w:val="24"/>
          <w:szCs w:val="24"/>
        </w:rPr>
        <w:t>a</w:t>
      </w:r>
      <w:r w:rsidRPr="00D016CA">
        <w:rPr>
          <w:rFonts w:ascii="Times New Roman" w:eastAsia="Times New Roman" w:hAnsi="Times New Roman" w:cs="Times New Roman"/>
          <w:color w:val="000000"/>
          <w:sz w:val="24"/>
          <w:szCs w:val="24"/>
        </w:rPr>
        <w:t xml:space="preserve">dministrative </w:t>
      </w:r>
      <w:r w:rsidR="00DB6282">
        <w:rPr>
          <w:rFonts w:ascii="Times New Roman" w:eastAsia="Times New Roman" w:hAnsi="Times New Roman" w:cs="Times New Roman"/>
          <w:color w:val="000000"/>
          <w:sz w:val="24"/>
          <w:szCs w:val="24"/>
        </w:rPr>
        <w:t>c</w:t>
      </w:r>
      <w:r w:rsidRPr="00D016CA">
        <w:rPr>
          <w:rFonts w:ascii="Times New Roman" w:eastAsia="Times New Roman" w:hAnsi="Times New Roman" w:cs="Times New Roman"/>
          <w:color w:val="000000"/>
          <w:sz w:val="24"/>
          <w:szCs w:val="24"/>
        </w:rPr>
        <w:t xml:space="preserve">ode of the </w:t>
      </w:r>
      <w:r w:rsidR="00DB6282">
        <w:rPr>
          <w:rFonts w:ascii="Times New Roman" w:eastAsia="Times New Roman" w:hAnsi="Times New Roman" w:cs="Times New Roman"/>
          <w:color w:val="000000"/>
          <w:sz w:val="24"/>
          <w:szCs w:val="24"/>
        </w:rPr>
        <w:t>c</w:t>
      </w:r>
      <w:r w:rsidRPr="00D016CA">
        <w:rPr>
          <w:rFonts w:ascii="Times New Roman" w:eastAsia="Times New Roman" w:hAnsi="Times New Roman" w:cs="Times New Roman"/>
          <w:color w:val="000000"/>
          <w:sz w:val="24"/>
          <w:szCs w:val="24"/>
        </w:rPr>
        <w:t xml:space="preserve">ity of New York is amended </w:t>
      </w:r>
      <w:r>
        <w:rPr>
          <w:rFonts w:ascii="Times New Roman" w:eastAsia="Times New Roman" w:hAnsi="Times New Roman" w:cs="Times New Roman"/>
          <w:color w:val="000000"/>
          <w:sz w:val="24"/>
          <w:szCs w:val="24"/>
        </w:rPr>
        <w:t>by adding a new section 6-1</w:t>
      </w:r>
      <w:r w:rsidR="00CE5971">
        <w:rPr>
          <w:rFonts w:ascii="Times New Roman" w:eastAsia="Times New Roman" w:hAnsi="Times New Roman" w:cs="Times New Roman"/>
          <w:color w:val="000000"/>
          <w:sz w:val="24"/>
          <w:szCs w:val="24"/>
        </w:rPr>
        <w:t xml:space="preserve">48 </w:t>
      </w:r>
      <w:r>
        <w:rPr>
          <w:rFonts w:ascii="Times New Roman" w:eastAsia="Times New Roman" w:hAnsi="Times New Roman" w:cs="Times New Roman"/>
          <w:color w:val="000000"/>
          <w:sz w:val="24"/>
          <w:szCs w:val="24"/>
        </w:rPr>
        <w:t>to</w:t>
      </w:r>
      <w:r w:rsidRPr="00D016CA">
        <w:rPr>
          <w:rFonts w:ascii="Times New Roman" w:eastAsia="Times New Roman" w:hAnsi="Times New Roman" w:cs="Times New Roman"/>
          <w:color w:val="000000"/>
          <w:sz w:val="24"/>
          <w:szCs w:val="24"/>
        </w:rPr>
        <w:t xml:space="preserve"> read as follows:</w:t>
      </w:r>
      <w:r>
        <w:rPr>
          <w:rFonts w:ascii="Times New Roman" w:eastAsia="Times New Roman" w:hAnsi="Times New Roman" w:cs="Times New Roman"/>
          <w:color w:val="000000"/>
          <w:sz w:val="24"/>
          <w:szCs w:val="24"/>
        </w:rPr>
        <w:t xml:space="preserve"> </w:t>
      </w:r>
    </w:p>
    <w:p w14:paraId="5B4085F2" w14:textId="032FBD28" w:rsidR="00FE1A24" w:rsidRPr="0073646F" w:rsidRDefault="00D016CA" w:rsidP="00FE1A24">
      <w:pPr>
        <w:pStyle w:val="NoSpacing"/>
        <w:spacing w:line="480" w:lineRule="auto"/>
        <w:ind w:firstLine="720"/>
        <w:jc w:val="both"/>
        <w:rPr>
          <w:rFonts w:ascii="Times New Roman" w:hAnsi="Times New Roman" w:cs="Times New Roman"/>
          <w:sz w:val="24"/>
          <w:szCs w:val="24"/>
          <w:u w:val="single"/>
        </w:rPr>
      </w:pPr>
      <w:r w:rsidRPr="0073646F">
        <w:rPr>
          <w:rFonts w:ascii="Times New Roman" w:hAnsi="Times New Roman" w:cs="Times New Roman"/>
          <w:sz w:val="24"/>
          <w:szCs w:val="24"/>
          <w:u w:val="single"/>
        </w:rPr>
        <w:t>§ 6-1</w:t>
      </w:r>
      <w:r w:rsidR="00CE5971">
        <w:rPr>
          <w:rFonts w:ascii="Times New Roman" w:hAnsi="Times New Roman" w:cs="Times New Roman"/>
          <w:sz w:val="24"/>
          <w:szCs w:val="24"/>
          <w:u w:val="single"/>
        </w:rPr>
        <w:t>48 Evaluation of non-profit programming</w:t>
      </w:r>
      <w:r w:rsidR="00FE1A24" w:rsidRPr="0073646F">
        <w:rPr>
          <w:rFonts w:ascii="Times New Roman" w:hAnsi="Times New Roman" w:cs="Times New Roman"/>
          <w:sz w:val="24"/>
          <w:szCs w:val="24"/>
          <w:u w:val="single"/>
        </w:rPr>
        <w:t>. a. Definitions. For purposes of this section, the following terms have the following meanings:</w:t>
      </w:r>
    </w:p>
    <w:p w14:paraId="7BECE6A3" w14:textId="7916677F" w:rsidR="00CE5971" w:rsidRDefault="00CE5971" w:rsidP="00CE5971">
      <w:pPr>
        <w:pStyle w:val="NoSpacing"/>
        <w:spacing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City chief procurement officer. The term </w:t>
      </w:r>
      <w:r w:rsidRPr="00CE5971">
        <w:rPr>
          <w:rFonts w:ascii="Times New Roman" w:hAnsi="Times New Roman" w:cs="Times New Roman"/>
          <w:sz w:val="24"/>
          <w:szCs w:val="24"/>
          <w:u w:val="single"/>
        </w:rPr>
        <w:t>"</w:t>
      </w:r>
      <w:r>
        <w:rPr>
          <w:rFonts w:ascii="Times New Roman" w:hAnsi="Times New Roman" w:cs="Times New Roman"/>
          <w:sz w:val="24"/>
          <w:szCs w:val="24"/>
          <w:u w:val="single"/>
        </w:rPr>
        <w:t>c</w:t>
      </w:r>
      <w:r w:rsidRPr="00CE5971">
        <w:rPr>
          <w:rFonts w:ascii="Times New Roman" w:hAnsi="Times New Roman" w:cs="Times New Roman"/>
          <w:sz w:val="24"/>
          <w:szCs w:val="24"/>
          <w:u w:val="single"/>
        </w:rPr>
        <w:t>ity chief procurement officer" mean</w:t>
      </w:r>
      <w:r>
        <w:rPr>
          <w:rFonts w:ascii="Times New Roman" w:hAnsi="Times New Roman" w:cs="Times New Roman"/>
          <w:sz w:val="24"/>
          <w:szCs w:val="24"/>
          <w:u w:val="single"/>
        </w:rPr>
        <w:t>s</w:t>
      </w:r>
      <w:r w:rsidRPr="00CE5971">
        <w:rPr>
          <w:rFonts w:ascii="Times New Roman" w:hAnsi="Times New Roman" w:cs="Times New Roman"/>
          <w:sz w:val="24"/>
          <w:szCs w:val="24"/>
          <w:u w:val="single"/>
        </w:rPr>
        <w:t xml:space="preserve"> the person to whom the</w:t>
      </w:r>
      <w:r>
        <w:rPr>
          <w:rFonts w:ascii="Times New Roman" w:hAnsi="Times New Roman" w:cs="Times New Roman"/>
          <w:sz w:val="24"/>
          <w:szCs w:val="24"/>
          <w:u w:val="single"/>
        </w:rPr>
        <w:t xml:space="preserve"> </w:t>
      </w:r>
      <w:r w:rsidRPr="00CE5971">
        <w:rPr>
          <w:rFonts w:ascii="Times New Roman" w:hAnsi="Times New Roman" w:cs="Times New Roman"/>
          <w:sz w:val="24"/>
          <w:szCs w:val="24"/>
          <w:u w:val="single"/>
        </w:rPr>
        <w:t>mayor has delegated authority to coordinate and oversee the</w:t>
      </w:r>
      <w:r>
        <w:rPr>
          <w:rFonts w:ascii="Times New Roman" w:hAnsi="Times New Roman" w:cs="Times New Roman"/>
          <w:sz w:val="24"/>
          <w:szCs w:val="24"/>
          <w:u w:val="single"/>
        </w:rPr>
        <w:t xml:space="preserve"> </w:t>
      </w:r>
      <w:r w:rsidRPr="00CE5971">
        <w:rPr>
          <w:rFonts w:ascii="Times New Roman" w:hAnsi="Times New Roman" w:cs="Times New Roman"/>
          <w:sz w:val="24"/>
          <w:szCs w:val="24"/>
          <w:u w:val="single"/>
        </w:rPr>
        <w:t>procurement</w:t>
      </w:r>
      <w:r>
        <w:rPr>
          <w:rFonts w:ascii="Times New Roman" w:hAnsi="Times New Roman" w:cs="Times New Roman"/>
          <w:sz w:val="24"/>
          <w:szCs w:val="24"/>
          <w:u w:val="single"/>
        </w:rPr>
        <w:t xml:space="preserve"> </w:t>
      </w:r>
      <w:r w:rsidRPr="00CE5971">
        <w:rPr>
          <w:rFonts w:ascii="Times New Roman" w:hAnsi="Times New Roman" w:cs="Times New Roman"/>
          <w:sz w:val="24"/>
          <w:szCs w:val="24"/>
          <w:u w:val="single"/>
        </w:rPr>
        <w:t>activity of mayoral agency staff, including the agency chief contracting</w:t>
      </w:r>
      <w:r>
        <w:rPr>
          <w:rFonts w:ascii="Times New Roman" w:hAnsi="Times New Roman" w:cs="Times New Roman"/>
          <w:sz w:val="24"/>
          <w:szCs w:val="24"/>
          <w:u w:val="single"/>
        </w:rPr>
        <w:t xml:space="preserve"> </w:t>
      </w:r>
      <w:r w:rsidRPr="00CE5971">
        <w:rPr>
          <w:rFonts w:ascii="Times New Roman" w:hAnsi="Times New Roman" w:cs="Times New Roman"/>
          <w:sz w:val="24"/>
          <w:szCs w:val="24"/>
          <w:u w:val="single"/>
        </w:rPr>
        <w:t>officers and any</w:t>
      </w:r>
      <w:r>
        <w:rPr>
          <w:rFonts w:ascii="Times New Roman" w:hAnsi="Times New Roman" w:cs="Times New Roman"/>
          <w:sz w:val="24"/>
          <w:szCs w:val="24"/>
          <w:u w:val="single"/>
        </w:rPr>
        <w:t xml:space="preserve"> </w:t>
      </w:r>
      <w:r w:rsidRPr="00CE5971">
        <w:rPr>
          <w:rFonts w:ascii="Times New Roman" w:hAnsi="Times New Roman" w:cs="Times New Roman"/>
          <w:sz w:val="24"/>
          <w:szCs w:val="24"/>
          <w:u w:val="single"/>
        </w:rPr>
        <w:t>offices that have</w:t>
      </w:r>
      <w:r>
        <w:rPr>
          <w:rFonts w:ascii="Times New Roman" w:hAnsi="Times New Roman" w:cs="Times New Roman"/>
          <w:sz w:val="24"/>
          <w:szCs w:val="24"/>
          <w:u w:val="single"/>
        </w:rPr>
        <w:t xml:space="preserve"> </w:t>
      </w:r>
      <w:r w:rsidRPr="00CE5971">
        <w:rPr>
          <w:rFonts w:ascii="Times New Roman" w:hAnsi="Times New Roman" w:cs="Times New Roman"/>
          <w:sz w:val="24"/>
          <w:szCs w:val="24"/>
          <w:u w:val="single"/>
        </w:rPr>
        <w:t>oversight responsibility for</w:t>
      </w:r>
      <w:r>
        <w:rPr>
          <w:rFonts w:ascii="Times New Roman" w:hAnsi="Times New Roman" w:cs="Times New Roman"/>
          <w:sz w:val="24"/>
          <w:szCs w:val="24"/>
          <w:u w:val="single"/>
        </w:rPr>
        <w:t xml:space="preserve"> </w:t>
      </w:r>
      <w:r w:rsidRPr="00CE5971">
        <w:rPr>
          <w:rFonts w:ascii="Times New Roman" w:hAnsi="Times New Roman" w:cs="Times New Roman"/>
          <w:sz w:val="24"/>
          <w:szCs w:val="24"/>
          <w:u w:val="single"/>
        </w:rPr>
        <w:t>procurement.</w:t>
      </w:r>
      <w:r>
        <w:rPr>
          <w:rFonts w:ascii="Times New Roman" w:hAnsi="Times New Roman" w:cs="Times New Roman"/>
          <w:sz w:val="24"/>
          <w:szCs w:val="24"/>
          <w:u w:val="single"/>
        </w:rPr>
        <w:t xml:space="preserve"> </w:t>
      </w:r>
    </w:p>
    <w:p w14:paraId="4D4EC308" w14:textId="05FA5649" w:rsidR="00FE1A24" w:rsidRDefault="00CE5971" w:rsidP="00CE5971">
      <w:pPr>
        <w:pStyle w:val="NoSpacing"/>
        <w:spacing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Non-profit</w:t>
      </w:r>
      <w:r w:rsidRPr="00CE5971">
        <w:rPr>
          <w:rFonts w:ascii="Times New Roman" w:hAnsi="Times New Roman" w:cs="Times New Roman"/>
          <w:sz w:val="24"/>
          <w:szCs w:val="24"/>
          <w:u w:val="single"/>
        </w:rPr>
        <w:t xml:space="preserve"> evaluator</w:t>
      </w:r>
      <w:r w:rsidR="00FE1A24">
        <w:rPr>
          <w:rFonts w:ascii="Times New Roman" w:hAnsi="Times New Roman" w:cs="Times New Roman"/>
          <w:sz w:val="24"/>
          <w:szCs w:val="24"/>
          <w:u w:val="single"/>
        </w:rPr>
        <w:t>. T</w:t>
      </w:r>
      <w:r w:rsidR="00FE1A24" w:rsidRPr="00FE1A24">
        <w:rPr>
          <w:rFonts w:ascii="Times New Roman" w:hAnsi="Times New Roman" w:cs="Times New Roman"/>
          <w:sz w:val="24"/>
          <w:szCs w:val="24"/>
          <w:u w:val="single"/>
        </w:rPr>
        <w:t>he term "</w:t>
      </w:r>
      <w:r>
        <w:rPr>
          <w:rFonts w:ascii="Times New Roman" w:hAnsi="Times New Roman" w:cs="Times New Roman"/>
          <w:sz w:val="24"/>
          <w:szCs w:val="24"/>
          <w:u w:val="single"/>
        </w:rPr>
        <w:t>non-profit evaluator</w:t>
      </w:r>
      <w:r w:rsidR="00FE1A24" w:rsidRPr="00FE1A24">
        <w:rPr>
          <w:rFonts w:ascii="Times New Roman" w:hAnsi="Times New Roman" w:cs="Times New Roman"/>
          <w:sz w:val="24"/>
          <w:szCs w:val="24"/>
          <w:u w:val="single"/>
        </w:rPr>
        <w:t xml:space="preserve">" </w:t>
      </w:r>
      <w:r w:rsidRPr="00CE5971">
        <w:rPr>
          <w:rFonts w:ascii="Times New Roman" w:hAnsi="Times New Roman" w:cs="Times New Roman"/>
          <w:sz w:val="24"/>
          <w:szCs w:val="24"/>
          <w:u w:val="single"/>
        </w:rPr>
        <w:t xml:space="preserve">means a third-party entity hired by the </w:t>
      </w:r>
      <w:r>
        <w:rPr>
          <w:rFonts w:ascii="Times New Roman" w:hAnsi="Times New Roman" w:cs="Times New Roman"/>
          <w:sz w:val="24"/>
          <w:szCs w:val="24"/>
          <w:u w:val="single"/>
        </w:rPr>
        <w:t xml:space="preserve">city chief procurement officer </w:t>
      </w:r>
      <w:r w:rsidRPr="00CE5971">
        <w:rPr>
          <w:rFonts w:ascii="Times New Roman" w:hAnsi="Times New Roman" w:cs="Times New Roman"/>
          <w:sz w:val="24"/>
          <w:szCs w:val="24"/>
          <w:u w:val="single"/>
        </w:rPr>
        <w:t>to evaluate the performance of a non</w:t>
      </w:r>
      <w:r>
        <w:rPr>
          <w:rFonts w:ascii="Times New Roman" w:hAnsi="Times New Roman" w:cs="Times New Roman"/>
          <w:sz w:val="24"/>
          <w:szCs w:val="24"/>
          <w:u w:val="single"/>
        </w:rPr>
        <w:t>-</w:t>
      </w:r>
      <w:r w:rsidRPr="00CE5971">
        <w:rPr>
          <w:rFonts w:ascii="Times New Roman" w:hAnsi="Times New Roman" w:cs="Times New Roman"/>
          <w:sz w:val="24"/>
          <w:szCs w:val="24"/>
          <w:u w:val="single"/>
        </w:rPr>
        <w:t>profit organization's programs</w:t>
      </w:r>
      <w:r w:rsidR="00FE1A24" w:rsidRPr="00FE1A24">
        <w:rPr>
          <w:rFonts w:ascii="Times New Roman" w:hAnsi="Times New Roman" w:cs="Times New Roman"/>
          <w:sz w:val="24"/>
          <w:szCs w:val="24"/>
          <w:u w:val="single"/>
        </w:rPr>
        <w:t>.</w:t>
      </w:r>
    </w:p>
    <w:p w14:paraId="352BC847" w14:textId="65B9D3B8" w:rsidR="00CE5971" w:rsidRDefault="00CE5971" w:rsidP="00CE5971">
      <w:pPr>
        <w:pStyle w:val="NoSpacing"/>
        <w:spacing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b. </w:t>
      </w:r>
      <w:r w:rsidRPr="00CE5971">
        <w:rPr>
          <w:rFonts w:ascii="Times New Roman" w:hAnsi="Times New Roman" w:cs="Times New Roman"/>
          <w:sz w:val="24"/>
          <w:szCs w:val="24"/>
          <w:u w:val="single"/>
        </w:rPr>
        <w:t xml:space="preserve">The </w:t>
      </w:r>
      <w:r>
        <w:rPr>
          <w:rFonts w:ascii="Times New Roman" w:hAnsi="Times New Roman" w:cs="Times New Roman"/>
          <w:sz w:val="24"/>
          <w:szCs w:val="24"/>
          <w:u w:val="single"/>
        </w:rPr>
        <w:t>city c</w:t>
      </w:r>
      <w:r w:rsidRPr="00CE5971">
        <w:rPr>
          <w:rFonts w:ascii="Times New Roman" w:hAnsi="Times New Roman" w:cs="Times New Roman"/>
          <w:sz w:val="24"/>
          <w:szCs w:val="24"/>
          <w:u w:val="single"/>
        </w:rPr>
        <w:t xml:space="preserve">hief </w:t>
      </w:r>
      <w:r>
        <w:rPr>
          <w:rFonts w:ascii="Times New Roman" w:hAnsi="Times New Roman" w:cs="Times New Roman"/>
          <w:sz w:val="24"/>
          <w:szCs w:val="24"/>
          <w:u w:val="single"/>
        </w:rPr>
        <w:t>p</w:t>
      </w:r>
      <w:r w:rsidRPr="00CE5971">
        <w:rPr>
          <w:rFonts w:ascii="Times New Roman" w:hAnsi="Times New Roman" w:cs="Times New Roman"/>
          <w:sz w:val="24"/>
          <w:szCs w:val="24"/>
          <w:u w:val="single"/>
        </w:rPr>
        <w:t xml:space="preserve">rocurement </w:t>
      </w:r>
      <w:r>
        <w:rPr>
          <w:rFonts w:ascii="Times New Roman" w:hAnsi="Times New Roman" w:cs="Times New Roman"/>
          <w:sz w:val="24"/>
          <w:szCs w:val="24"/>
          <w:u w:val="single"/>
        </w:rPr>
        <w:t>o</w:t>
      </w:r>
      <w:r w:rsidRPr="00CE5971">
        <w:rPr>
          <w:rFonts w:ascii="Times New Roman" w:hAnsi="Times New Roman" w:cs="Times New Roman"/>
          <w:sz w:val="24"/>
          <w:szCs w:val="24"/>
          <w:u w:val="single"/>
        </w:rPr>
        <w:t>fficer shall require all non</w:t>
      </w:r>
      <w:r>
        <w:rPr>
          <w:rFonts w:ascii="Times New Roman" w:hAnsi="Times New Roman" w:cs="Times New Roman"/>
          <w:sz w:val="24"/>
          <w:szCs w:val="24"/>
          <w:u w:val="single"/>
        </w:rPr>
        <w:t>-</w:t>
      </w:r>
      <w:r w:rsidRPr="00CE5971">
        <w:rPr>
          <w:rFonts w:ascii="Times New Roman" w:hAnsi="Times New Roman" w:cs="Times New Roman"/>
          <w:sz w:val="24"/>
          <w:szCs w:val="24"/>
          <w:u w:val="single"/>
        </w:rPr>
        <w:t xml:space="preserve">profit organizations with contracts </w:t>
      </w:r>
      <w:r w:rsidR="00CB37F1">
        <w:rPr>
          <w:rFonts w:ascii="Times New Roman" w:hAnsi="Times New Roman" w:cs="Times New Roman"/>
          <w:sz w:val="24"/>
          <w:szCs w:val="24"/>
          <w:u w:val="single"/>
        </w:rPr>
        <w:t xml:space="preserve">of </w:t>
      </w:r>
      <w:r w:rsidR="005223B6">
        <w:rPr>
          <w:rFonts w:ascii="Times New Roman" w:hAnsi="Times New Roman" w:cs="Times New Roman"/>
          <w:sz w:val="24"/>
          <w:szCs w:val="24"/>
          <w:u w:val="single"/>
        </w:rPr>
        <w:t>one</w:t>
      </w:r>
      <w:r w:rsidR="00CB37F1">
        <w:rPr>
          <w:rFonts w:ascii="Times New Roman" w:hAnsi="Times New Roman" w:cs="Times New Roman"/>
          <w:sz w:val="24"/>
          <w:szCs w:val="24"/>
          <w:u w:val="single"/>
        </w:rPr>
        <w:t xml:space="preserve"> million dollars or more </w:t>
      </w:r>
      <w:r w:rsidRPr="00CE5971">
        <w:rPr>
          <w:rFonts w:ascii="Times New Roman" w:hAnsi="Times New Roman" w:cs="Times New Roman"/>
          <w:sz w:val="24"/>
          <w:szCs w:val="24"/>
          <w:u w:val="single"/>
        </w:rPr>
        <w:t xml:space="preserve">for the provision of services </w:t>
      </w:r>
      <w:r w:rsidR="005A1DDB">
        <w:rPr>
          <w:rFonts w:ascii="Times New Roman" w:hAnsi="Times New Roman" w:cs="Times New Roman"/>
          <w:sz w:val="24"/>
          <w:szCs w:val="24"/>
          <w:u w:val="single"/>
        </w:rPr>
        <w:t>t</w:t>
      </w:r>
      <w:r w:rsidRPr="00CE5971">
        <w:rPr>
          <w:rFonts w:ascii="Times New Roman" w:hAnsi="Times New Roman" w:cs="Times New Roman"/>
          <w:sz w:val="24"/>
          <w:szCs w:val="24"/>
          <w:u w:val="single"/>
        </w:rPr>
        <w:t>o undergo periodic program evaluations.</w:t>
      </w:r>
      <w:r>
        <w:rPr>
          <w:rFonts w:ascii="Times New Roman" w:hAnsi="Times New Roman" w:cs="Times New Roman"/>
          <w:sz w:val="24"/>
          <w:szCs w:val="24"/>
          <w:u w:val="single"/>
        </w:rPr>
        <w:t xml:space="preserve"> Such evaluations shall </w:t>
      </w:r>
      <w:r w:rsidRPr="00CE5971">
        <w:rPr>
          <w:rFonts w:ascii="Times New Roman" w:hAnsi="Times New Roman" w:cs="Times New Roman"/>
          <w:sz w:val="24"/>
          <w:szCs w:val="24"/>
          <w:u w:val="single"/>
        </w:rPr>
        <w:t xml:space="preserve">be conducted by independent </w:t>
      </w:r>
      <w:r>
        <w:rPr>
          <w:rFonts w:ascii="Times New Roman" w:hAnsi="Times New Roman" w:cs="Times New Roman"/>
          <w:sz w:val="24"/>
          <w:szCs w:val="24"/>
          <w:u w:val="single"/>
        </w:rPr>
        <w:t xml:space="preserve">non-profit </w:t>
      </w:r>
      <w:r w:rsidRPr="00CE5971">
        <w:rPr>
          <w:rFonts w:ascii="Times New Roman" w:hAnsi="Times New Roman" w:cs="Times New Roman"/>
          <w:sz w:val="24"/>
          <w:szCs w:val="24"/>
          <w:u w:val="single"/>
        </w:rPr>
        <w:t>evaluators</w:t>
      </w:r>
      <w:r>
        <w:rPr>
          <w:rFonts w:ascii="Times New Roman" w:hAnsi="Times New Roman" w:cs="Times New Roman"/>
          <w:sz w:val="24"/>
          <w:szCs w:val="24"/>
          <w:u w:val="single"/>
        </w:rPr>
        <w:t xml:space="preserve">, the frequency of which shall be </w:t>
      </w:r>
      <w:r w:rsidR="00190998">
        <w:rPr>
          <w:rFonts w:ascii="Times New Roman" w:hAnsi="Times New Roman" w:cs="Times New Roman"/>
          <w:sz w:val="24"/>
          <w:szCs w:val="24"/>
          <w:u w:val="single"/>
        </w:rPr>
        <w:t>determined</w:t>
      </w:r>
      <w:r>
        <w:rPr>
          <w:rFonts w:ascii="Times New Roman" w:hAnsi="Times New Roman" w:cs="Times New Roman"/>
          <w:sz w:val="24"/>
          <w:szCs w:val="24"/>
          <w:u w:val="single"/>
        </w:rPr>
        <w:t xml:space="preserve"> </w:t>
      </w:r>
      <w:r w:rsidRPr="00CE5971">
        <w:rPr>
          <w:rFonts w:ascii="Times New Roman" w:hAnsi="Times New Roman" w:cs="Times New Roman"/>
          <w:sz w:val="24"/>
          <w:szCs w:val="24"/>
          <w:u w:val="single"/>
        </w:rPr>
        <w:t>by the</w:t>
      </w:r>
      <w:r>
        <w:rPr>
          <w:rFonts w:ascii="Times New Roman" w:hAnsi="Times New Roman" w:cs="Times New Roman"/>
          <w:sz w:val="24"/>
          <w:szCs w:val="24"/>
          <w:u w:val="single"/>
        </w:rPr>
        <w:t xml:space="preserve"> city chief procurement officer.</w:t>
      </w:r>
    </w:p>
    <w:p w14:paraId="114CC6CB" w14:textId="7A341E44" w:rsidR="00190998" w:rsidRDefault="00190998" w:rsidP="00190998">
      <w:pPr>
        <w:pStyle w:val="NoSpacing"/>
        <w:spacing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c. A non-profit evaluator’s p</w:t>
      </w:r>
      <w:r w:rsidRPr="00190998">
        <w:rPr>
          <w:rFonts w:ascii="Times New Roman" w:hAnsi="Times New Roman" w:cs="Times New Roman"/>
          <w:sz w:val="24"/>
          <w:szCs w:val="24"/>
          <w:u w:val="single"/>
        </w:rPr>
        <w:t>rogram evaluations shall</w:t>
      </w:r>
      <w:r>
        <w:rPr>
          <w:rFonts w:ascii="Times New Roman" w:hAnsi="Times New Roman" w:cs="Times New Roman"/>
          <w:sz w:val="24"/>
          <w:szCs w:val="24"/>
          <w:u w:val="single"/>
        </w:rPr>
        <w:t>, at a minimum,</w:t>
      </w:r>
      <w:r w:rsidRPr="00190998">
        <w:rPr>
          <w:rFonts w:ascii="Times New Roman" w:hAnsi="Times New Roman" w:cs="Times New Roman"/>
          <w:sz w:val="24"/>
          <w:szCs w:val="24"/>
          <w:u w:val="single"/>
        </w:rPr>
        <w:t xml:space="preserve"> assess the non</w:t>
      </w:r>
      <w:r>
        <w:rPr>
          <w:rFonts w:ascii="Times New Roman" w:hAnsi="Times New Roman" w:cs="Times New Roman"/>
          <w:sz w:val="24"/>
          <w:szCs w:val="24"/>
          <w:u w:val="single"/>
        </w:rPr>
        <w:t>-</w:t>
      </w:r>
      <w:r w:rsidRPr="00190998">
        <w:rPr>
          <w:rFonts w:ascii="Times New Roman" w:hAnsi="Times New Roman" w:cs="Times New Roman"/>
          <w:sz w:val="24"/>
          <w:szCs w:val="24"/>
          <w:u w:val="single"/>
        </w:rPr>
        <w:t>profit organization's performance in achieving its goals and objectives, as well as its compliance with contract requirements.</w:t>
      </w:r>
      <w:r w:rsidR="00DB6282">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Such </w:t>
      </w:r>
      <w:r w:rsidRPr="00190998">
        <w:rPr>
          <w:rFonts w:ascii="Times New Roman" w:hAnsi="Times New Roman" w:cs="Times New Roman"/>
          <w:sz w:val="24"/>
          <w:szCs w:val="24"/>
          <w:u w:val="single"/>
        </w:rPr>
        <w:t>evaluations shall include comprehensive indicators of success, including participant and community feedback.</w:t>
      </w:r>
      <w:r>
        <w:rPr>
          <w:rFonts w:ascii="Times New Roman" w:hAnsi="Times New Roman" w:cs="Times New Roman"/>
          <w:sz w:val="24"/>
          <w:szCs w:val="24"/>
          <w:u w:val="single"/>
        </w:rPr>
        <w:t xml:space="preserve"> </w:t>
      </w:r>
    </w:p>
    <w:p w14:paraId="5EB58193" w14:textId="1C660687" w:rsidR="00190998" w:rsidRDefault="00190998" w:rsidP="00190998">
      <w:pPr>
        <w:pStyle w:val="NoSpacing"/>
        <w:spacing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d. </w:t>
      </w:r>
      <w:r w:rsidRPr="00190998">
        <w:rPr>
          <w:rFonts w:ascii="Times New Roman" w:hAnsi="Times New Roman" w:cs="Times New Roman"/>
          <w:sz w:val="24"/>
          <w:szCs w:val="24"/>
          <w:u w:val="single"/>
        </w:rPr>
        <w:t xml:space="preserve">The </w:t>
      </w:r>
      <w:r>
        <w:rPr>
          <w:rFonts w:ascii="Times New Roman" w:hAnsi="Times New Roman" w:cs="Times New Roman"/>
          <w:sz w:val="24"/>
          <w:szCs w:val="24"/>
          <w:u w:val="single"/>
        </w:rPr>
        <w:t>city c</w:t>
      </w:r>
      <w:r w:rsidRPr="00190998">
        <w:rPr>
          <w:rFonts w:ascii="Times New Roman" w:hAnsi="Times New Roman" w:cs="Times New Roman"/>
          <w:sz w:val="24"/>
          <w:szCs w:val="24"/>
          <w:u w:val="single"/>
        </w:rPr>
        <w:t xml:space="preserve">hief </w:t>
      </w:r>
      <w:r>
        <w:rPr>
          <w:rFonts w:ascii="Times New Roman" w:hAnsi="Times New Roman" w:cs="Times New Roman"/>
          <w:sz w:val="24"/>
          <w:szCs w:val="24"/>
          <w:u w:val="single"/>
        </w:rPr>
        <w:t>p</w:t>
      </w:r>
      <w:r w:rsidRPr="00190998">
        <w:rPr>
          <w:rFonts w:ascii="Times New Roman" w:hAnsi="Times New Roman" w:cs="Times New Roman"/>
          <w:sz w:val="24"/>
          <w:szCs w:val="24"/>
          <w:u w:val="single"/>
        </w:rPr>
        <w:t xml:space="preserve">rocurement </w:t>
      </w:r>
      <w:r>
        <w:rPr>
          <w:rFonts w:ascii="Times New Roman" w:hAnsi="Times New Roman" w:cs="Times New Roman"/>
          <w:sz w:val="24"/>
          <w:szCs w:val="24"/>
          <w:u w:val="single"/>
        </w:rPr>
        <w:t>o</w:t>
      </w:r>
      <w:r w:rsidRPr="00190998">
        <w:rPr>
          <w:rFonts w:ascii="Times New Roman" w:hAnsi="Times New Roman" w:cs="Times New Roman"/>
          <w:sz w:val="24"/>
          <w:szCs w:val="24"/>
          <w:u w:val="single"/>
        </w:rPr>
        <w:t>fficer shall establish procedures for enforcing the provisions of this local law, including procedures for notifying nonprofit organizations of deficiencies identified during program evaluations and providing opportunities for corrective action.</w:t>
      </w:r>
    </w:p>
    <w:p w14:paraId="414F6E41" w14:textId="1E295E44" w:rsidR="00190998" w:rsidRDefault="00190998" w:rsidP="00190998">
      <w:pPr>
        <w:pStyle w:val="NoSpacing"/>
        <w:spacing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e. </w:t>
      </w:r>
      <w:r w:rsidRPr="00190998">
        <w:rPr>
          <w:rFonts w:ascii="Times New Roman" w:hAnsi="Times New Roman" w:cs="Times New Roman"/>
          <w:sz w:val="24"/>
          <w:szCs w:val="24"/>
          <w:u w:val="single"/>
        </w:rPr>
        <w:t xml:space="preserve">The </w:t>
      </w:r>
      <w:r>
        <w:rPr>
          <w:rFonts w:ascii="Times New Roman" w:hAnsi="Times New Roman" w:cs="Times New Roman"/>
          <w:sz w:val="24"/>
          <w:szCs w:val="24"/>
          <w:u w:val="single"/>
        </w:rPr>
        <w:t>city c</w:t>
      </w:r>
      <w:r w:rsidRPr="00190998">
        <w:rPr>
          <w:rFonts w:ascii="Times New Roman" w:hAnsi="Times New Roman" w:cs="Times New Roman"/>
          <w:sz w:val="24"/>
          <w:szCs w:val="24"/>
          <w:u w:val="single"/>
        </w:rPr>
        <w:t xml:space="preserve">hief </w:t>
      </w:r>
      <w:r>
        <w:rPr>
          <w:rFonts w:ascii="Times New Roman" w:hAnsi="Times New Roman" w:cs="Times New Roman"/>
          <w:sz w:val="24"/>
          <w:szCs w:val="24"/>
          <w:u w:val="single"/>
        </w:rPr>
        <w:t>p</w:t>
      </w:r>
      <w:r w:rsidRPr="00190998">
        <w:rPr>
          <w:rFonts w:ascii="Times New Roman" w:hAnsi="Times New Roman" w:cs="Times New Roman"/>
          <w:sz w:val="24"/>
          <w:szCs w:val="24"/>
          <w:u w:val="single"/>
        </w:rPr>
        <w:t xml:space="preserve">rocurement </w:t>
      </w:r>
      <w:r>
        <w:rPr>
          <w:rFonts w:ascii="Times New Roman" w:hAnsi="Times New Roman" w:cs="Times New Roman"/>
          <w:sz w:val="24"/>
          <w:szCs w:val="24"/>
          <w:u w:val="single"/>
        </w:rPr>
        <w:t>o</w:t>
      </w:r>
      <w:r w:rsidRPr="00190998">
        <w:rPr>
          <w:rFonts w:ascii="Times New Roman" w:hAnsi="Times New Roman" w:cs="Times New Roman"/>
          <w:sz w:val="24"/>
          <w:szCs w:val="24"/>
          <w:u w:val="single"/>
        </w:rPr>
        <w:t>fficer shall compile and maintain a report of all program evaluations conducted pursuant to this local law.</w:t>
      </w:r>
      <w:r>
        <w:rPr>
          <w:rFonts w:ascii="Times New Roman" w:hAnsi="Times New Roman" w:cs="Times New Roman"/>
          <w:sz w:val="24"/>
          <w:szCs w:val="24"/>
          <w:u w:val="single"/>
        </w:rPr>
        <w:t xml:space="preserve"> Such report </w:t>
      </w:r>
      <w:r w:rsidRPr="00190998">
        <w:rPr>
          <w:rFonts w:ascii="Times New Roman" w:hAnsi="Times New Roman" w:cs="Times New Roman"/>
          <w:sz w:val="24"/>
          <w:szCs w:val="24"/>
          <w:u w:val="single"/>
        </w:rPr>
        <w:t>shall include</w:t>
      </w:r>
      <w:r>
        <w:rPr>
          <w:rFonts w:ascii="Times New Roman" w:hAnsi="Times New Roman" w:cs="Times New Roman"/>
          <w:sz w:val="24"/>
          <w:szCs w:val="24"/>
          <w:u w:val="single"/>
        </w:rPr>
        <w:t>, at a minimum,</w:t>
      </w:r>
      <w:r w:rsidRPr="00190998">
        <w:rPr>
          <w:rFonts w:ascii="Times New Roman" w:hAnsi="Times New Roman" w:cs="Times New Roman"/>
          <w:sz w:val="24"/>
          <w:szCs w:val="24"/>
          <w:u w:val="single"/>
        </w:rPr>
        <w:t xml:space="preserve"> the results of each evaluation, including any recommendations for improvement and any actions taken by the nonprofit organization to address deficiencies.</w:t>
      </w:r>
      <w:r>
        <w:rPr>
          <w:rFonts w:ascii="Times New Roman" w:hAnsi="Times New Roman" w:cs="Times New Roman"/>
          <w:sz w:val="24"/>
          <w:szCs w:val="24"/>
          <w:u w:val="single"/>
        </w:rPr>
        <w:t xml:space="preserve">  </w:t>
      </w:r>
    </w:p>
    <w:p w14:paraId="6C29CE2C" w14:textId="6756D031" w:rsidR="00190998" w:rsidRDefault="00190998" w:rsidP="00190998">
      <w:pPr>
        <w:pStyle w:val="NoSpacing"/>
        <w:spacing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f. Beginning January 15 of the year following the enactment date of this local law, and each January 15 thereafter, the city chief procurement officer shall submit the report required by subdivision e to the mayor and speaker of the council, and make such report available to the public on the website of the </w:t>
      </w:r>
      <w:r w:rsidR="00DB6282">
        <w:rPr>
          <w:rFonts w:ascii="Times New Roman" w:hAnsi="Times New Roman" w:cs="Times New Roman"/>
          <w:sz w:val="24"/>
          <w:szCs w:val="24"/>
          <w:u w:val="single"/>
        </w:rPr>
        <w:t>c</w:t>
      </w:r>
      <w:r>
        <w:rPr>
          <w:rFonts w:ascii="Times New Roman" w:hAnsi="Times New Roman" w:cs="Times New Roman"/>
          <w:sz w:val="24"/>
          <w:szCs w:val="24"/>
          <w:u w:val="single"/>
        </w:rPr>
        <w:t>ity of New York.</w:t>
      </w:r>
    </w:p>
    <w:p w14:paraId="000A5B72" w14:textId="3F9AC63A" w:rsidR="004A04EC" w:rsidRPr="000F743D" w:rsidRDefault="004A04EC" w:rsidP="00D83838">
      <w:pPr>
        <w:spacing w:after="0" w:line="480" w:lineRule="auto"/>
        <w:ind w:firstLine="720"/>
        <w:jc w:val="both"/>
        <w:rPr>
          <w:rFonts w:ascii="Times New Roman" w:hAnsi="Times New Roman" w:cs="Times New Roman"/>
          <w:sz w:val="24"/>
          <w:szCs w:val="24"/>
        </w:rPr>
      </w:pPr>
      <w:r w:rsidRPr="000F743D">
        <w:rPr>
          <w:rFonts w:ascii="Times New Roman" w:hAnsi="Times New Roman" w:cs="Times New Roman"/>
          <w:sz w:val="24"/>
          <w:szCs w:val="24"/>
        </w:rPr>
        <w:t>§</w:t>
      </w:r>
      <w:r w:rsidR="002B5D2F">
        <w:rPr>
          <w:rFonts w:ascii="Times New Roman" w:hAnsi="Times New Roman" w:cs="Times New Roman"/>
          <w:sz w:val="24"/>
          <w:szCs w:val="24"/>
        </w:rPr>
        <w:t xml:space="preserve"> </w:t>
      </w:r>
      <w:r w:rsidR="003A7822">
        <w:rPr>
          <w:rFonts w:ascii="Times New Roman" w:hAnsi="Times New Roman" w:cs="Times New Roman"/>
          <w:sz w:val="24"/>
          <w:szCs w:val="24"/>
        </w:rPr>
        <w:t>2</w:t>
      </w:r>
      <w:r w:rsidRPr="000F743D">
        <w:rPr>
          <w:rFonts w:ascii="Times New Roman" w:hAnsi="Times New Roman" w:cs="Times New Roman"/>
          <w:sz w:val="24"/>
          <w:szCs w:val="24"/>
        </w:rPr>
        <w:t xml:space="preserve">. This local law takes effect </w:t>
      </w:r>
      <w:r w:rsidR="00190998">
        <w:rPr>
          <w:rFonts w:ascii="Times New Roman" w:hAnsi="Times New Roman" w:cs="Times New Roman"/>
          <w:sz w:val="24"/>
          <w:szCs w:val="24"/>
        </w:rPr>
        <w:t>immediately</w:t>
      </w:r>
      <w:r w:rsidRPr="000F743D">
        <w:rPr>
          <w:rFonts w:ascii="Times New Roman" w:hAnsi="Times New Roman" w:cs="Times New Roman"/>
          <w:sz w:val="24"/>
          <w:szCs w:val="24"/>
        </w:rPr>
        <w:t>.</w:t>
      </w:r>
    </w:p>
    <w:p w14:paraId="2862DCEA" w14:textId="77777777" w:rsidR="004A04EC" w:rsidRDefault="004A04EC" w:rsidP="004A04EC">
      <w:pPr>
        <w:pStyle w:val="NoSpacing"/>
        <w:suppressLineNumbers/>
        <w:rPr>
          <w:rFonts w:ascii="Times New Roman" w:hAnsi="Times New Roman" w:cs="Times New Roman"/>
          <w:sz w:val="20"/>
          <w:szCs w:val="20"/>
          <w:u w:val="single"/>
        </w:rPr>
      </w:pPr>
    </w:p>
    <w:p w14:paraId="671EA9BA" w14:textId="77777777" w:rsidR="00EB11B9" w:rsidRDefault="00EB11B9" w:rsidP="004A04EC">
      <w:pPr>
        <w:pStyle w:val="NoSpacing"/>
        <w:suppressLineNumbers/>
        <w:rPr>
          <w:rFonts w:ascii="Times New Roman" w:hAnsi="Times New Roman" w:cs="Times New Roman"/>
          <w:sz w:val="20"/>
          <w:szCs w:val="20"/>
          <w:u w:val="single"/>
        </w:rPr>
      </w:pPr>
    </w:p>
    <w:p w14:paraId="678FD519" w14:textId="77777777" w:rsidR="00EB11B9" w:rsidRDefault="00EB11B9" w:rsidP="004A04EC">
      <w:pPr>
        <w:pStyle w:val="NoSpacing"/>
        <w:suppressLineNumbers/>
        <w:rPr>
          <w:rFonts w:ascii="Times New Roman" w:hAnsi="Times New Roman" w:cs="Times New Roman"/>
          <w:sz w:val="20"/>
          <w:szCs w:val="20"/>
          <w:u w:val="single"/>
        </w:rPr>
      </w:pPr>
    </w:p>
    <w:p w14:paraId="55943AC3" w14:textId="77777777" w:rsidR="00EB11B9" w:rsidRDefault="00EB11B9" w:rsidP="004A04EC">
      <w:pPr>
        <w:pStyle w:val="NoSpacing"/>
        <w:suppressLineNumbers/>
        <w:rPr>
          <w:rFonts w:ascii="Times New Roman" w:hAnsi="Times New Roman" w:cs="Times New Roman"/>
          <w:sz w:val="20"/>
          <w:szCs w:val="20"/>
          <w:u w:val="single"/>
        </w:rPr>
      </w:pPr>
    </w:p>
    <w:p w14:paraId="6BCF5A86" w14:textId="43D4581C" w:rsidR="004A04EC" w:rsidRPr="00675AA5" w:rsidRDefault="004A04EC" w:rsidP="004A04EC">
      <w:pPr>
        <w:pStyle w:val="NoSpacing"/>
        <w:suppressLineNumbers/>
        <w:rPr>
          <w:rFonts w:ascii="Times New Roman" w:hAnsi="Times New Roman" w:cs="Times New Roman"/>
          <w:sz w:val="20"/>
          <w:szCs w:val="20"/>
        </w:rPr>
      </w:pPr>
      <w:r>
        <w:rPr>
          <w:rFonts w:ascii="Times New Roman" w:hAnsi="Times New Roman" w:cs="Times New Roman"/>
          <w:sz w:val="20"/>
          <w:szCs w:val="20"/>
        </w:rPr>
        <w:t>ARP</w:t>
      </w:r>
    </w:p>
    <w:p w14:paraId="0CD0BCB2" w14:textId="36EDCDC9" w:rsidR="004A04EC" w:rsidRDefault="004A04EC" w:rsidP="004A04EC">
      <w:pPr>
        <w:pStyle w:val="NoSpacing"/>
        <w:suppressLineNumbers/>
        <w:rPr>
          <w:rFonts w:ascii="Times New Roman" w:hAnsi="Times New Roman" w:cs="Times New Roman"/>
          <w:sz w:val="20"/>
          <w:szCs w:val="20"/>
        </w:rPr>
      </w:pPr>
      <w:r w:rsidRPr="00675AA5">
        <w:rPr>
          <w:rFonts w:ascii="Times New Roman" w:hAnsi="Times New Roman" w:cs="Times New Roman"/>
          <w:sz w:val="20"/>
          <w:szCs w:val="20"/>
        </w:rPr>
        <w:t>LS #</w:t>
      </w:r>
      <w:r>
        <w:rPr>
          <w:rFonts w:ascii="Times New Roman" w:hAnsi="Times New Roman" w:cs="Times New Roman"/>
          <w:sz w:val="20"/>
          <w:szCs w:val="20"/>
        </w:rPr>
        <w:t xml:space="preserve"> </w:t>
      </w:r>
      <w:r w:rsidR="00161E26">
        <w:rPr>
          <w:rFonts w:ascii="Times New Roman" w:hAnsi="Times New Roman" w:cs="Times New Roman"/>
          <w:sz w:val="20"/>
          <w:szCs w:val="20"/>
        </w:rPr>
        <w:t>9286</w:t>
      </w:r>
    </w:p>
    <w:p w14:paraId="1AC8EF9D" w14:textId="26F35844" w:rsidR="00407996" w:rsidRPr="00675AA5" w:rsidRDefault="00407996" w:rsidP="004A04EC">
      <w:pPr>
        <w:pStyle w:val="NoSpacing"/>
        <w:suppressLineNumbers/>
        <w:rPr>
          <w:rFonts w:ascii="Times New Roman" w:hAnsi="Times New Roman" w:cs="Times New Roman"/>
          <w:sz w:val="20"/>
          <w:szCs w:val="20"/>
        </w:rPr>
      </w:pPr>
      <w:r>
        <w:rPr>
          <w:rFonts w:ascii="Times New Roman" w:hAnsi="Times New Roman" w:cs="Times New Roman"/>
          <w:sz w:val="20"/>
          <w:szCs w:val="20"/>
        </w:rPr>
        <w:t>Int. #0732-2024</w:t>
      </w:r>
    </w:p>
    <w:p w14:paraId="63A37C54" w14:textId="3F780909" w:rsidR="00756E2E" w:rsidRPr="00D83838" w:rsidRDefault="00407996" w:rsidP="00407996">
      <w:pPr>
        <w:pStyle w:val="NoSpacing"/>
        <w:suppressLineNumbers/>
        <w:rPr>
          <w:rFonts w:ascii="Times New Roman" w:hAnsi="Times New Roman" w:cs="Times New Roman"/>
          <w:sz w:val="20"/>
          <w:szCs w:val="20"/>
        </w:rPr>
      </w:pPr>
      <w:r>
        <w:rPr>
          <w:rFonts w:ascii="Times New Roman" w:hAnsi="Times New Roman" w:cs="Times New Roman"/>
          <w:sz w:val="20"/>
          <w:szCs w:val="20"/>
        </w:rPr>
        <w:t>1/6/2026 9:07 AM</w:t>
      </w:r>
    </w:p>
    <w:sectPr w:rsidR="00756E2E" w:rsidRPr="00D83838" w:rsidSect="00D83838">
      <w:pgSz w:w="12240" w:h="15840"/>
      <w:pgMar w:top="1440" w:right="1440" w:bottom="1440" w:left="1440" w:header="720" w:footer="720" w:gutter="0"/>
      <w:lnNumType w:countBy="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B20DA"/>
    <w:multiLevelType w:val="hybridMultilevel"/>
    <w:tmpl w:val="14069D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DF0335"/>
    <w:multiLevelType w:val="hybridMultilevel"/>
    <w:tmpl w:val="3C001C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2C71F4"/>
    <w:multiLevelType w:val="hybridMultilevel"/>
    <w:tmpl w:val="F1B42B60"/>
    <w:lvl w:ilvl="0" w:tplc="6122E4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BE83CF7"/>
    <w:multiLevelType w:val="hybridMultilevel"/>
    <w:tmpl w:val="8626CF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1413483">
    <w:abstractNumId w:val="2"/>
  </w:num>
  <w:num w:numId="2" w16cid:durableId="7024120">
    <w:abstractNumId w:val="3"/>
  </w:num>
  <w:num w:numId="3" w16cid:durableId="2048412721">
    <w:abstractNumId w:val="1"/>
  </w:num>
  <w:num w:numId="4" w16cid:durableId="672996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4EC"/>
    <w:rsid w:val="0000073E"/>
    <w:rsid w:val="00081B0B"/>
    <w:rsid w:val="000A39E5"/>
    <w:rsid w:val="000B15D9"/>
    <w:rsid w:val="00132982"/>
    <w:rsid w:val="00161E26"/>
    <w:rsid w:val="00190998"/>
    <w:rsid w:val="001A05B4"/>
    <w:rsid w:val="001D39B5"/>
    <w:rsid w:val="001D3C4E"/>
    <w:rsid w:val="002A49CB"/>
    <w:rsid w:val="002B5D2F"/>
    <w:rsid w:val="003A7822"/>
    <w:rsid w:val="003C06AD"/>
    <w:rsid w:val="003D6CD6"/>
    <w:rsid w:val="003E7878"/>
    <w:rsid w:val="00407996"/>
    <w:rsid w:val="0043576C"/>
    <w:rsid w:val="004A04EC"/>
    <w:rsid w:val="004C05E0"/>
    <w:rsid w:val="004E5495"/>
    <w:rsid w:val="004F3342"/>
    <w:rsid w:val="005223B6"/>
    <w:rsid w:val="005239AB"/>
    <w:rsid w:val="005362F4"/>
    <w:rsid w:val="00570B83"/>
    <w:rsid w:val="00584FA9"/>
    <w:rsid w:val="0059284F"/>
    <w:rsid w:val="005A1DDB"/>
    <w:rsid w:val="005D66FC"/>
    <w:rsid w:val="005E629F"/>
    <w:rsid w:val="005F7B13"/>
    <w:rsid w:val="00601AE0"/>
    <w:rsid w:val="00610D07"/>
    <w:rsid w:val="0068090D"/>
    <w:rsid w:val="0068289C"/>
    <w:rsid w:val="006C0B92"/>
    <w:rsid w:val="006C345E"/>
    <w:rsid w:val="006E7A24"/>
    <w:rsid w:val="0070504B"/>
    <w:rsid w:val="00731EFF"/>
    <w:rsid w:val="0073646F"/>
    <w:rsid w:val="00756E2E"/>
    <w:rsid w:val="00760202"/>
    <w:rsid w:val="00772BE4"/>
    <w:rsid w:val="00775501"/>
    <w:rsid w:val="00795D68"/>
    <w:rsid w:val="008016A0"/>
    <w:rsid w:val="00863264"/>
    <w:rsid w:val="008A2737"/>
    <w:rsid w:val="008E79A5"/>
    <w:rsid w:val="009159FE"/>
    <w:rsid w:val="00924215"/>
    <w:rsid w:val="00933A36"/>
    <w:rsid w:val="009A2E3D"/>
    <w:rsid w:val="009C55D1"/>
    <w:rsid w:val="009D57B1"/>
    <w:rsid w:val="009E5126"/>
    <w:rsid w:val="00A00AA3"/>
    <w:rsid w:val="00AA7A89"/>
    <w:rsid w:val="00AB5A8D"/>
    <w:rsid w:val="00AB6259"/>
    <w:rsid w:val="00AD403F"/>
    <w:rsid w:val="00B47AB5"/>
    <w:rsid w:val="00B7544A"/>
    <w:rsid w:val="00B91CA0"/>
    <w:rsid w:val="00B929D1"/>
    <w:rsid w:val="00BC56A8"/>
    <w:rsid w:val="00BD131E"/>
    <w:rsid w:val="00C4340D"/>
    <w:rsid w:val="00C702AB"/>
    <w:rsid w:val="00C76536"/>
    <w:rsid w:val="00C77D70"/>
    <w:rsid w:val="00C86ED8"/>
    <w:rsid w:val="00C903A1"/>
    <w:rsid w:val="00CB15CD"/>
    <w:rsid w:val="00CB37F1"/>
    <w:rsid w:val="00CD5740"/>
    <w:rsid w:val="00CE5971"/>
    <w:rsid w:val="00CF395C"/>
    <w:rsid w:val="00D016CA"/>
    <w:rsid w:val="00D303CF"/>
    <w:rsid w:val="00D47FA9"/>
    <w:rsid w:val="00D83838"/>
    <w:rsid w:val="00DB6282"/>
    <w:rsid w:val="00E15C9D"/>
    <w:rsid w:val="00E20F66"/>
    <w:rsid w:val="00E27EAF"/>
    <w:rsid w:val="00E96A8E"/>
    <w:rsid w:val="00EB11B9"/>
    <w:rsid w:val="00EC077C"/>
    <w:rsid w:val="00EE4FC4"/>
    <w:rsid w:val="00EF400C"/>
    <w:rsid w:val="00EF5F04"/>
    <w:rsid w:val="00F12F4C"/>
    <w:rsid w:val="00F32C10"/>
    <w:rsid w:val="00FB2538"/>
    <w:rsid w:val="00FD1D34"/>
    <w:rsid w:val="00FD71B0"/>
    <w:rsid w:val="00FE1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C596E"/>
  <w15:docId w15:val="{753AC334-26FE-C34E-AF77-63D0073CC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4E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4A04EC"/>
    <w:pPr>
      <w:spacing w:after="0" w:line="240" w:lineRule="auto"/>
    </w:pPr>
  </w:style>
  <w:style w:type="character" w:styleId="CommentReference">
    <w:name w:val="annotation reference"/>
    <w:basedOn w:val="DefaultParagraphFont"/>
    <w:uiPriority w:val="99"/>
    <w:semiHidden/>
    <w:unhideWhenUsed/>
    <w:rsid w:val="004A04EC"/>
    <w:rPr>
      <w:sz w:val="16"/>
      <w:szCs w:val="16"/>
    </w:rPr>
  </w:style>
  <w:style w:type="paragraph" w:styleId="CommentText">
    <w:name w:val="annotation text"/>
    <w:basedOn w:val="Normal"/>
    <w:link w:val="CommentTextChar"/>
    <w:uiPriority w:val="99"/>
    <w:unhideWhenUsed/>
    <w:rsid w:val="004A04EC"/>
    <w:pPr>
      <w:spacing w:line="240" w:lineRule="auto"/>
    </w:pPr>
    <w:rPr>
      <w:sz w:val="20"/>
      <w:szCs w:val="20"/>
    </w:rPr>
  </w:style>
  <w:style w:type="character" w:customStyle="1" w:styleId="CommentTextChar">
    <w:name w:val="Comment Text Char"/>
    <w:basedOn w:val="DefaultParagraphFont"/>
    <w:link w:val="CommentText"/>
    <w:uiPriority w:val="99"/>
    <w:rsid w:val="004A04EC"/>
    <w:rPr>
      <w:sz w:val="20"/>
      <w:szCs w:val="20"/>
    </w:rPr>
  </w:style>
  <w:style w:type="paragraph" w:styleId="BalloonText">
    <w:name w:val="Balloon Text"/>
    <w:basedOn w:val="Normal"/>
    <w:link w:val="BalloonTextChar"/>
    <w:uiPriority w:val="99"/>
    <w:semiHidden/>
    <w:unhideWhenUsed/>
    <w:rsid w:val="004A04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4E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C077C"/>
    <w:rPr>
      <w:b/>
      <w:bCs/>
    </w:rPr>
  </w:style>
  <w:style w:type="character" w:customStyle="1" w:styleId="CommentSubjectChar">
    <w:name w:val="Comment Subject Char"/>
    <w:basedOn w:val="CommentTextChar"/>
    <w:link w:val="CommentSubject"/>
    <w:uiPriority w:val="99"/>
    <w:semiHidden/>
    <w:rsid w:val="00EC077C"/>
    <w:rPr>
      <w:b/>
      <w:bCs/>
      <w:sz w:val="20"/>
      <w:szCs w:val="20"/>
    </w:rPr>
  </w:style>
  <w:style w:type="paragraph" w:styleId="Revision">
    <w:name w:val="Revision"/>
    <w:hidden/>
    <w:uiPriority w:val="99"/>
    <w:semiHidden/>
    <w:rsid w:val="00E27EAF"/>
    <w:pPr>
      <w:spacing w:after="0" w:line="240" w:lineRule="auto"/>
    </w:pPr>
  </w:style>
  <w:style w:type="character" w:styleId="LineNumber">
    <w:name w:val="line number"/>
    <w:basedOn w:val="DefaultParagraphFont"/>
    <w:uiPriority w:val="99"/>
    <w:semiHidden/>
    <w:unhideWhenUsed/>
    <w:rsid w:val="00D838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85365">
      <w:bodyDiv w:val="1"/>
      <w:marLeft w:val="0"/>
      <w:marRight w:val="0"/>
      <w:marTop w:val="0"/>
      <w:marBottom w:val="0"/>
      <w:divBdr>
        <w:top w:val="none" w:sz="0" w:space="0" w:color="auto"/>
        <w:left w:val="none" w:sz="0" w:space="0" w:color="auto"/>
        <w:bottom w:val="none" w:sz="0" w:space="0" w:color="auto"/>
        <w:right w:val="none" w:sz="0" w:space="0" w:color="auto"/>
      </w:divBdr>
    </w:div>
    <w:div w:id="175383218">
      <w:bodyDiv w:val="1"/>
      <w:marLeft w:val="0"/>
      <w:marRight w:val="0"/>
      <w:marTop w:val="0"/>
      <w:marBottom w:val="0"/>
      <w:divBdr>
        <w:top w:val="none" w:sz="0" w:space="0" w:color="auto"/>
        <w:left w:val="none" w:sz="0" w:space="0" w:color="auto"/>
        <w:bottom w:val="none" w:sz="0" w:space="0" w:color="auto"/>
        <w:right w:val="none" w:sz="0" w:space="0" w:color="auto"/>
      </w:divBdr>
    </w:div>
    <w:div w:id="527647895">
      <w:bodyDiv w:val="1"/>
      <w:marLeft w:val="0"/>
      <w:marRight w:val="0"/>
      <w:marTop w:val="0"/>
      <w:marBottom w:val="0"/>
      <w:divBdr>
        <w:top w:val="none" w:sz="0" w:space="0" w:color="auto"/>
        <w:left w:val="none" w:sz="0" w:space="0" w:color="auto"/>
        <w:bottom w:val="none" w:sz="0" w:space="0" w:color="auto"/>
        <w:right w:val="none" w:sz="0" w:space="0" w:color="auto"/>
      </w:divBdr>
    </w:div>
    <w:div w:id="549926279">
      <w:bodyDiv w:val="1"/>
      <w:marLeft w:val="0"/>
      <w:marRight w:val="0"/>
      <w:marTop w:val="0"/>
      <w:marBottom w:val="0"/>
      <w:divBdr>
        <w:top w:val="none" w:sz="0" w:space="0" w:color="auto"/>
        <w:left w:val="none" w:sz="0" w:space="0" w:color="auto"/>
        <w:bottom w:val="none" w:sz="0" w:space="0" w:color="auto"/>
        <w:right w:val="none" w:sz="0" w:space="0" w:color="auto"/>
      </w:divBdr>
    </w:div>
    <w:div w:id="803891212">
      <w:bodyDiv w:val="1"/>
      <w:marLeft w:val="0"/>
      <w:marRight w:val="0"/>
      <w:marTop w:val="0"/>
      <w:marBottom w:val="0"/>
      <w:divBdr>
        <w:top w:val="none" w:sz="0" w:space="0" w:color="auto"/>
        <w:left w:val="none" w:sz="0" w:space="0" w:color="auto"/>
        <w:bottom w:val="none" w:sz="0" w:space="0" w:color="auto"/>
        <w:right w:val="none" w:sz="0" w:space="0" w:color="auto"/>
      </w:divBdr>
    </w:div>
    <w:div w:id="1006860666">
      <w:bodyDiv w:val="1"/>
      <w:marLeft w:val="0"/>
      <w:marRight w:val="0"/>
      <w:marTop w:val="0"/>
      <w:marBottom w:val="0"/>
      <w:divBdr>
        <w:top w:val="none" w:sz="0" w:space="0" w:color="auto"/>
        <w:left w:val="none" w:sz="0" w:space="0" w:color="auto"/>
        <w:bottom w:val="none" w:sz="0" w:space="0" w:color="auto"/>
        <w:right w:val="none" w:sz="0" w:space="0" w:color="auto"/>
      </w:divBdr>
    </w:div>
    <w:div w:id="1069381930">
      <w:bodyDiv w:val="1"/>
      <w:marLeft w:val="0"/>
      <w:marRight w:val="0"/>
      <w:marTop w:val="0"/>
      <w:marBottom w:val="0"/>
      <w:divBdr>
        <w:top w:val="none" w:sz="0" w:space="0" w:color="auto"/>
        <w:left w:val="none" w:sz="0" w:space="0" w:color="auto"/>
        <w:bottom w:val="none" w:sz="0" w:space="0" w:color="auto"/>
        <w:right w:val="none" w:sz="0" w:space="0" w:color="auto"/>
      </w:divBdr>
    </w:div>
    <w:div w:id="1617591491">
      <w:bodyDiv w:val="1"/>
      <w:marLeft w:val="0"/>
      <w:marRight w:val="0"/>
      <w:marTop w:val="0"/>
      <w:marBottom w:val="0"/>
      <w:divBdr>
        <w:top w:val="none" w:sz="0" w:space="0" w:color="auto"/>
        <w:left w:val="none" w:sz="0" w:space="0" w:color="auto"/>
        <w:bottom w:val="none" w:sz="0" w:space="0" w:color="auto"/>
        <w:right w:val="none" w:sz="0" w:space="0" w:color="auto"/>
      </w:divBdr>
    </w:div>
    <w:div w:id="1758747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12FE3-53C8-4DAB-B244-A44FE99B8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2438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Cadman, Joe</dc:creator>
  <cp:keywords/>
  <dc:description/>
  <cp:lastModifiedBy>Martin, William</cp:lastModifiedBy>
  <cp:revision>7</cp:revision>
  <dcterms:created xsi:type="dcterms:W3CDTF">2026-02-20T19:36:00Z</dcterms:created>
  <dcterms:modified xsi:type="dcterms:W3CDTF">2026-04-09T19:28:00Z</dcterms:modified>
</cp:coreProperties>
</file>