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1B13" w14:textId="36D48A9B" w:rsidR="0059105F" w:rsidRDefault="00386B91"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 No.</w:t>
      </w:r>
      <w:r w:rsidR="00E268B2">
        <w:rPr>
          <w:rFonts w:ascii="Times New Roman" w:eastAsia="Times New Roman" w:hAnsi="Times New Roman" w:cs="Times New Roman"/>
          <w:sz w:val="24"/>
          <w:szCs w:val="24"/>
        </w:rPr>
        <w:t xml:space="preserve"> </w:t>
      </w:r>
      <w:r w:rsidR="00D82FC2">
        <w:rPr>
          <w:rFonts w:ascii="Times New Roman" w:eastAsia="Times New Roman" w:hAnsi="Times New Roman" w:cs="Times New Roman"/>
          <w:sz w:val="24"/>
          <w:szCs w:val="24"/>
        </w:rPr>
        <w:t>152</w:t>
      </w:r>
    </w:p>
    <w:p w14:paraId="32F3A8E8" w14:textId="3940C43D" w:rsidR="004073F8" w:rsidRDefault="00386B91"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109C19" w14:textId="77777777" w:rsidR="00582CBE" w:rsidRPr="00582CBE" w:rsidRDefault="00582CBE" w:rsidP="00386B91">
      <w:pPr>
        <w:spacing w:after="0" w:line="240" w:lineRule="auto"/>
        <w:jc w:val="both"/>
        <w:rPr>
          <w:rFonts w:ascii="Times New Roman" w:eastAsia="Times New Roman" w:hAnsi="Times New Roman" w:cs="Times New Roman"/>
          <w:vanish/>
          <w:sz w:val="24"/>
          <w:szCs w:val="24"/>
        </w:rPr>
      </w:pPr>
      <w:r w:rsidRPr="00582CBE">
        <w:rPr>
          <w:rFonts w:ascii="Times New Roman" w:eastAsia="Times New Roman" w:hAnsi="Times New Roman" w:cs="Times New Roman"/>
          <w:vanish/>
          <w:sz w:val="24"/>
          <w:szCs w:val="24"/>
        </w:rPr>
        <w:t>..Title</w:t>
      </w:r>
    </w:p>
    <w:p w14:paraId="3BBA16F9" w14:textId="60B1DD9D" w:rsidR="00D22A02" w:rsidRDefault="00D22A02" w:rsidP="00386B9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Resolution calling on the New York State Legislature to pass, and the Governor to sign, S.1239A/A.1556A, to prohibit </w:t>
      </w:r>
      <w:r w:rsidR="00596F38">
        <w:rPr>
          <w:rFonts w:ascii="Times New Roman" w:eastAsia="Times New Roman" w:hAnsi="Times New Roman" w:cs="Times New Roman"/>
          <w:sz w:val="24"/>
          <w:szCs w:val="24"/>
        </w:rPr>
        <w:t>certain</w:t>
      </w:r>
      <w:r>
        <w:rPr>
          <w:rFonts w:ascii="Times New Roman" w:eastAsia="Times New Roman" w:hAnsi="Times New Roman" w:cs="Times New Roman"/>
          <w:sz w:val="24"/>
          <w:szCs w:val="24"/>
        </w:rPr>
        <w:t xml:space="preserve"> food additives</w:t>
      </w:r>
      <w:r w:rsidR="00B32151">
        <w:rPr>
          <w:rFonts w:ascii="Times New Roman" w:eastAsia="Times New Roman" w:hAnsi="Times New Roman" w:cs="Times New Roman"/>
          <w:sz w:val="24"/>
          <w:szCs w:val="24"/>
        </w:rPr>
        <w:t>, to prohibit</w:t>
      </w:r>
      <w:r>
        <w:rPr>
          <w:rFonts w:ascii="Times New Roman" w:eastAsia="Times New Roman" w:hAnsi="Times New Roman" w:cs="Times New Roman"/>
          <w:sz w:val="24"/>
          <w:szCs w:val="24"/>
        </w:rPr>
        <w:t xml:space="preserve"> the sale of food containing certain </w:t>
      </w:r>
      <w:r w:rsidR="004A4E07">
        <w:rPr>
          <w:rFonts w:ascii="Times New Roman" w:eastAsia="Times New Roman" w:hAnsi="Times New Roman" w:cs="Times New Roman"/>
          <w:sz w:val="24"/>
          <w:szCs w:val="24"/>
        </w:rPr>
        <w:t>color additives</w:t>
      </w:r>
      <w:r>
        <w:rPr>
          <w:rFonts w:ascii="Times New Roman" w:eastAsia="Times New Roman" w:hAnsi="Times New Roman" w:cs="Times New Roman"/>
          <w:sz w:val="24"/>
          <w:szCs w:val="24"/>
        </w:rPr>
        <w:t xml:space="preserve"> </w:t>
      </w:r>
      <w:r w:rsidR="000861D7">
        <w:rPr>
          <w:rFonts w:ascii="Times New Roman" w:eastAsia="Times New Roman" w:hAnsi="Times New Roman" w:cs="Times New Roman"/>
          <w:sz w:val="24"/>
          <w:szCs w:val="24"/>
        </w:rPr>
        <w:t xml:space="preserve">at schools, </w:t>
      </w:r>
      <w:r w:rsidR="00B32151">
        <w:rPr>
          <w:rFonts w:ascii="Times New Roman" w:eastAsia="Times New Roman" w:hAnsi="Times New Roman" w:cs="Times New Roman"/>
          <w:sz w:val="24"/>
          <w:szCs w:val="24"/>
        </w:rPr>
        <w:t>and to prohibit</w:t>
      </w:r>
      <w:r w:rsidR="000861D7">
        <w:rPr>
          <w:rFonts w:ascii="Times New Roman" w:eastAsia="Times New Roman" w:hAnsi="Times New Roman" w:cs="Times New Roman"/>
          <w:sz w:val="24"/>
          <w:szCs w:val="24"/>
        </w:rPr>
        <w:t xml:space="preserve"> the use of substances “Generally Recognized as Safe” in food unless certain reporting requirements</w:t>
      </w:r>
      <w:r w:rsidR="004A4E07">
        <w:rPr>
          <w:rFonts w:ascii="Times New Roman" w:eastAsia="Times New Roman" w:hAnsi="Times New Roman" w:cs="Times New Roman"/>
          <w:sz w:val="24"/>
          <w:szCs w:val="24"/>
        </w:rPr>
        <w:t xml:space="preserve"> are met</w:t>
      </w:r>
    </w:p>
    <w:p w14:paraId="4C09F8CD" w14:textId="5F7B14B5" w:rsidR="00582CBE" w:rsidRPr="00582CBE" w:rsidRDefault="00582CBE" w:rsidP="00386B91">
      <w:pPr>
        <w:spacing w:after="0" w:line="240" w:lineRule="auto"/>
        <w:jc w:val="both"/>
        <w:rPr>
          <w:rFonts w:ascii="Times New Roman" w:eastAsia="Times New Roman" w:hAnsi="Times New Roman" w:cs="Times New Roman"/>
          <w:vanish/>
          <w:color w:val="212529"/>
          <w:sz w:val="24"/>
          <w:szCs w:val="24"/>
        </w:rPr>
      </w:pPr>
      <w:r w:rsidRPr="00582CBE">
        <w:rPr>
          <w:rFonts w:ascii="Times New Roman" w:eastAsia="Times New Roman" w:hAnsi="Times New Roman" w:cs="Times New Roman"/>
          <w:vanish/>
          <w:sz w:val="24"/>
          <w:szCs w:val="24"/>
        </w:rPr>
        <w:t>..Body</w:t>
      </w:r>
    </w:p>
    <w:p w14:paraId="25D14096" w14:textId="77777777" w:rsidR="00000EFA" w:rsidRDefault="00000EFA" w:rsidP="00000EFA">
      <w:pPr>
        <w:spacing w:after="0" w:line="240" w:lineRule="auto"/>
        <w:jc w:val="both"/>
      </w:pPr>
    </w:p>
    <w:p w14:paraId="021E9D5F" w14:textId="5DCBDFFE" w:rsidR="006E7195" w:rsidRDefault="006E7195" w:rsidP="006E719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Stevens, Louis, Nurse</w:t>
      </w:r>
      <w:r w:rsidR="00E22730">
        <w:rPr>
          <w:rFonts w:ascii="Times New Roman" w:hAnsi="Times New Roman" w:cs="Times New Roman"/>
          <w:sz w:val="24"/>
          <w:szCs w:val="24"/>
        </w:rPr>
        <w:t>, Hankerson</w:t>
      </w:r>
      <w:r>
        <w:rPr>
          <w:rFonts w:ascii="Times New Roman" w:hAnsi="Times New Roman" w:cs="Times New Roman"/>
          <w:sz w:val="24"/>
          <w:szCs w:val="24"/>
        </w:rPr>
        <w:t xml:space="preserve"> and Morano</w:t>
      </w:r>
    </w:p>
    <w:p w14:paraId="4B93D6F4" w14:textId="77777777" w:rsidR="005426B0" w:rsidRDefault="005426B0" w:rsidP="005426B0">
      <w:pPr>
        <w:autoSpaceDE w:val="0"/>
        <w:autoSpaceDN w:val="0"/>
        <w:adjustRightInd w:val="0"/>
        <w:spacing w:after="0" w:line="240" w:lineRule="auto"/>
        <w:jc w:val="both"/>
        <w:rPr>
          <w:rFonts w:ascii="Times New Roman" w:hAnsi="Times New Roman" w:cs="Times New Roman"/>
          <w:sz w:val="24"/>
          <w:szCs w:val="24"/>
        </w:rPr>
      </w:pPr>
    </w:p>
    <w:p w14:paraId="3EF26929" w14:textId="26B85335" w:rsidR="00B47516" w:rsidRDefault="00B4751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According to the Food and Drug Administration (FDA), a food additive is any substance which results or may reasonably be expected to result in its becoming a component or otherwise affecting the characteristic of any food, including any substance intended for use in producing, manufacturing, packing, processing, preparing, treating, packaging, transporting</w:t>
      </w:r>
      <w:r w:rsidR="0015084B">
        <w:rPr>
          <w:rFonts w:ascii="Times New Roman" w:hAnsi="Times New Roman" w:cs="Times New Roman"/>
          <w:sz w:val="24"/>
          <w:szCs w:val="24"/>
        </w:rPr>
        <w:t>,</w:t>
      </w:r>
      <w:r>
        <w:rPr>
          <w:rFonts w:ascii="Times New Roman" w:hAnsi="Times New Roman" w:cs="Times New Roman"/>
          <w:sz w:val="24"/>
          <w:szCs w:val="24"/>
        </w:rPr>
        <w:t xml:space="preserve"> or holding food; and</w:t>
      </w:r>
    </w:p>
    <w:p w14:paraId="24714978" w14:textId="43F1ECF6" w:rsidR="00151F9A" w:rsidRDefault="00A426D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FD26F7">
        <w:rPr>
          <w:rFonts w:ascii="Times New Roman" w:hAnsi="Times New Roman" w:cs="Times New Roman"/>
          <w:sz w:val="24"/>
          <w:szCs w:val="24"/>
        </w:rPr>
        <w:t>According to Michigan State University, p</w:t>
      </w:r>
      <w:r w:rsidR="00FD26F7" w:rsidRPr="00151F9A">
        <w:rPr>
          <w:rFonts w:ascii="Times New Roman" w:hAnsi="Times New Roman" w:cs="Times New Roman"/>
          <w:sz w:val="24"/>
          <w:szCs w:val="24"/>
        </w:rPr>
        <w:t>o</w:t>
      </w:r>
      <w:r w:rsidR="00FD26F7">
        <w:rPr>
          <w:rFonts w:ascii="Times New Roman" w:hAnsi="Times New Roman" w:cs="Times New Roman"/>
          <w:sz w:val="24"/>
          <w:szCs w:val="24"/>
        </w:rPr>
        <w:t xml:space="preserve">tassium </w:t>
      </w:r>
      <w:r w:rsidR="00151F9A">
        <w:rPr>
          <w:rFonts w:ascii="Times New Roman" w:hAnsi="Times New Roman" w:cs="Times New Roman"/>
          <w:sz w:val="24"/>
          <w:szCs w:val="24"/>
        </w:rPr>
        <w:t>bromate is a food additive used to oxidize</w:t>
      </w:r>
      <w:r w:rsidR="00151F9A" w:rsidRPr="00151F9A">
        <w:rPr>
          <w:rFonts w:ascii="Times New Roman" w:hAnsi="Times New Roman" w:cs="Times New Roman"/>
          <w:sz w:val="24"/>
          <w:szCs w:val="24"/>
        </w:rPr>
        <w:t xml:space="preserve"> dough quickly, efficiently, and economically</w:t>
      </w:r>
      <w:r w:rsidR="00151F9A">
        <w:rPr>
          <w:rFonts w:ascii="Times New Roman" w:hAnsi="Times New Roman" w:cs="Times New Roman"/>
          <w:sz w:val="24"/>
          <w:szCs w:val="24"/>
        </w:rPr>
        <w:t xml:space="preserve"> to allow it to trap </w:t>
      </w:r>
      <w:r w:rsidR="00B964C1">
        <w:rPr>
          <w:rFonts w:ascii="Times New Roman" w:hAnsi="Times New Roman" w:cs="Times New Roman"/>
          <w:sz w:val="24"/>
          <w:szCs w:val="24"/>
        </w:rPr>
        <w:t>gases</w:t>
      </w:r>
      <w:r w:rsidR="00151F9A">
        <w:rPr>
          <w:rFonts w:ascii="Times New Roman" w:hAnsi="Times New Roman" w:cs="Times New Roman"/>
          <w:sz w:val="24"/>
          <w:szCs w:val="24"/>
        </w:rPr>
        <w:t xml:space="preserve"> and rise; and</w:t>
      </w:r>
    </w:p>
    <w:p w14:paraId="5951AF0D" w14:textId="127EE6B7" w:rsidR="00151F9A" w:rsidRDefault="00FD26F7" w:rsidP="00151F9A">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B47516">
        <w:rPr>
          <w:rFonts w:ascii="Times New Roman" w:hAnsi="Times New Roman" w:cs="Times New Roman"/>
          <w:sz w:val="24"/>
          <w:szCs w:val="24"/>
        </w:rPr>
        <w:t>The</w:t>
      </w:r>
      <w:r w:rsidR="00B964C1">
        <w:rPr>
          <w:rFonts w:ascii="Times New Roman" w:hAnsi="Times New Roman" w:cs="Times New Roman"/>
          <w:sz w:val="24"/>
          <w:szCs w:val="24"/>
        </w:rPr>
        <w:t xml:space="preserve"> </w:t>
      </w:r>
      <w:r>
        <w:rPr>
          <w:rFonts w:ascii="Times New Roman" w:hAnsi="Times New Roman" w:cs="Times New Roman"/>
          <w:sz w:val="24"/>
          <w:szCs w:val="24"/>
        </w:rPr>
        <w:t>FDA</w:t>
      </w:r>
      <w:r w:rsidR="00B47516">
        <w:rPr>
          <w:rFonts w:ascii="Times New Roman" w:hAnsi="Times New Roman" w:cs="Times New Roman"/>
          <w:sz w:val="24"/>
          <w:szCs w:val="24"/>
        </w:rPr>
        <w:t>’s</w:t>
      </w:r>
      <w:r w:rsidR="00151F9A">
        <w:rPr>
          <w:rFonts w:ascii="Times New Roman" w:hAnsi="Times New Roman" w:cs="Times New Roman"/>
          <w:sz w:val="24"/>
          <w:szCs w:val="24"/>
        </w:rPr>
        <w:t xml:space="preserve"> </w:t>
      </w:r>
      <w:r>
        <w:rPr>
          <w:rFonts w:ascii="Times New Roman" w:hAnsi="Times New Roman" w:cs="Times New Roman"/>
          <w:sz w:val="24"/>
          <w:szCs w:val="24"/>
        </w:rPr>
        <w:t>current regulations permit levels of potassium bromate in flour up to either 75 parts or 50 parts to each million parts of finished flour depending on the type of flour and final product; and</w:t>
      </w:r>
    </w:p>
    <w:p w14:paraId="47C856D3" w14:textId="7A1ACE90" w:rsidR="0077059B" w:rsidRDefault="001F6DDF" w:rsidP="00151F9A">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The National Center for Biotechnology Information</w:t>
      </w:r>
      <w:r w:rsidR="00FD26F7">
        <w:rPr>
          <w:rFonts w:ascii="Times New Roman" w:hAnsi="Times New Roman" w:cs="Times New Roman"/>
          <w:sz w:val="24"/>
          <w:szCs w:val="24"/>
        </w:rPr>
        <w:t xml:space="preserve"> (NCBI)</w:t>
      </w:r>
      <w:r>
        <w:rPr>
          <w:rFonts w:ascii="Times New Roman" w:hAnsi="Times New Roman" w:cs="Times New Roman"/>
          <w:sz w:val="24"/>
          <w:szCs w:val="24"/>
        </w:rPr>
        <w:t xml:space="preserve"> at the National Library of Medicine </w:t>
      </w:r>
      <w:r w:rsidR="00B32151">
        <w:rPr>
          <w:rFonts w:ascii="Times New Roman" w:hAnsi="Times New Roman" w:cs="Times New Roman"/>
          <w:sz w:val="24"/>
          <w:szCs w:val="24"/>
        </w:rPr>
        <w:t>has concluded</w:t>
      </w:r>
      <w:r w:rsidR="00FD26F7">
        <w:rPr>
          <w:rFonts w:ascii="Times New Roman" w:hAnsi="Times New Roman" w:cs="Times New Roman"/>
          <w:sz w:val="24"/>
          <w:szCs w:val="24"/>
        </w:rPr>
        <w:t xml:space="preserve"> that there is sufficient evidence </w:t>
      </w:r>
      <w:r w:rsidR="00CB310F">
        <w:rPr>
          <w:rFonts w:ascii="Times New Roman" w:hAnsi="Times New Roman" w:cs="Times New Roman"/>
          <w:sz w:val="24"/>
          <w:szCs w:val="24"/>
        </w:rPr>
        <w:t>of</w:t>
      </w:r>
      <w:r w:rsidR="00FD26F7">
        <w:rPr>
          <w:rFonts w:ascii="Times New Roman" w:hAnsi="Times New Roman" w:cs="Times New Roman"/>
          <w:sz w:val="24"/>
          <w:szCs w:val="24"/>
        </w:rPr>
        <w:t xml:space="preserve"> carcinogenicity of potassium bromate in animals and that potassium bromate is possibly carcinogenic in humans</w:t>
      </w:r>
      <w:r w:rsidR="0077059B">
        <w:rPr>
          <w:rFonts w:ascii="Times New Roman" w:hAnsi="Times New Roman" w:cs="Times New Roman"/>
          <w:sz w:val="24"/>
          <w:szCs w:val="24"/>
        </w:rPr>
        <w:t>; and</w:t>
      </w:r>
    </w:p>
    <w:p w14:paraId="7A1EAD04" w14:textId="7A1CF315" w:rsidR="001F6DDF" w:rsidRDefault="0077059B" w:rsidP="00151F9A">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FD26F7">
        <w:rPr>
          <w:rFonts w:ascii="Times New Roman" w:hAnsi="Times New Roman" w:cs="Times New Roman"/>
          <w:sz w:val="24"/>
          <w:szCs w:val="24"/>
        </w:rPr>
        <w:t>T</w:t>
      </w:r>
      <w:r>
        <w:rPr>
          <w:rFonts w:ascii="Times New Roman" w:hAnsi="Times New Roman" w:cs="Times New Roman"/>
          <w:sz w:val="24"/>
          <w:szCs w:val="24"/>
        </w:rPr>
        <w:t>he New Jersey Department of Health categorize</w:t>
      </w:r>
      <w:r w:rsidR="00FD26F7">
        <w:rPr>
          <w:rFonts w:ascii="Times New Roman" w:hAnsi="Times New Roman" w:cs="Times New Roman"/>
          <w:sz w:val="24"/>
          <w:szCs w:val="24"/>
        </w:rPr>
        <w:t>s</w:t>
      </w:r>
      <w:r>
        <w:rPr>
          <w:rFonts w:ascii="Times New Roman" w:hAnsi="Times New Roman" w:cs="Times New Roman"/>
          <w:sz w:val="24"/>
          <w:szCs w:val="24"/>
        </w:rPr>
        <w:t xml:space="preserve"> </w:t>
      </w:r>
      <w:r w:rsidRPr="0077059B">
        <w:rPr>
          <w:rFonts w:ascii="Times New Roman" w:hAnsi="Times New Roman" w:cs="Times New Roman"/>
          <w:sz w:val="24"/>
          <w:szCs w:val="24"/>
        </w:rPr>
        <w:t>potassium bromate</w:t>
      </w:r>
      <w:r>
        <w:rPr>
          <w:rFonts w:ascii="Times New Roman" w:hAnsi="Times New Roman" w:cs="Times New Roman"/>
          <w:sz w:val="24"/>
          <w:szCs w:val="24"/>
        </w:rPr>
        <w:t xml:space="preserve"> as a hazardous substance that </w:t>
      </w:r>
      <w:r w:rsidR="00FD26F7">
        <w:rPr>
          <w:rFonts w:ascii="Times New Roman" w:hAnsi="Times New Roman" w:cs="Times New Roman"/>
          <w:sz w:val="24"/>
          <w:szCs w:val="24"/>
        </w:rPr>
        <w:t xml:space="preserve">should be handled as a carcinogen, and </w:t>
      </w:r>
      <w:r>
        <w:rPr>
          <w:rFonts w:ascii="Times New Roman" w:hAnsi="Times New Roman" w:cs="Times New Roman"/>
          <w:sz w:val="24"/>
          <w:szCs w:val="24"/>
        </w:rPr>
        <w:t>may</w:t>
      </w:r>
      <w:r w:rsidR="00FD26F7">
        <w:rPr>
          <w:rFonts w:ascii="Times New Roman" w:hAnsi="Times New Roman" w:cs="Times New Roman"/>
          <w:sz w:val="24"/>
          <w:szCs w:val="24"/>
        </w:rPr>
        <w:t xml:space="preserve">, through repeatedly breathing in or </w:t>
      </w:r>
      <w:r w:rsidR="00CB310F">
        <w:rPr>
          <w:rFonts w:ascii="Times New Roman" w:hAnsi="Times New Roman" w:cs="Times New Roman"/>
          <w:sz w:val="24"/>
          <w:szCs w:val="24"/>
        </w:rPr>
        <w:t xml:space="preserve">repeated </w:t>
      </w:r>
      <w:r w:rsidR="00FD26F7">
        <w:rPr>
          <w:rFonts w:ascii="Times New Roman" w:hAnsi="Times New Roman" w:cs="Times New Roman"/>
          <w:sz w:val="24"/>
          <w:szCs w:val="24"/>
        </w:rPr>
        <w:t>skin contact,</w:t>
      </w:r>
      <w:r>
        <w:rPr>
          <w:rFonts w:ascii="Times New Roman" w:hAnsi="Times New Roman" w:cs="Times New Roman"/>
          <w:sz w:val="24"/>
          <w:szCs w:val="24"/>
        </w:rPr>
        <w:t xml:space="preserve"> damage the kidneys, cause cancer,</w:t>
      </w:r>
      <w:r w:rsidR="00FD26F7">
        <w:rPr>
          <w:rFonts w:ascii="Times New Roman" w:hAnsi="Times New Roman" w:cs="Times New Roman"/>
          <w:sz w:val="24"/>
          <w:szCs w:val="24"/>
        </w:rPr>
        <w:t xml:space="preserve"> and</w:t>
      </w:r>
      <w:r>
        <w:rPr>
          <w:rFonts w:ascii="Times New Roman" w:hAnsi="Times New Roman" w:cs="Times New Roman"/>
          <w:sz w:val="24"/>
          <w:szCs w:val="24"/>
        </w:rPr>
        <w:t xml:space="preserve"> adversely affect the nervous system, resulting in headaches, irritability, impaired </w:t>
      </w:r>
      <w:r w:rsidR="00FD26F7">
        <w:rPr>
          <w:rFonts w:ascii="Times New Roman" w:hAnsi="Times New Roman" w:cs="Times New Roman"/>
          <w:sz w:val="24"/>
          <w:szCs w:val="24"/>
        </w:rPr>
        <w:t>thinking</w:t>
      </w:r>
      <w:r>
        <w:rPr>
          <w:rFonts w:ascii="Times New Roman" w:hAnsi="Times New Roman" w:cs="Times New Roman"/>
          <w:sz w:val="24"/>
          <w:szCs w:val="24"/>
        </w:rPr>
        <w:t xml:space="preserve">, and personality changes; and </w:t>
      </w:r>
    </w:p>
    <w:p w14:paraId="6FE759CA" w14:textId="318205D5" w:rsidR="00151F9A" w:rsidRDefault="00FD26F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Whereas,</w:t>
      </w:r>
      <w:proofErr w:type="gramEnd"/>
      <w:r>
        <w:rPr>
          <w:rFonts w:ascii="Times New Roman" w:hAnsi="Times New Roman" w:cs="Times New Roman"/>
          <w:sz w:val="24"/>
          <w:szCs w:val="24"/>
        </w:rPr>
        <w:t xml:space="preserve"> Propylparaben is a preservative often found in water-based cosmetic</w:t>
      </w:r>
      <w:r w:rsidR="007039A7">
        <w:rPr>
          <w:rFonts w:ascii="Times New Roman" w:hAnsi="Times New Roman" w:cs="Times New Roman"/>
          <w:sz w:val="24"/>
          <w:szCs w:val="24"/>
        </w:rPr>
        <w:t>s</w:t>
      </w:r>
      <w:r>
        <w:rPr>
          <w:rFonts w:ascii="Times New Roman" w:hAnsi="Times New Roman" w:cs="Times New Roman"/>
          <w:sz w:val="24"/>
          <w:szCs w:val="24"/>
        </w:rPr>
        <w:t>, and a food additive used as an antifungal and antimicrobial agent, according to NCBI; and</w:t>
      </w:r>
    </w:p>
    <w:p w14:paraId="39EAE69A" w14:textId="46E936D6" w:rsidR="00A50289" w:rsidRDefault="00A50289">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801EE7">
        <w:rPr>
          <w:rFonts w:ascii="Times New Roman" w:hAnsi="Times New Roman" w:cs="Times New Roman"/>
          <w:sz w:val="24"/>
          <w:szCs w:val="24"/>
        </w:rPr>
        <w:t xml:space="preserve">The FDA permits </w:t>
      </w:r>
      <w:r w:rsidR="00FD26F7">
        <w:rPr>
          <w:rFonts w:ascii="Times New Roman" w:hAnsi="Times New Roman" w:cs="Times New Roman"/>
          <w:sz w:val="24"/>
          <w:szCs w:val="24"/>
        </w:rPr>
        <w:t>propylparaben to be used in food at a level that does not exceed good manufacturing practices, which is currently a maximum level of 0.1 percent of a food product</w:t>
      </w:r>
      <w:r w:rsidR="00801EE7">
        <w:rPr>
          <w:rFonts w:ascii="Times New Roman" w:hAnsi="Times New Roman" w:cs="Times New Roman"/>
          <w:sz w:val="24"/>
          <w:szCs w:val="24"/>
        </w:rPr>
        <w:t>; and</w:t>
      </w:r>
    </w:p>
    <w:p w14:paraId="09B73382" w14:textId="2BC071F2" w:rsidR="00801EE7" w:rsidRDefault="00801EE7" w:rsidP="00802D6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802D62">
        <w:rPr>
          <w:rFonts w:ascii="Times New Roman" w:hAnsi="Times New Roman" w:cs="Times New Roman"/>
          <w:sz w:val="24"/>
          <w:szCs w:val="24"/>
        </w:rPr>
        <w:t xml:space="preserve">During 2005-2006, the U.S. </w:t>
      </w:r>
      <w:r w:rsidR="00802D62" w:rsidRPr="00802D62">
        <w:rPr>
          <w:rFonts w:ascii="Times New Roman" w:hAnsi="Times New Roman" w:cs="Times New Roman"/>
          <w:sz w:val="24"/>
          <w:szCs w:val="24"/>
        </w:rPr>
        <w:t>Centers for Disease Co</w:t>
      </w:r>
      <w:r w:rsidR="00802D62">
        <w:rPr>
          <w:rFonts w:ascii="Times New Roman" w:hAnsi="Times New Roman" w:cs="Times New Roman"/>
          <w:sz w:val="24"/>
          <w:szCs w:val="24"/>
        </w:rPr>
        <w:t xml:space="preserve">ntrol and Prevention </w:t>
      </w:r>
      <w:r w:rsidR="007039A7">
        <w:rPr>
          <w:rFonts w:ascii="Times New Roman" w:hAnsi="Times New Roman" w:cs="Times New Roman"/>
          <w:sz w:val="24"/>
          <w:szCs w:val="24"/>
        </w:rPr>
        <w:t xml:space="preserve">(CDC) </w:t>
      </w:r>
      <w:r w:rsidR="00802D62" w:rsidRPr="00802D62">
        <w:rPr>
          <w:rFonts w:ascii="Times New Roman" w:hAnsi="Times New Roman" w:cs="Times New Roman"/>
          <w:sz w:val="24"/>
          <w:szCs w:val="24"/>
        </w:rPr>
        <w:t xml:space="preserve">measured </w:t>
      </w:r>
      <w:r w:rsidR="00802D62">
        <w:rPr>
          <w:rFonts w:ascii="Times New Roman" w:hAnsi="Times New Roman" w:cs="Times New Roman"/>
          <w:sz w:val="24"/>
          <w:szCs w:val="24"/>
        </w:rPr>
        <w:t xml:space="preserve">presence of </w:t>
      </w:r>
      <w:r w:rsidR="00802D62" w:rsidRPr="00802D62">
        <w:rPr>
          <w:rFonts w:ascii="Times New Roman" w:hAnsi="Times New Roman" w:cs="Times New Roman"/>
          <w:sz w:val="24"/>
          <w:szCs w:val="24"/>
        </w:rPr>
        <w:t>pa</w:t>
      </w:r>
      <w:r w:rsidR="00802D62">
        <w:rPr>
          <w:rFonts w:ascii="Times New Roman" w:hAnsi="Times New Roman" w:cs="Times New Roman"/>
          <w:sz w:val="24"/>
          <w:szCs w:val="24"/>
        </w:rPr>
        <w:t>rabens in the urine of over 2,548 participants aged 6 years and older as part of</w:t>
      </w:r>
      <w:r w:rsidR="00802D62" w:rsidRPr="00802D62">
        <w:rPr>
          <w:rFonts w:ascii="Times New Roman" w:hAnsi="Times New Roman" w:cs="Times New Roman"/>
          <w:sz w:val="24"/>
          <w:szCs w:val="24"/>
        </w:rPr>
        <w:t xml:space="preserve"> the National Health and Nutrition Examination Survey</w:t>
      </w:r>
      <w:r w:rsidR="00802D62">
        <w:rPr>
          <w:rFonts w:ascii="Times New Roman" w:hAnsi="Times New Roman" w:cs="Times New Roman"/>
          <w:sz w:val="24"/>
          <w:szCs w:val="24"/>
        </w:rPr>
        <w:t xml:space="preserve"> and found m</w:t>
      </w:r>
      <w:r w:rsidR="00802D62" w:rsidRPr="00802D62">
        <w:rPr>
          <w:rFonts w:ascii="Times New Roman" w:hAnsi="Times New Roman" w:cs="Times New Roman"/>
          <w:sz w:val="24"/>
          <w:szCs w:val="24"/>
        </w:rPr>
        <w:t xml:space="preserve">ethylparaben and propylparaben in the urine of most of the </w:t>
      </w:r>
      <w:r w:rsidR="00802D62">
        <w:rPr>
          <w:rFonts w:ascii="Times New Roman" w:hAnsi="Times New Roman" w:cs="Times New Roman"/>
          <w:sz w:val="24"/>
          <w:szCs w:val="24"/>
        </w:rPr>
        <w:t>participants, signifying</w:t>
      </w:r>
      <w:r w:rsidR="00802D62" w:rsidRPr="00802D62">
        <w:rPr>
          <w:rFonts w:ascii="Times New Roman" w:hAnsi="Times New Roman" w:cs="Times New Roman"/>
          <w:sz w:val="24"/>
          <w:szCs w:val="24"/>
        </w:rPr>
        <w:t xml:space="preserve"> </w:t>
      </w:r>
      <w:r w:rsidR="00802D62">
        <w:rPr>
          <w:rFonts w:ascii="Times New Roman" w:hAnsi="Times New Roman" w:cs="Times New Roman"/>
          <w:sz w:val="24"/>
          <w:szCs w:val="24"/>
        </w:rPr>
        <w:t xml:space="preserve">a widespread exposure to these substances </w:t>
      </w:r>
      <w:r w:rsidR="00802D62" w:rsidRPr="00802D62">
        <w:rPr>
          <w:rFonts w:ascii="Times New Roman" w:hAnsi="Times New Roman" w:cs="Times New Roman"/>
          <w:sz w:val="24"/>
          <w:szCs w:val="24"/>
        </w:rPr>
        <w:t>in the U.S. population</w:t>
      </w:r>
      <w:r w:rsidR="00802D62">
        <w:rPr>
          <w:rFonts w:ascii="Times New Roman" w:hAnsi="Times New Roman" w:cs="Times New Roman"/>
          <w:sz w:val="24"/>
          <w:szCs w:val="24"/>
        </w:rPr>
        <w:t>; and</w:t>
      </w:r>
    </w:p>
    <w:p w14:paraId="56B3F7B2" w14:textId="2F8BC7C4" w:rsidR="00151F9A" w:rsidRDefault="002B5C4A">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2D57B3">
        <w:rPr>
          <w:rFonts w:ascii="Times New Roman" w:hAnsi="Times New Roman" w:cs="Times New Roman"/>
          <w:sz w:val="24"/>
          <w:szCs w:val="24"/>
        </w:rPr>
        <w:t>NCBI</w:t>
      </w:r>
      <w:r>
        <w:rPr>
          <w:rFonts w:ascii="Times New Roman" w:hAnsi="Times New Roman" w:cs="Times New Roman"/>
          <w:sz w:val="24"/>
          <w:szCs w:val="24"/>
        </w:rPr>
        <w:t xml:space="preserve"> lists p</w:t>
      </w:r>
      <w:r w:rsidRPr="002B5C4A">
        <w:rPr>
          <w:rFonts w:ascii="Times New Roman" w:hAnsi="Times New Roman" w:cs="Times New Roman"/>
          <w:sz w:val="24"/>
          <w:szCs w:val="24"/>
        </w:rPr>
        <w:t>ropylparaben</w:t>
      </w:r>
      <w:r>
        <w:rPr>
          <w:rFonts w:ascii="Times New Roman" w:hAnsi="Times New Roman" w:cs="Times New Roman"/>
          <w:sz w:val="24"/>
          <w:szCs w:val="24"/>
        </w:rPr>
        <w:t xml:space="preserve"> as an eye, skin, and respiratory irritant</w:t>
      </w:r>
      <w:r w:rsidRPr="002B5C4A">
        <w:rPr>
          <w:rFonts w:ascii="Times New Roman" w:hAnsi="Times New Roman" w:cs="Times New Roman"/>
          <w:sz w:val="24"/>
          <w:szCs w:val="24"/>
        </w:rPr>
        <w:t>,</w:t>
      </w:r>
      <w:r w:rsidR="002D57B3">
        <w:rPr>
          <w:rFonts w:ascii="Times New Roman" w:hAnsi="Times New Roman" w:cs="Times New Roman"/>
          <w:sz w:val="24"/>
          <w:szCs w:val="24"/>
        </w:rPr>
        <w:t xml:space="preserve"> and</w:t>
      </w:r>
      <w:r>
        <w:rPr>
          <w:rFonts w:ascii="Times New Roman" w:hAnsi="Times New Roman" w:cs="Times New Roman"/>
          <w:sz w:val="24"/>
          <w:szCs w:val="24"/>
        </w:rPr>
        <w:t xml:space="preserve"> an allergen; and</w:t>
      </w:r>
    </w:p>
    <w:p w14:paraId="3148B392" w14:textId="42C3BBA6" w:rsidR="002D57B3" w:rsidRDefault="002D57B3">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FD&amp;C </w:t>
      </w:r>
      <w:r w:rsidR="00B964C1">
        <w:rPr>
          <w:rFonts w:ascii="Times New Roman" w:hAnsi="Times New Roman" w:cs="Times New Roman"/>
          <w:sz w:val="24"/>
          <w:szCs w:val="24"/>
        </w:rPr>
        <w:t xml:space="preserve">Red </w:t>
      </w:r>
      <w:r>
        <w:rPr>
          <w:rFonts w:ascii="Times New Roman" w:hAnsi="Times New Roman" w:cs="Times New Roman"/>
          <w:sz w:val="24"/>
          <w:szCs w:val="24"/>
        </w:rPr>
        <w:t>No. 3 is a color additive that can be found in certain food products such as candy, cakes and cupcakes, cookies, frozen desserts, frostings, and icings, as well as certain drugs, according to the FDA; and</w:t>
      </w:r>
    </w:p>
    <w:p w14:paraId="2F3CDB12" w14:textId="6C3A58EC" w:rsidR="002D57B3" w:rsidRDefault="002D57B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 color additive is, according to the FD&amp;C </w:t>
      </w:r>
      <w:r w:rsidR="004A72C3">
        <w:rPr>
          <w:rFonts w:ascii="Times New Roman" w:hAnsi="Times New Roman" w:cs="Times New Roman"/>
          <w:sz w:val="24"/>
          <w:szCs w:val="24"/>
        </w:rPr>
        <w:t>A</w:t>
      </w:r>
      <w:r>
        <w:rPr>
          <w:rFonts w:ascii="Times New Roman" w:hAnsi="Times New Roman" w:cs="Times New Roman"/>
          <w:sz w:val="24"/>
          <w:szCs w:val="24"/>
        </w:rPr>
        <w:t xml:space="preserve">ct, a dye, pigment, or other substance made by a process of synthesis or similar </w:t>
      </w:r>
      <w:r w:rsidR="004A72C3">
        <w:rPr>
          <w:rFonts w:ascii="Times New Roman" w:hAnsi="Times New Roman" w:cs="Times New Roman"/>
          <w:sz w:val="24"/>
          <w:szCs w:val="24"/>
        </w:rPr>
        <w:t>artifice</w:t>
      </w:r>
      <w:r>
        <w:rPr>
          <w:rFonts w:ascii="Times New Roman" w:hAnsi="Times New Roman" w:cs="Times New Roman"/>
          <w:sz w:val="24"/>
          <w:szCs w:val="24"/>
        </w:rPr>
        <w:t>, or extracted, isolated, or otherwise derived from a vegetable, animal, mineral, or other source that when added or applied to a food, drug, or cosmetic is capable of imparting color thereto; and</w:t>
      </w:r>
    </w:p>
    <w:p w14:paraId="157237BE" w14:textId="3758872C" w:rsidR="004A72C3" w:rsidRDefault="004A72C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3D46F5">
        <w:rPr>
          <w:rFonts w:ascii="Times New Roman" w:hAnsi="Times New Roman" w:cs="Times New Roman"/>
          <w:sz w:val="24"/>
          <w:szCs w:val="24"/>
        </w:rPr>
        <w:t xml:space="preserve"> According to the FDA, The Center fo</w:t>
      </w:r>
      <w:r w:rsidR="00CB310F">
        <w:rPr>
          <w:rFonts w:ascii="Times New Roman" w:hAnsi="Times New Roman" w:cs="Times New Roman"/>
          <w:sz w:val="24"/>
          <w:szCs w:val="24"/>
        </w:rPr>
        <w:t>r</w:t>
      </w:r>
      <w:r w:rsidR="003D46F5">
        <w:rPr>
          <w:rFonts w:ascii="Times New Roman" w:hAnsi="Times New Roman" w:cs="Times New Roman"/>
          <w:sz w:val="24"/>
          <w:szCs w:val="24"/>
        </w:rPr>
        <w:t xml:space="preserve"> Science in the Public Interest, along with 23 </w:t>
      </w:r>
      <w:r w:rsidR="00CB310F">
        <w:rPr>
          <w:rFonts w:ascii="Times New Roman" w:hAnsi="Times New Roman" w:cs="Times New Roman"/>
          <w:sz w:val="24"/>
          <w:szCs w:val="24"/>
        </w:rPr>
        <w:t xml:space="preserve">other </w:t>
      </w:r>
      <w:r w:rsidR="003D46F5">
        <w:rPr>
          <w:rFonts w:ascii="Times New Roman" w:hAnsi="Times New Roman" w:cs="Times New Roman"/>
          <w:sz w:val="24"/>
          <w:szCs w:val="24"/>
        </w:rPr>
        <w:t>organizations and prominent scientists, filed a color additive petition which proposed that the FDA repeal the color additive regulations for FD&amp;C</w:t>
      </w:r>
      <w:r w:rsidR="00B964C1">
        <w:rPr>
          <w:rFonts w:ascii="Times New Roman" w:hAnsi="Times New Roman" w:cs="Times New Roman"/>
          <w:sz w:val="24"/>
          <w:szCs w:val="24"/>
        </w:rPr>
        <w:t xml:space="preserve"> Red</w:t>
      </w:r>
      <w:r w:rsidR="003D46F5">
        <w:rPr>
          <w:rFonts w:ascii="Times New Roman" w:hAnsi="Times New Roman" w:cs="Times New Roman"/>
          <w:sz w:val="24"/>
          <w:szCs w:val="24"/>
        </w:rPr>
        <w:t xml:space="preserve"> No. 3 which permit its use in food and in ingested drugs; and</w:t>
      </w:r>
    </w:p>
    <w:p w14:paraId="1AD422F2" w14:textId="4684A830" w:rsidR="003D46F5" w:rsidRDefault="003D46F5">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Whereas,</w:t>
      </w:r>
      <w:proofErr w:type="gramEnd"/>
      <w:r>
        <w:rPr>
          <w:rFonts w:ascii="Times New Roman" w:hAnsi="Times New Roman" w:cs="Times New Roman"/>
          <w:sz w:val="24"/>
          <w:szCs w:val="24"/>
        </w:rPr>
        <w:t xml:space="preserve"> The petition provided data demonstrating that FD&amp;C </w:t>
      </w:r>
      <w:r w:rsidR="00B964C1">
        <w:rPr>
          <w:rFonts w:ascii="Times New Roman" w:hAnsi="Times New Roman" w:cs="Times New Roman"/>
          <w:sz w:val="24"/>
          <w:szCs w:val="24"/>
        </w:rPr>
        <w:t xml:space="preserve">Red </w:t>
      </w:r>
      <w:r>
        <w:rPr>
          <w:rFonts w:ascii="Times New Roman" w:hAnsi="Times New Roman" w:cs="Times New Roman"/>
          <w:sz w:val="24"/>
          <w:szCs w:val="24"/>
        </w:rPr>
        <w:t>No. 3 induced cancer in male rats, and thus the FDA has granted the color additive petition and will revoke authorization for the use of FD&amp;C Red No. 3 in foods, effective January 15, 2027, and</w:t>
      </w:r>
      <w:r w:rsidR="00CB310F">
        <w:rPr>
          <w:rFonts w:ascii="Times New Roman" w:hAnsi="Times New Roman" w:cs="Times New Roman"/>
          <w:sz w:val="24"/>
          <w:szCs w:val="24"/>
        </w:rPr>
        <w:t xml:space="preserve"> in</w:t>
      </w:r>
      <w:r>
        <w:rPr>
          <w:rFonts w:ascii="Times New Roman" w:hAnsi="Times New Roman" w:cs="Times New Roman"/>
          <w:sz w:val="24"/>
          <w:szCs w:val="24"/>
        </w:rPr>
        <w:t xml:space="preserve"> ingested drugs, effective January 18, 2028; and</w:t>
      </w:r>
    </w:p>
    <w:p w14:paraId="0E1C1389" w14:textId="467F0C64" w:rsidR="003D46F5" w:rsidRDefault="003D46F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Despite this, FD&amp;C</w:t>
      </w:r>
      <w:r w:rsidR="00B964C1">
        <w:rPr>
          <w:rFonts w:ascii="Times New Roman" w:hAnsi="Times New Roman" w:cs="Times New Roman"/>
          <w:sz w:val="24"/>
          <w:szCs w:val="24"/>
        </w:rPr>
        <w:t xml:space="preserve"> Red</w:t>
      </w:r>
      <w:r>
        <w:rPr>
          <w:rFonts w:ascii="Times New Roman" w:hAnsi="Times New Roman" w:cs="Times New Roman"/>
          <w:sz w:val="24"/>
          <w:szCs w:val="24"/>
        </w:rPr>
        <w:t xml:space="preserve"> No. 3 can still be used in food in Ne</w:t>
      </w:r>
      <w:r w:rsidR="008C1B1B">
        <w:rPr>
          <w:rFonts w:ascii="Times New Roman" w:hAnsi="Times New Roman" w:cs="Times New Roman"/>
          <w:sz w:val="24"/>
          <w:szCs w:val="24"/>
        </w:rPr>
        <w:t>w York until the effective date</w:t>
      </w:r>
      <w:r>
        <w:rPr>
          <w:rFonts w:ascii="Times New Roman" w:hAnsi="Times New Roman" w:cs="Times New Roman"/>
          <w:sz w:val="24"/>
          <w:szCs w:val="24"/>
        </w:rPr>
        <w:t xml:space="preserve"> listed above; and</w:t>
      </w:r>
    </w:p>
    <w:p w14:paraId="5F666D16" w14:textId="0F04F4C4" w:rsidR="003D46F5" w:rsidRDefault="00B01102" w:rsidP="003E1E3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With the intent</w:t>
      </w:r>
      <w:r w:rsidR="00386B91">
        <w:rPr>
          <w:rFonts w:ascii="Times New Roman" w:hAnsi="Times New Roman" w:cs="Times New Roman"/>
          <w:sz w:val="24"/>
          <w:szCs w:val="24"/>
        </w:rPr>
        <w:t xml:space="preserve"> of </w:t>
      </w:r>
      <w:r w:rsidR="0034158B">
        <w:rPr>
          <w:rFonts w:ascii="Times New Roman" w:hAnsi="Times New Roman" w:cs="Times New Roman"/>
          <w:sz w:val="24"/>
          <w:szCs w:val="24"/>
        </w:rPr>
        <w:t xml:space="preserve">addressing </w:t>
      </w:r>
      <w:r w:rsidR="003D46F5">
        <w:rPr>
          <w:rFonts w:ascii="Times New Roman" w:hAnsi="Times New Roman" w:cs="Times New Roman"/>
          <w:sz w:val="24"/>
          <w:szCs w:val="24"/>
        </w:rPr>
        <w:t xml:space="preserve">the </w:t>
      </w:r>
      <w:r w:rsidR="0034158B">
        <w:rPr>
          <w:rFonts w:ascii="Times New Roman" w:hAnsi="Times New Roman" w:cs="Times New Roman"/>
          <w:sz w:val="24"/>
          <w:szCs w:val="24"/>
        </w:rPr>
        <w:t xml:space="preserve">negative </w:t>
      </w:r>
      <w:r w:rsidR="00801186" w:rsidRPr="00801186">
        <w:rPr>
          <w:rFonts w:ascii="Times New Roman" w:hAnsi="Times New Roman" w:cs="Times New Roman"/>
          <w:sz w:val="24"/>
          <w:szCs w:val="24"/>
        </w:rPr>
        <w:t xml:space="preserve">health effects of </w:t>
      </w:r>
      <w:r w:rsidR="003D46F5">
        <w:rPr>
          <w:rFonts w:ascii="Times New Roman" w:hAnsi="Times New Roman" w:cs="Times New Roman"/>
          <w:sz w:val="24"/>
          <w:szCs w:val="24"/>
        </w:rPr>
        <w:t>these</w:t>
      </w:r>
      <w:r w:rsidR="00801186">
        <w:rPr>
          <w:rFonts w:ascii="Times New Roman" w:hAnsi="Times New Roman" w:cs="Times New Roman"/>
          <w:sz w:val="24"/>
          <w:szCs w:val="24"/>
        </w:rPr>
        <w:t xml:space="preserve"> common food additives</w:t>
      </w:r>
      <w:r w:rsidR="0034158B">
        <w:rPr>
          <w:rFonts w:ascii="Times New Roman" w:hAnsi="Times New Roman" w:cs="Times New Roman"/>
          <w:sz w:val="24"/>
          <w:szCs w:val="24"/>
        </w:rPr>
        <w:t xml:space="preserve">, </w:t>
      </w:r>
      <w:r w:rsidR="00B32151">
        <w:rPr>
          <w:rFonts w:ascii="Times New Roman" w:hAnsi="Times New Roman" w:cs="Times New Roman"/>
          <w:sz w:val="24"/>
          <w:szCs w:val="24"/>
        </w:rPr>
        <w:t xml:space="preserve">New York </w:t>
      </w:r>
      <w:r w:rsidR="00386B91">
        <w:rPr>
          <w:rFonts w:ascii="Times New Roman" w:hAnsi="Times New Roman" w:cs="Times New Roman"/>
          <w:sz w:val="24"/>
          <w:szCs w:val="24"/>
        </w:rPr>
        <w:t xml:space="preserve">State Senator </w:t>
      </w:r>
      <w:r w:rsidR="0034158B" w:rsidRPr="0034158B">
        <w:rPr>
          <w:rFonts w:ascii="Times New Roman" w:hAnsi="Times New Roman" w:cs="Times New Roman"/>
          <w:sz w:val="24"/>
          <w:szCs w:val="24"/>
        </w:rPr>
        <w:t xml:space="preserve">Brian Kavanagh </w:t>
      </w:r>
      <w:r w:rsidR="00386B91">
        <w:rPr>
          <w:rFonts w:ascii="Times New Roman" w:hAnsi="Times New Roman" w:cs="Times New Roman"/>
          <w:sz w:val="24"/>
          <w:szCs w:val="24"/>
        </w:rPr>
        <w:t>introduced S.</w:t>
      </w:r>
      <w:r w:rsidR="00F71F1E">
        <w:rPr>
          <w:rFonts w:ascii="Times New Roman" w:hAnsi="Times New Roman" w:cs="Times New Roman"/>
          <w:sz w:val="24"/>
          <w:szCs w:val="24"/>
        </w:rPr>
        <w:t xml:space="preserve">1239A </w:t>
      </w:r>
      <w:r w:rsidR="00386B91">
        <w:rPr>
          <w:rFonts w:ascii="Times New Roman" w:hAnsi="Times New Roman" w:cs="Times New Roman"/>
          <w:sz w:val="24"/>
          <w:szCs w:val="24"/>
        </w:rPr>
        <w:t>in the New York State Senate, and</w:t>
      </w:r>
      <w:r w:rsidR="00B32151">
        <w:rPr>
          <w:rFonts w:ascii="Times New Roman" w:hAnsi="Times New Roman" w:cs="Times New Roman"/>
          <w:sz w:val="24"/>
          <w:szCs w:val="24"/>
        </w:rPr>
        <w:t xml:space="preserve"> New York State</w:t>
      </w:r>
      <w:r w:rsidR="00386B91">
        <w:t xml:space="preserve"> </w:t>
      </w:r>
      <w:r w:rsidR="00386B91">
        <w:rPr>
          <w:rFonts w:ascii="Times New Roman" w:hAnsi="Times New Roman" w:cs="Times New Roman"/>
          <w:sz w:val="24"/>
          <w:szCs w:val="24"/>
        </w:rPr>
        <w:t xml:space="preserve">Assembly Member </w:t>
      </w:r>
      <w:r w:rsidR="00801186" w:rsidRPr="00801186">
        <w:rPr>
          <w:rFonts w:ascii="Times New Roman" w:hAnsi="Times New Roman" w:cs="Times New Roman"/>
          <w:sz w:val="24"/>
          <w:szCs w:val="24"/>
        </w:rPr>
        <w:t xml:space="preserve">Dr. Anna R. </w:t>
      </w:r>
      <w:proofErr w:type="spellStart"/>
      <w:r w:rsidR="00801186" w:rsidRPr="00801186">
        <w:rPr>
          <w:rFonts w:ascii="Times New Roman" w:hAnsi="Times New Roman" w:cs="Times New Roman"/>
          <w:sz w:val="24"/>
          <w:szCs w:val="24"/>
        </w:rPr>
        <w:t>Kelles</w:t>
      </w:r>
      <w:proofErr w:type="spellEnd"/>
      <w:r w:rsidR="00801186" w:rsidRPr="00801186">
        <w:rPr>
          <w:rFonts w:ascii="Times New Roman" w:hAnsi="Times New Roman" w:cs="Times New Roman"/>
          <w:sz w:val="24"/>
          <w:szCs w:val="24"/>
        </w:rPr>
        <w:t xml:space="preserve"> </w:t>
      </w:r>
      <w:r w:rsidR="00386B91">
        <w:rPr>
          <w:rFonts w:ascii="Times New Roman" w:hAnsi="Times New Roman" w:cs="Times New Roman"/>
          <w:sz w:val="24"/>
          <w:szCs w:val="24"/>
        </w:rPr>
        <w:t>introduced companion bill A.</w:t>
      </w:r>
      <w:r w:rsidR="00F71F1E">
        <w:rPr>
          <w:rFonts w:ascii="Times New Roman" w:hAnsi="Times New Roman" w:cs="Times New Roman"/>
          <w:sz w:val="24"/>
          <w:szCs w:val="24"/>
        </w:rPr>
        <w:t>1446A</w:t>
      </w:r>
      <w:r w:rsidR="00F71F1E" w:rsidRPr="00085CA4">
        <w:rPr>
          <w:rFonts w:ascii="Times New Roman" w:hAnsi="Times New Roman" w:cs="Times New Roman"/>
          <w:sz w:val="24"/>
          <w:szCs w:val="24"/>
        </w:rPr>
        <w:t xml:space="preserve"> </w:t>
      </w:r>
      <w:r w:rsidR="00386B91">
        <w:rPr>
          <w:rFonts w:ascii="Times New Roman" w:hAnsi="Times New Roman" w:cs="Times New Roman"/>
          <w:sz w:val="24"/>
          <w:szCs w:val="24"/>
        </w:rPr>
        <w:t xml:space="preserve">in the New York State Assembly, which would </w:t>
      </w:r>
      <w:r w:rsidR="00085CA4">
        <w:rPr>
          <w:rFonts w:ascii="Times New Roman" w:hAnsi="Times New Roman" w:cs="Times New Roman"/>
          <w:sz w:val="24"/>
          <w:szCs w:val="24"/>
        </w:rPr>
        <w:t>prohibit</w:t>
      </w:r>
      <w:r w:rsidR="00085CA4" w:rsidRPr="00085CA4">
        <w:rPr>
          <w:rFonts w:ascii="Times New Roman" w:hAnsi="Times New Roman" w:cs="Times New Roman"/>
          <w:sz w:val="24"/>
          <w:szCs w:val="24"/>
        </w:rPr>
        <w:t xml:space="preserve"> certain food ad</w:t>
      </w:r>
      <w:r w:rsidR="00085CA4">
        <w:rPr>
          <w:rFonts w:ascii="Times New Roman" w:hAnsi="Times New Roman" w:cs="Times New Roman"/>
          <w:sz w:val="24"/>
          <w:szCs w:val="24"/>
        </w:rPr>
        <w:t xml:space="preserve">ditives, specifically </w:t>
      </w:r>
      <w:r w:rsidR="00085CA4" w:rsidRPr="00085CA4">
        <w:rPr>
          <w:rFonts w:ascii="Times New Roman" w:hAnsi="Times New Roman" w:cs="Times New Roman"/>
          <w:sz w:val="24"/>
          <w:szCs w:val="24"/>
        </w:rPr>
        <w:t>potassium bromate</w:t>
      </w:r>
      <w:r w:rsidR="00085CA4">
        <w:rPr>
          <w:rFonts w:ascii="Times New Roman" w:hAnsi="Times New Roman" w:cs="Times New Roman"/>
          <w:sz w:val="24"/>
          <w:szCs w:val="24"/>
        </w:rPr>
        <w:t xml:space="preserve">, </w:t>
      </w:r>
      <w:r w:rsidR="00085CA4" w:rsidRPr="00085CA4">
        <w:rPr>
          <w:rFonts w:ascii="Times New Roman" w:hAnsi="Times New Roman" w:cs="Times New Roman"/>
          <w:sz w:val="24"/>
          <w:szCs w:val="24"/>
        </w:rPr>
        <w:t>pro</w:t>
      </w:r>
      <w:r w:rsidR="00085CA4">
        <w:rPr>
          <w:rFonts w:ascii="Times New Roman" w:hAnsi="Times New Roman" w:cs="Times New Roman"/>
          <w:sz w:val="24"/>
          <w:szCs w:val="24"/>
        </w:rPr>
        <w:t xml:space="preserve">pylparaben, </w:t>
      </w:r>
      <w:r w:rsidR="000861D7">
        <w:rPr>
          <w:rFonts w:ascii="Times New Roman" w:hAnsi="Times New Roman" w:cs="Times New Roman"/>
          <w:sz w:val="24"/>
          <w:szCs w:val="24"/>
        </w:rPr>
        <w:t>and FD&amp;C Red No. 3</w:t>
      </w:r>
      <w:r w:rsidR="003D46F5">
        <w:rPr>
          <w:rFonts w:ascii="Times New Roman" w:hAnsi="Times New Roman" w:cs="Times New Roman"/>
          <w:sz w:val="24"/>
          <w:szCs w:val="24"/>
        </w:rPr>
        <w:t xml:space="preserve"> in food products; and</w:t>
      </w:r>
    </w:p>
    <w:p w14:paraId="67308C3A" w14:textId="565A43D2" w:rsidR="003D46F5" w:rsidRDefault="003D46F5" w:rsidP="00FD26F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S.1239A/A.1446A would also ban the sale of food products containing certain color additives on school grounds during school hours, including: (1) FD&amp;C </w:t>
      </w:r>
      <w:r w:rsidR="00B964C1">
        <w:rPr>
          <w:rFonts w:ascii="Times New Roman" w:hAnsi="Times New Roman" w:cs="Times New Roman"/>
          <w:sz w:val="24"/>
          <w:szCs w:val="24"/>
        </w:rPr>
        <w:t xml:space="preserve">Red </w:t>
      </w:r>
      <w:r>
        <w:rPr>
          <w:rFonts w:ascii="Times New Roman" w:hAnsi="Times New Roman" w:cs="Times New Roman"/>
          <w:sz w:val="24"/>
          <w:szCs w:val="24"/>
        </w:rPr>
        <w:t>No. 3; (2) FD&amp;C Red No. 40; (3) FD&amp;C Blue No. 1; (4) FD&amp;C Blue No. 2; (5) FD&amp;C Green No. 3; (6) FD&amp;C Yellow No. 5; and (7) FD&amp;C Yellow No. 6; and</w:t>
      </w:r>
    </w:p>
    <w:p w14:paraId="0DC5FC00" w14:textId="4D5D6F85" w:rsidR="00275105" w:rsidRDefault="003D46F5" w:rsidP="00FD26F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2C3B36">
        <w:rPr>
          <w:rFonts w:ascii="Times New Roman" w:hAnsi="Times New Roman" w:cs="Times New Roman"/>
          <w:sz w:val="24"/>
          <w:szCs w:val="24"/>
        </w:rPr>
        <w:t xml:space="preserve">According to a statement released by the </w:t>
      </w:r>
      <w:r w:rsidR="00CB310F">
        <w:rPr>
          <w:rFonts w:ascii="Times New Roman" w:hAnsi="Times New Roman" w:cs="Times New Roman"/>
          <w:sz w:val="24"/>
          <w:szCs w:val="24"/>
        </w:rPr>
        <w:t>FDA on</w:t>
      </w:r>
      <w:r w:rsidR="002C3B36">
        <w:rPr>
          <w:rFonts w:ascii="Times New Roman" w:hAnsi="Times New Roman" w:cs="Times New Roman"/>
          <w:sz w:val="24"/>
          <w:szCs w:val="24"/>
        </w:rPr>
        <w:t xml:space="preserve"> April 22, 2025, in recognition of the adverse health effects associated with these color additives, the U.S. Department of Health and Human Services and the FDA are taking new steps to eliminate color additives which are petroleum-based synthetic dies from the nation’s food supply, with the goal of removing FD&amp;C Red No. 40</w:t>
      </w:r>
      <w:r w:rsidR="00275105">
        <w:rPr>
          <w:rFonts w:ascii="Times New Roman" w:hAnsi="Times New Roman" w:cs="Times New Roman"/>
          <w:sz w:val="24"/>
          <w:szCs w:val="24"/>
        </w:rPr>
        <w:t>, FD&amp;C Blue No. 1, FD&amp;C Blue No. 2, FD&amp;C Green No. 3, FD&amp;C Yellow No. 5, and FD&amp;C Yellow No. 6 by the end of 2026; and</w:t>
      </w:r>
    </w:p>
    <w:p w14:paraId="73438756" w14:textId="64A2FEE1" w:rsidR="00275105" w:rsidRDefault="00275105" w:rsidP="00FD26F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Despite this </w:t>
      </w:r>
      <w:r w:rsidR="00B32151">
        <w:rPr>
          <w:rFonts w:ascii="Times New Roman" w:hAnsi="Times New Roman" w:cs="Times New Roman"/>
          <w:sz w:val="24"/>
          <w:szCs w:val="24"/>
        </w:rPr>
        <w:t>action</w:t>
      </w:r>
      <w:r>
        <w:rPr>
          <w:rFonts w:ascii="Times New Roman" w:hAnsi="Times New Roman" w:cs="Times New Roman"/>
          <w:sz w:val="24"/>
          <w:szCs w:val="24"/>
        </w:rPr>
        <w:t xml:space="preserv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color additives are currently permitted by the FDA for use in the coloring of foods and drugs; and</w:t>
      </w:r>
    </w:p>
    <w:p w14:paraId="09662DBB" w14:textId="77777777" w:rsidR="00275105" w:rsidRDefault="00275105" w:rsidP="00FD26F7">
      <w:pPr>
        <w:spacing w:after="0" w:line="480" w:lineRule="auto"/>
        <w:ind w:firstLine="720"/>
        <w:jc w:val="both"/>
        <w:rPr>
          <w:rFonts w:ascii="Times New Roman" w:hAnsi="Times New Roman" w:cs="Times New Roman"/>
          <w:sz w:val="24"/>
          <w:szCs w:val="24"/>
        </w:rPr>
      </w:pPr>
      <w:proofErr w:type="gramStart"/>
      <w:r w:rsidRPr="00275105">
        <w:rPr>
          <w:rFonts w:ascii="Times New Roman" w:hAnsi="Times New Roman" w:cs="Times New Roman"/>
          <w:sz w:val="24"/>
          <w:szCs w:val="24"/>
        </w:rPr>
        <w:lastRenderedPageBreak/>
        <w:t>Whereas,</w:t>
      </w:r>
      <w:proofErr w:type="gramEnd"/>
      <w:r w:rsidRPr="00275105">
        <w:rPr>
          <w:rFonts w:ascii="Times New Roman" w:hAnsi="Times New Roman" w:cs="Times New Roman"/>
          <w:sz w:val="24"/>
          <w:szCs w:val="24"/>
        </w:rPr>
        <w:t xml:space="preserve"> S. 1239A/A.1446A would also place stronger regulations on the use of Generally Recognized as Safe (GRAS) Substances unless they meet stringent reporting requirements and their use is made </w:t>
      </w:r>
      <w:r>
        <w:rPr>
          <w:rFonts w:ascii="Times New Roman" w:hAnsi="Times New Roman" w:cs="Times New Roman"/>
          <w:sz w:val="24"/>
          <w:szCs w:val="24"/>
        </w:rPr>
        <w:t>readily available public knowledge</w:t>
      </w:r>
      <w:r w:rsidRPr="00275105">
        <w:rPr>
          <w:rFonts w:ascii="Times New Roman" w:hAnsi="Times New Roman" w:cs="Times New Roman"/>
          <w:sz w:val="24"/>
          <w:szCs w:val="24"/>
        </w:rPr>
        <w:t>; and</w:t>
      </w:r>
    </w:p>
    <w:p w14:paraId="31DF07FB" w14:textId="77777777" w:rsidR="00275105" w:rsidRDefault="00275105" w:rsidP="00FD26F7">
      <w:pPr>
        <w:spacing w:after="0" w:line="480" w:lineRule="auto"/>
        <w:ind w:firstLine="720"/>
        <w:jc w:val="both"/>
        <w:rPr>
          <w:rFonts w:ascii="Times New Roman" w:hAnsi="Times New Roman" w:cs="Times New Roman"/>
          <w:sz w:val="24"/>
          <w:szCs w:val="24"/>
        </w:rPr>
      </w:pPr>
      <w:proofErr w:type="gramStart"/>
      <w:r w:rsidRPr="00275105">
        <w:rPr>
          <w:rFonts w:ascii="Times New Roman" w:hAnsi="Times New Roman" w:cs="Times New Roman"/>
          <w:sz w:val="24"/>
          <w:szCs w:val="24"/>
        </w:rPr>
        <w:t>Whereas,</w:t>
      </w:r>
      <w:proofErr w:type="gramEnd"/>
      <w:r w:rsidRPr="00275105">
        <w:rPr>
          <w:rFonts w:ascii="Times New Roman" w:hAnsi="Times New Roman" w:cs="Times New Roman"/>
          <w:sz w:val="24"/>
          <w:szCs w:val="24"/>
        </w:rPr>
        <w:t xml:space="preserve"> The legislation defines a GRAS Substance as any substance added to food that is not exempted from the definition of “food additive” because it is generally recognized, among experts qualified by scientific training and experience to evaluate its safety, as having been adequately shown to be safe under the conditions of its intended use; and</w:t>
      </w:r>
    </w:p>
    <w:p w14:paraId="2A629B8C" w14:textId="41341CA9" w:rsidR="004073F8" w:rsidRDefault="00275105" w:rsidP="00FD26F7">
      <w:pPr>
        <w:spacing w:after="0" w:line="480" w:lineRule="auto"/>
        <w:ind w:firstLine="720"/>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The provisions made by </w:t>
      </w:r>
      <w:r w:rsidR="00B32151">
        <w:rPr>
          <w:rFonts w:ascii="Times New Roman" w:hAnsi="Times New Roman" w:cs="Times New Roman"/>
          <w:sz w:val="24"/>
          <w:szCs w:val="24"/>
        </w:rPr>
        <w:t>the proposed state</w:t>
      </w:r>
      <w:r>
        <w:rPr>
          <w:rFonts w:ascii="Times New Roman" w:hAnsi="Times New Roman" w:cs="Times New Roman"/>
          <w:sz w:val="24"/>
          <w:szCs w:val="24"/>
        </w:rPr>
        <w:t xml:space="preserve"> legislation </w:t>
      </w:r>
      <w:r w:rsidR="00B32151">
        <w:rPr>
          <w:rFonts w:ascii="Times New Roman" w:hAnsi="Times New Roman" w:cs="Times New Roman"/>
          <w:sz w:val="24"/>
          <w:szCs w:val="24"/>
        </w:rPr>
        <w:t>would</w:t>
      </w:r>
      <w:r>
        <w:rPr>
          <w:rFonts w:ascii="Times New Roman" w:hAnsi="Times New Roman" w:cs="Times New Roman"/>
          <w:sz w:val="24"/>
          <w:szCs w:val="24"/>
        </w:rPr>
        <w:t xml:space="preserve"> ensure that the food supply in New York State and New York City is safe, and codify </w:t>
      </w:r>
      <w:r w:rsidR="00B32151">
        <w:rPr>
          <w:rFonts w:ascii="Times New Roman" w:hAnsi="Times New Roman" w:cs="Times New Roman"/>
          <w:sz w:val="24"/>
          <w:szCs w:val="24"/>
        </w:rPr>
        <w:t>these protections for New Yorkers</w:t>
      </w:r>
      <w:r>
        <w:rPr>
          <w:rFonts w:ascii="Times New Roman" w:hAnsi="Times New Roman" w:cs="Times New Roman"/>
          <w:sz w:val="24"/>
          <w:szCs w:val="24"/>
        </w:rPr>
        <w:t>; now, therefore, be it</w:t>
      </w:r>
    </w:p>
    <w:p w14:paraId="445C2711" w14:textId="3C73D2EC" w:rsidR="00710C28" w:rsidRPr="00710C28" w:rsidRDefault="00596F38" w:rsidP="00C8091C">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Resolved, </w:t>
      </w:r>
      <w:r w:rsidR="004A4E07">
        <w:rPr>
          <w:rFonts w:ascii="Times New Roman" w:eastAsia="Times New Roman" w:hAnsi="Times New Roman" w:cs="Times New Roman"/>
          <w:sz w:val="24"/>
          <w:szCs w:val="24"/>
        </w:rPr>
        <w:t>That the Council of the City of New York calls on the New York State Legislature to pass, and the Governor to sign, S.1239A/A.1556A, to prohibit certain food additives</w:t>
      </w:r>
      <w:r w:rsidR="00C8091C">
        <w:rPr>
          <w:rFonts w:ascii="Times New Roman" w:eastAsia="Times New Roman" w:hAnsi="Times New Roman" w:cs="Times New Roman"/>
          <w:sz w:val="24"/>
          <w:szCs w:val="24"/>
        </w:rPr>
        <w:t>,</w:t>
      </w:r>
      <w:r w:rsidR="004A4E07">
        <w:rPr>
          <w:rFonts w:ascii="Times New Roman" w:eastAsia="Times New Roman" w:hAnsi="Times New Roman" w:cs="Times New Roman"/>
          <w:sz w:val="24"/>
          <w:szCs w:val="24"/>
        </w:rPr>
        <w:t xml:space="preserve"> to prohibit the sale of food containing certain color additives at schools, and to prohibit the use of substances “Generally Recognized as Safe” in food unless certain reporting requirements are met.</w:t>
      </w:r>
    </w:p>
    <w:p w14:paraId="52FFF4FD" w14:textId="77777777" w:rsidR="005426B0" w:rsidRPr="00710C28" w:rsidRDefault="005426B0" w:rsidP="005426B0">
      <w:pPr>
        <w:spacing w:after="0" w:line="240" w:lineRule="auto"/>
        <w:jc w:val="both"/>
        <w:rPr>
          <w:rFonts w:ascii="Times New Roman" w:eastAsia="Times New Roman" w:hAnsi="Times New Roman" w:cs="Times New Roman"/>
          <w:sz w:val="18"/>
          <w:szCs w:val="18"/>
        </w:rPr>
      </w:pPr>
      <w:r w:rsidRPr="00710C28">
        <w:rPr>
          <w:rFonts w:ascii="Times New Roman" w:eastAsia="Times New Roman" w:hAnsi="Times New Roman" w:cs="Times New Roman"/>
          <w:sz w:val="18"/>
          <w:szCs w:val="18"/>
        </w:rPr>
        <w:t>AZ</w:t>
      </w:r>
      <w:r>
        <w:rPr>
          <w:rFonts w:ascii="Times New Roman" w:eastAsia="Times New Roman" w:hAnsi="Times New Roman" w:cs="Times New Roman"/>
          <w:sz w:val="18"/>
          <w:szCs w:val="18"/>
        </w:rPr>
        <w:t>/JN</w:t>
      </w:r>
    </w:p>
    <w:p w14:paraId="1E53948A" w14:textId="77777777" w:rsidR="00710C28" w:rsidRDefault="00710C28" w:rsidP="00710C28">
      <w:pPr>
        <w:spacing w:after="0" w:line="240" w:lineRule="auto"/>
        <w:jc w:val="both"/>
        <w:rPr>
          <w:rFonts w:ascii="Times New Roman" w:eastAsia="Times New Roman" w:hAnsi="Times New Roman" w:cs="Times New Roman"/>
          <w:sz w:val="18"/>
          <w:szCs w:val="18"/>
        </w:rPr>
      </w:pPr>
      <w:r w:rsidRPr="00710C28">
        <w:rPr>
          <w:rFonts w:ascii="Times New Roman" w:eastAsia="Times New Roman" w:hAnsi="Times New Roman" w:cs="Times New Roman"/>
          <w:sz w:val="18"/>
          <w:szCs w:val="18"/>
        </w:rPr>
        <w:t>LS #15441</w:t>
      </w:r>
    </w:p>
    <w:p w14:paraId="44620AD9" w14:textId="14C82196" w:rsidR="005426B0" w:rsidRDefault="005426B0" w:rsidP="00710C2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 #0294-2024</w:t>
      </w:r>
    </w:p>
    <w:p w14:paraId="3BEDD94F" w14:textId="04EC8469" w:rsidR="00710C28" w:rsidRPr="00710C28" w:rsidRDefault="005426B0" w:rsidP="005426B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1/2/2026 11:07 AM</w:t>
      </w:r>
      <w:r w:rsidR="00710C28" w:rsidRPr="00710C28">
        <w:rPr>
          <w:rFonts w:ascii="Times New Roman" w:eastAsia="Times New Roman" w:hAnsi="Times New Roman" w:cs="Times New Roman"/>
          <w:sz w:val="18"/>
          <w:szCs w:val="18"/>
        </w:rPr>
        <w:tab/>
      </w:r>
    </w:p>
    <w:p w14:paraId="5C3FFC47" w14:textId="1A18CC23" w:rsidR="002B5C4A" w:rsidRDefault="002B5C4A" w:rsidP="00F11164">
      <w:pPr>
        <w:tabs>
          <w:tab w:val="left" w:pos="2070"/>
        </w:tabs>
        <w:spacing w:after="0" w:line="240" w:lineRule="auto"/>
        <w:jc w:val="both"/>
        <w:rPr>
          <w:rFonts w:ascii="Times New Roman" w:eastAsia="Times New Roman" w:hAnsi="Times New Roman" w:cs="Times New Roman"/>
          <w:sz w:val="18"/>
          <w:szCs w:val="18"/>
        </w:rPr>
      </w:pPr>
    </w:p>
    <w:sectPr w:rsidR="002B5C4A">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24168" w14:textId="77777777" w:rsidR="00FD6940" w:rsidRDefault="00FD6940">
      <w:pPr>
        <w:spacing w:after="0" w:line="240" w:lineRule="auto"/>
      </w:pPr>
      <w:r>
        <w:separator/>
      </w:r>
    </w:p>
  </w:endnote>
  <w:endnote w:type="continuationSeparator" w:id="0">
    <w:p w14:paraId="19B03634" w14:textId="77777777" w:rsidR="00FD6940" w:rsidRDefault="00FD6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F0E1" w14:textId="2504D79C" w:rsidR="004073F8" w:rsidRDefault="00386B91">
    <w:pPr>
      <w:pStyle w:val="Footer"/>
      <w:jc w:val="center"/>
    </w:pPr>
    <w:r>
      <w:fldChar w:fldCharType="begin"/>
    </w:r>
    <w:r>
      <w:instrText xml:space="preserve"> PAGE </w:instrText>
    </w:r>
    <w:r>
      <w:fldChar w:fldCharType="separate"/>
    </w:r>
    <w:r w:rsidR="00E20BBC">
      <w:rPr>
        <w:noProof/>
      </w:rPr>
      <w:t>4</w:t>
    </w:r>
    <w:r>
      <w:fldChar w:fldCharType="end"/>
    </w:r>
  </w:p>
  <w:p w14:paraId="75719F08" w14:textId="77777777" w:rsidR="004073F8" w:rsidRDefault="0040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C477" w14:textId="77777777" w:rsidR="00FD6940" w:rsidRDefault="00FD6940">
      <w:pPr>
        <w:spacing w:after="0" w:line="240" w:lineRule="auto"/>
      </w:pPr>
      <w:r>
        <w:separator/>
      </w:r>
    </w:p>
  </w:footnote>
  <w:footnote w:type="continuationSeparator" w:id="0">
    <w:p w14:paraId="663DCB81" w14:textId="77777777" w:rsidR="00FD6940" w:rsidRDefault="00FD69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F8"/>
    <w:rsid w:val="00000EFA"/>
    <w:rsid w:val="00001D43"/>
    <w:rsid w:val="000132D4"/>
    <w:rsid w:val="000203F6"/>
    <w:rsid w:val="00053BFC"/>
    <w:rsid w:val="00072367"/>
    <w:rsid w:val="00085CA4"/>
    <w:rsid w:val="000861D7"/>
    <w:rsid w:val="000A2E8F"/>
    <w:rsid w:val="000B716A"/>
    <w:rsid w:val="000C3DC8"/>
    <w:rsid w:val="000D0FAC"/>
    <w:rsid w:val="000F3B73"/>
    <w:rsid w:val="001047DA"/>
    <w:rsid w:val="00105800"/>
    <w:rsid w:val="00114D54"/>
    <w:rsid w:val="00147489"/>
    <w:rsid w:val="0015084B"/>
    <w:rsid w:val="00151F3C"/>
    <w:rsid w:val="00151F9A"/>
    <w:rsid w:val="0016213A"/>
    <w:rsid w:val="00165939"/>
    <w:rsid w:val="00174BC3"/>
    <w:rsid w:val="00175CB1"/>
    <w:rsid w:val="001772B0"/>
    <w:rsid w:val="001B72F1"/>
    <w:rsid w:val="001C35CA"/>
    <w:rsid w:val="001C3707"/>
    <w:rsid w:val="001F3D77"/>
    <w:rsid w:val="001F6DDF"/>
    <w:rsid w:val="002015E9"/>
    <w:rsid w:val="00212D8F"/>
    <w:rsid w:val="00250A6D"/>
    <w:rsid w:val="00262077"/>
    <w:rsid w:val="002661F7"/>
    <w:rsid w:val="00275105"/>
    <w:rsid w:val="00275821"/>
    <w:rsid w:val="002817F1"/>
    <w:rsid w:val="00287119"/>
    <w:rsid w:val="002A4741"/>
    <w:rsid w:val="002B34F9"/>
    <w:rsid w:val="002B396D"/>
    <w:rsid w:val="002B5C4A"/>
    <w:rsid w:val="002C3B36"/>
    <w:rsid w:val="002C4AC9"/>
    <w:rsid w:val="002D57B3"/>
    <w:rsid w:val="002E3110"/>
    <w:rsid w:val="002E3298"/>
    <w:rsid w:val="002E447C"/>
    <w:rsid w:val="002F2368"/>
    <w:rsid w:val="003101CA"/>
    <w:rsid w:val="0031020F"/>
    <w:rsid w:val="003123C7"/>
    <w:rsid w:val="00317456"/>
    <w:rsid w:val="003324A9"/>
    <w:rsid w:val="00333D42"/>
    <w:rsid w:val="0034158B"/>
    <w:rsid w:val="003435DE"/>
    <w:rsid w:val="00347DB4"/>
    <w:rsid w:val="00372B75"/>
    <w:rsid w:val="00386B91"/>
    <w:rsid w:val="003A35D8"/>
    <w:rsid w:val="003C36A5"/>
    <w:rsid w:val="003C7272"/>
    <w:rsid w:val="003C7400"/>
    <w:rsid w:val="003D277E"/>
    <w:rsid w:val="003D46F5"/>
    <w:rsid w:val="003D68DB"/>
    <w:rsid w:val="003E1E31"/>
    <w:rsid w:val="003E2539"/>
    <w:rsid w:val="003E7A98"/>
    <w:rsid w:val="003F3A26"/>
    <w:rsid w:val="00400E4E"/>
    <w:rsid w:val="004073F8"/>
    <w:rsid w:val="00435149"/>
    <w:rsid w:val="004600D2"/>
    <w:rsid w:val="00463865"/>
    <w:rsid w:val="00467CE5"/>
    <w:rsid w:val="00480315"/>
    <w:rsid w:val="00482458"/>
    <w:rsid w:val="004929F0"/>
    <w:rsid w:val="004A4E07"/>
    <w:rsid w:val="004A5F2F"/>
    <w:rsid w:val="004A72C3"/>
    <w:rsid w:val="004B39CD"/>
    <w:rsid w:val="004B3B44"/>
    <w:rsid w:val="004B51C8"/>
    <w:rsid w:val="004E3AC4"/>
    <w:rsid w:val="004E518C"/>
    <w:rsid w:val="004E7CFD"/>
    <w:rsid w:val="004F0F1A"/>
    <w:rsid w:val="004F13F7"/>
    <w:rsid w:val="005055B0"/>
    <w:rsid w:val="00505A8A"/>
    <w:rsid w:val="00510F2E"/>
    <w:rsid w:val="00514CBA"/>
    <w:rsid w:val="00527061"/>
    <w:rsid w:val="005331DD"/>
    <w:rsid w:val="005334C5"/>
    <w:rsid w:val="00535D13"/>
    <w:rsid w:val="005426B0"/>
    <w:rsid w:val="005620CE"/>
    <w:rsid w:val="00576E12"/>
    <w:rsid w:val="00582CBE"/>
    <w:rsid w:val="005843B2"/>
    <w:rsid w:val="00586D32"/>
    <w:rsid w:val="0059105F"/>
    <w:rsid w:val="0059436D"/>
    <w:rsid w:val="00596F38"/>
    <w:rsid w:val="005C6BDD"/>
    <w:rsid w:val="005D7F59"/>
    <w:rsid w:val="005E504E"/>
    <w:rsid w:val="005E7BF4"/>
    <w:rsid w:val="00615F67"/>
    <w:rsid w:val="006202FF"/>
    <w:rsid w:val="0065546D"/>
    <w:rsid w:val="00666B09"/>
    <w:rsid w:val="00666DD4"/>
    <w:rsid w:val="00690BB7"/>
    <w:rsid w:val="00697448"/>
    <w:rsid w:val="00697EB2"/>
    <w:rsid w:val="006B62A4"/>
    <w:rsid w:val="006B7411"/>
    <w:rsid w:val="006C1A38"/>
    <w:rsid w:val="006C30F3"/>
    <w:rsid w:val="006D43F9"/>
    <w:rsid w:val="006D45FC"/>
    <w:rsid w:val="006E4BF7"/>
    <w:rsid w:val="006E6792"/>
    <w:rsid w:val="006E7195"/>
    <w:rsid w:val="00701170"/>
    <w:rsid w:val="00701A7B"/>
    <w:rsid w:val="007039A7"/>
    <w:rsid w:val="00710C28"/>
    <w:rsid w:val="00732821"/>
    <w:rsid w:val="007458DC"/>
    <w:rsid w:val="00755AC7"/>
    <w:rsid w:val="0077059B"/>
    <w:rsid w:val="00783267"/>
    <w:rsid w:val="00786B0F"/>
    <w:rsid w:val="00792E8E"/>
    <w:rsid w:val="007A115C"/>
    <w:rsid w:val="007B02AD"/>
    <w:rsid w:val="007B5340"/>
    <w:rsid w:val="007C77F0"/>
    <w:rsid w:val="007E1927"/>
    <w:rsid w:val="007F7748"/>
    <w:rsid w:val="007F7761"/>
    <w:rsid w:val="00800896"/>
    <w:rsid w:val="00800DE6"/>
    <w:rsid w:val="00801186"/>
    <w:rsid w:val="00801EE7"/>
    <w:rsid w:val="00802D62"/>
    <w:rsid w:val="008033C6"/>
    <w:rsid w:val="00811E03"/>
    <w:rsid w:val="0085670C"/>
    <w:rsid w:val="0087188E"/>
    <w:rsid w:val="0087287F"/>
    <w:rsid w:val="008734BA"/>
    <w:rsid w:val="00880412"/>
    <w:rsid w:val="00894D99"/>
    <w:rsid w:val="008B09A1"/>
    <w:rsid w:val="008C1B1B"/>
    <w:rsid w:val="008E79E8"/>
    <w:rsid w:val="008F5C3C"/>
    <w:rsid w:val="008F7FF5"/>
    <w:rsid w:val="00933F57"/>
    <w:rsid w:val="009628F4"/>
    <w:rsid w:val="00963478"/>
    <w:rsid w:val="009723BD"/>
    <w:rsid w:val="0098343A"/>
    <w:rsid w:val="009A2A5C"/>
    <w:rsid w:val="009A3257"/>
    <w:rsid w:val="009B11AB"/>
    <w:rsid w:val="009B2225"/>
    <w:rsid w:val="009B673B"/>
    <w:rsid w:val="00A03D36"/>
    <w:rsid w:val="00A13C54"/>
    <w:rsid w:val="00A20A18"/>
    <w:rsid w:val="00A3551E"/>
    <w:rsid w:val="00A4156D"/>
    <w:rsid w:val="00A426D9"/>
    <w:rsid w:val="00A50289"/>
    <w:rsid w:val="00A54517"/>
    <w:rsid w:val="00A54DB8"/>
    <w:rsid w:val="00A70CAF"/>
    <w:rsid w:val="00A85709"/>
    <w:rsid w:val="00AD1E27"/>
    <w:rsid w:val="00AD6FE7"/>
    <w:rsid w:val="00AE358F"/>
    <w:rsid w:val="00AE5E34"/>
    <w:rsid w:val="00AE70F5"/>
    <w:rsid w:val="00AF528B"/>
    <w:rsid w:val="00B01102"/>
    <w:rsid w:val="00B12D9C"/>
    <w:rsid w:val="00B25C97"/>
    <w:rsid w:val="00B31E65"/>
    <w:rsid w:val="00B32151"/>
    <w:rsid w:val="00B47516"/>
    <w:rsid w:val="00B50607"/>
    <w:rsid w:val="00B50F69"/>
    <w:rsid w:val="00B6456F"/>
    <w:rsid w:val="00B672F3"/>
    <w:rsid w:val="00B723F9"/>
    <w:rsid w:val="00B82184"/>
    <w:rsid w:val="00B86C9B"/>
    <w:rsid w:val="00B95A40"/>
    <w:rsid w:val="00B964C1"/>
    <w:rsid w:val="00BC1C4C"/>
    <w:rsid w:val="00BD3E46"/>
    <w:rsid w:val="00BF32C1"/>
    <w:rsid w:val="00C00DC5"/>
    <w:rsid w:val="00C11E43"/>
    <w:rsid w:val="00C15398"/>
    <w:rsid w:val="00C21129"/>
    <w:rsid w:val="00C26FE1"/>
    <w:rsid w:val="00C276A0"/>
    <w:rsid w:val="00C479B5"/>
    <w:rsid w:val="00C517FF"/>
    <w:rsid w:val="00C51A4C"/>
    <w:rsid w:val="00C549C5"/>
    <w:rsid w:val="00C664E3"/>
    <w:rsid w:val="00C8091C"/>
    <w:rsid w:val="00CA2A49"/>
    <w:rsid w:val="00CB310F"/>
    <w:rsid w:val="00CC5E65"/>
    <w:rsid w:val="00CF3CF8"/>
    <w:rsid w:val="00D05054"/>
    <w:rsid w:val="00D22A02"/>
    <w:rsid w:val="00D500EE"/>
    <w:rsid w:val="00D525FB"/>
    <w:rsid w:val="00D61B25"/>
    <w:rsid w:val="00D82FC2"/>
    <w:rsid w:val="00D93246"/>
    <w:rsid w:val="00D95E70"/>
    <w:rsid w:val="00DA3976"/>
    <w:rsid w:val="00DB4F79"/>
    <w:rsid w:val="00DB5FBE"/>
    <w:rsid w:val="00DC1762"/>
    <w:rsid w:val="00DC6117"/>
    <w:rsid w:val="00E1127E"/>
    <w:rsid w:val="00E157FA"/>
    <w:rsid w:val="00E20BBC"/>
    <w:rsid w:val="00E22730"/>
    <w:rsid w:val="00E268B2"/>
    <w:rsid w:val="00E3705B"/>
    <w:rsid w:val="00E45CFD"/>
    <w:rsid w:val="00E46908"/>
    <w:rsid w:val="00E56ECA"/>
    <w:rsid w:val="00E93C93"/>
    <w:rsid w:val="00E94F11"/>
    <w:rsid w:val="00EA5503"/>
    <w:rsid w:val="00EC0488"/>
    <w:rsid w:val="00EC0FF5"/>
    <w:rsid w:val="00EE1B85"/>
    <w:rsid w:val="00EF04BF"/>
    <w:rsid w:val="00EF3C90"/>
    <w:rsid w:val="00F06C1D"/>
    <w:rsid w:val="00F11164"/>
    <w:rsid w:val="00F329E4"/>
    <w:rsid w:val="00F36805"/>
    <w:rsid w:val="00F50320"/>
    <w:rsid w:val="00F506BF"/>
    <w:rsid w:val="00F5245A"/>
    <w:rsid w:val="00F71F1E"/>
    <w:rsid w:val="00F726F8"/>
    <w:rsid w:val="00F73EEF"/>
    <w:rsid w:val="00F77CCE"/>
    <w:rsid w:val="00FD26F7"/>
    <w:rsid w:val="00FD694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B4A0"/>
  <w15:docId w15:val="{5E0EC009-4AD6-4998-90C6-954A3D75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character" w:customStyle="1" w:styleId="HTMLPreformattedChar">
    <w:name w:val="HTML Preformatted Char"/>
    <w:basedOn w:val="DefaultParagraphFont"/>
    <w:link w:val="HTMLPreformatted"/>
    <w:uiPriority w:val="99"/>
    <w:semiHidden/>
    <w:qFormat/>
    <w:rsid w:val="006714BA"/>
    <w:rPr>
      <w:rFonts w:ascii="Consolas" w:hAnsi="Consola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 w:type="paragraph" w:styleId="HTMLPreformatted">
    <w:name w:val="HTML Preformatted"/>
    <w:basedOn w:val="Normal"/>
    <w:link w:val="HTMLPreformattedChar"/>
    <w:uiPriority w:val="99"/>
    <w:semiHidden/>
    <w:unhideWhenUsed/>
    <w:qFormat/>
    <w:rsid w:val="006714BA"/>
    <w:pPr>
      <w:spacing w:after="0" w:line="240" w:lineRule="auto"/>
    </w:pPr>
    <w:rPr>
      <w:rFonts w:ascii="Consolas" w:hAnsi="Consolas"/>
      <w:sz w:val="20"/>
      <w:szCs w:val="20"/>
    </w:rPr>
  </w:style>
  <w:style w:type="paragraph" w:styleId="Revision">
    <w:name w:val="Revision"/>
    <w:hidden/>
    <w:uiPriority w:val="99"/>
    <w:semiHidden/>
    <w:rsid w:val="00800896"/>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730541">
      <w:bodyDiv w:val="1"/>
      <w:marLeft w:val="0"/>
      <w:marRight w:val="0"/>
      <w:marTop w:val="0"/>
      <w:marBottom w:val="0"/>
      <w:divBdr>
        <w:top w:val="none" w:sz="0" w:space="0" w:color="auto"/>
        <w:left w:val="none" w:sz="0" w:space="0" w:color="auto"/>
        <w:bottom w:val="none" w:sz="0" w:space="0" w:color="auto"/>
        <w:right w:val="none" w:sz="0" w:space="0" w:color="auto"/>
      </w:divBdr>
    </w:div>
    <w:div w:id="94977478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Delancey, Thaddea</cp:lastModifiedBy>
  <cp:revision>8</cp:revision>
  <cp:lastPrinted>2018-10-25T21:43:00Z</cp:lastPrinted>
  <dcterms:created xsi:type="dcterms:W3CDTF">2026-02-26T17:17:00Z</dcterms:created>
  <dcterms:modified xsi:type="dcterms:W3CDTF">2026-04-29T20:58:00Z</dcterms:modified>
  <dc:language>en-US</dc:language>
</cp:coreProperties>
</file>