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F29AE" w14:textId="67EE776D" w:rsidR="0056273E" w:rsidRPr="003F0C76" w:rsidRDefault="0056273E" w:rsidP="007371DB">
      <w:pPr>
        <w:pBdr>
          <w:top w:val="nil"/>
          <w:left w:val="nil"/>
          <w:bottom w:val="nil"/>
          <w:right w:val="nil"/>
          <w:between w:val="nil"/>
        </w:pBdr>
        <w:tabs>
          <w:tab w:val="left" w:pos="0"/>
        </w:tabs>
        <w:spacing w:after="0"/>
        <w:jc w:val="right"/>
        <w:rPr>
          <w:rFonts w:ascii="Times New Roman" w:eastAsia="Arial" w:hAnsi="Times New Roman"/>
          <w:color w:val="000000"/>
          <w:sz w:val="24"/>
          <w:szCs w:val="24"/>
          <w:u w:val="single"/>
        </w:rPr>
      </w:pPr>
      <w:r w:rsidRPr="003F0C76">
        <w:rPr>
          <w:rFonts w:ascii="Times New Roman" w:eastAsia="Arial" w:hAnsi="Times New Roman"/>
          <w:color w:val="000000"/>
          <w:sz w:val="24"/>
          <w:szCs w:val="24"/>
          <w:u w:val="single"/>
        </w:rPr>
        <w:t>Committee Staff</w:t>
      </w:r>
    </w:p>
    <w:p w14:paraId="4CCD27A7" w14:textId="77777777" w:rsidR="001A1A1D" w:rsidRDefault="001A1A1D" w:rsidP="001A1A1D">
      <w:pPr>
        <w:spacing w:after="0" w:line="240" w:lineRule="auto"/>
        <w:ind w:left="4320" w:firstLine="720"/>
        <w:jc w:val="right"/>
        <w:rPr>
          <w:rFonts w:ascii="Times New Roman" w:eastAsia="Times New Roman" w:hAnsi="Times New Roman"/>
          <w:spacing w:val="-3"/>
          <w:sz w:val="24"/>
          <w:szCs w:val="24"/>
        </w:rPr>
      </w:pPr>
      <w:r>
        <w:rPr>
          <w:rFonts w:ascii="Times New Roman" w:eastAsia="Times New Roman" w:hAnsi="Times New Roman"/>
          <w:spacing w:val="-3"/>
          <w:sz w:val="24"/>
          <w:szCs w:val="24"/>
        </w:rPr>
        <w:t>Sierra Townsend</w:t>
      </w:r>
      <w:r w:rsidRPr="00CC7BCE">
        <w:rPr>
          <w:rFonts w:ascii="Times New Roman" w:eastAsia="Times New Roman" w:hAnsi="Times New Roman"/>
          <w:spacing w:val="-3"/>
          <w:sz w:val="24"/>
          <w:szCs w:val="24"/>
        </w:rPr>
        <w:t xml:space="preserve">, </w:t>
      </w:r>
      <w:r w:rsidRPr="00F77A5E">
        <w:rPr>
          <w:rFonts w:ascii="Times New Roman" w:eastAsia="Times New Roman" w:hAnsi="Times New Roman"/>
          <w:i/>
          <w:iCs/>
          <w:spacing w:val="-3"/>
          <w:sz w:val="24"/>
          <w:szCs w:val="24"/>
        </w:rPr>
        <w:t>Legislative Counsel</w:t>
      </w:r>
    </w:p>
    <w:p w14:paraId="7577135F" w14:textId="77777777" w:rsidR="001A1A1D" w:rsidRPr="00CC7BCE" w:rsidRDefault="001A1A1D" w:rsidP="001A1A1D">
      <w:pPr>
        <w:spacing w:after="0" w:line="240" w:lineRule="auto"/>
        <w:ind w:left="4320" w:firstLine="720"/>
        <w:jc w:val="right"/>
        <w:rPr>
          <w:rFonts w:ascii="Times New Roman" w:eastAsia="Times New Roman" w:hAnsi="Times New Roman"/>
          <w:spacing w:val="-3"/>
          <w:sz w:val="24"/>
          <w:szCs w:val="24"/>
        </w:rPr>
      </w:pPr>
      <w:r>
        <w:rPr>
          <w:rFonts w:ascii="Times New Roman" w:eastAsia="Times New Roman" w:hAnsi="Times New Roman"/>
          <w:spacing w:val="-3"/>
          <w:sz w:val="24"/>
          <w:szCs w:val="24"/>
        </w:rPr>
        <w:t xml:space="preserve">Theodore Miller, </w:t>
      </w:r>
      <w:r w:rsidRPr="00F77A5E">
        <w:rPr>
          <w:rFonts w:ascii="Times New Roman" w:eastAsia="Times New Roman" w:hAnsi="Times New Roman"/>
          <w:i/>
          <w:iCs/>
          <w:spacing w:val="-3"/>
          <w:sz w:val="24"/>
          <w:szCs w:val="24"/>
        </w:rPr>
        <w:t>Legislative Analyst</w:t>
      </w:r>
    </w:p>
    <w:p w14:paraId="7787B334" w14:textId="77777777" w:rsidR="0056273E" w:rsidRPr="003F0C76" w:rsidRDefault="0056273E" w:rsidP="002314F8">
      <w:pPr>
        <w:spacing w:after="0" w:line="240" w:lineRule="auto"/>
        <w:ind w:left="2880" w:firstLine="720"/>
        <w:jc w:val="right"/>
        <w:rPr>
          <w:rFonts w:ascii="Times New Roman" w:eastAsia="Times New Roman" w:hAnsi="Times New Roman"/>
          <w:i/>
          <w:iCs/>
          <w:sz w:val="24"/>
          <w:szCs w:val="24"/>
        </w:rPr>
      </w:pPr>
      <w:r w:rsidRPr="003F0C76">
        <w:rPr>
          <w:rFonts w:ascii="Times New Roman" w:eastAsia="Times New Roman" w:hAnsi="Times New Roman"/>
          <w:sz w:val="24"/>
          <w:szCs w:val="24"/>
        </w:rPr>
        <w:t xml:space="preserve">Kevin Kotowski, </w:t>
      </w:r>
      <w:r w:rsidRPr="003F0C76">
        <w:rPr>
          <w:rFonts w:ascii="Times New Roman" w:eastAsia="Times New Roman" w:hAnsi="Times New Roman"/>
          <w:i/>
          <w:iCs/>
          <w:sz w:val="24"/>
          <w:szCs w:val="24"/>
        </w:rPr>
        <w:t>Senior Policy Analyst</w:t>
      </w:r>
    </w:p>
    <w:p w14:paraId="2BF2C069" w14:textId="77777777" w:rsidR="0056273E" w:rsidRPr="003F0C76" w:rsidRDefault="125AB091" w:rsidP="002314F8">
      <w:pPr>
        <w:spacing w:after="0" w:line="240" w:lineRule="auto"/>
        <w:ind w:left="2880" w:firstLine="720"/>
        <w:jc w:val="right"/>
        <w:rPr>
          <w:rFonts w:ascii="Times New Roman" w:eastAsia="Times New Roman" w:hAnsi="Times New Roman"/>
          <w:sz w:val="24"/>
          <w:szCs w:val="24"/>
        </w:rPr>
      </w:pPr>
      <w:r w:rsidRPr="125AB091">
        <w:rPr>
          <w:rFonts w:ascii="Times New Roman" w:eastAsia="Times New Roman" w:hAnsi="Times New Roman"/>
          <w:sz w:val="24"/>
          <w:szCs w:val="24"/>
        </w:rPr>
        <w:t xml:space="preserve">John Basile, </w:t>
      </w:r>
      <w:r w:rsidRPr="125AB091">
        <w:rPr>
          <w:rFonts w:ascii="Times New Roman" w:eastAsia="Times New Roman" w:hAnsi="Times New Roman"/>
          <w:i/>
          <w:iCs/>
          <w:sz w:val="24"/>
          <w:szCs w:val="24"/>
        </w:rPr>
        <w:t>Senior Policy Analyst</w:t>
      </w:r>
    </w:p>
    <w:p w14:paraId="1ACC52FD" w14:textId="25584E50" w:rsidR="0056273E" w:rsidRDefault="0056273E" w:rsidP="125AB091">
      <w:pPr>
        <w:spacing w:after="0" w:line="240" w:lineRule="auto"/>
        <w:ind w:left="2880"/>
        <w:jc w:val="right"/>
        <w:rPr>
          <w:rFonts w:ascii="Times New Roman" w:eastAsia="Times New Roman" w:hAnsi="Times New Roman"/>
          <w:sz w:val="24"/>
          <w:szCs w:val="24"/>
        </w:rPr>
      </w:pPr>
    </w:p>
    <w:p w14:paraId="3AAC95F7" w14:textId="77777777" w:rsidR="00D008C4" w:rsidRDefault="00D008C4" w:rsidP="002314F8">
      <w:pPr>
        <w:spacing w:after="0" w:line="240" w:lineRule="auto"/>
        <w:ind w:left="2880" w:firstLine="720"/>
        <w:jc w:val="right"/>
        <w:rPr>
          <w:rFonts w:ascii="Times New Roman" w:eastAsia="Times New Roman" w:hAnsi="Times New Roman"/>
          <w:i/>
          <w:iCs/>
          <w:sz w:val="24"/>
          <w:szCs w:val="24"/>
        </w:rPr>
      </w:pPr>
    </w:p>
    <w:p w14:paraId="09B2858D" w14:textId="77777777" w:rsidR="00D008C4" w:rsidRDefault="00D008C4" w:rsidP="002314F8">
      <w:pPr>
        <w:spacing w:after="0" w:line="240" w:lineRule="auto"/>
        <w:ind w:left="2880" w:firstLine="720"/>
        <w:jc w:val="right"/>
        <w:rPr>
          <w:rFonts w:ascii="Times New Roman" w:eastAsia="Times New Roman" w:hAnsi="Times New Roman"/>
          <w:i/>
          <w:iCs/>
          <w:sz w:val="24"/>
          <w:szCs w:val="24"/>
        </w:rPr>
      </w:pPr>
    </w:p>
    <w:p w14:paraId="1DD271E5" w14:textId="3C9FFC8E" w:rsidR="00D008C4" w:rsidRDefault="007B04BF" w:rsidP="002314F8">
      <w:pPr>
        <w:spacing w:after="0" w:line="240" w:lineRule="auto"/>
        <w:ind w:left="2880" w:firstLine="720"/>
        <w:jc w:val="right"/>
        <w:rPr>
          <w:rFonts w:ascii="Times New Roman" w:eastAsia="Times New Roman" w:hAnsi="Times New Roman"/>
          <w:i/>
          <w:iCs/>
          <w:sz w:val="24"/>
          <w:szCs w:val="24"/>
        </w:rPr>
      </w:pPr>
      <w:r w:rsidRPr="003F0C76">
        <w:rPr>
          <w:rFonts w:ascii="Times New Roman" w:hAnsi="Times New Roman"/>
          <w:noProof/>
          <w:sz w:val="24"/>
          <w:szCs w:val="24"/>
        </w:rPr>
        <w:drawing>
          <wp:anchor distT="0" distB="0" distL="114300" distR="114300" simplePos="0" relativeHeight="251658240" behindDoc="0" locked="0" layoutInCell="1" allowOverlap="1" wp14:anchorId="41440E5C" wp14:editId="3CCE7852">
            <wp:simplePos x="0" y="0"/>
            <wp:positionH relativeFrom="page">
              <wp:posOffset>3299435</wp:posOffset>
            </wp:positionH>
            <wp:positionV relativeFrom="margin">
              <wp:posOffset>1509167</wp:posOffset>
            </wp:positionV>
            <wp:extent cx="1289050" cy="1313180"/>
            <wp:effectExtent l="0" t="0" r="0" b="0"/>
            <wp:wrapSquare wrapText="bothSides"/>
            <wp:docPr id="2" name="Picture 2" descr="A black and white emblem with two men and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emblem with two men and a bir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9050" cy="1313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D083E5" w14:textId="724E6CAA" w:rsidR="00D008C4" w:rsidRDefault="00D008C4" w:rsidP="002314F8">
      <w:pPr>
        <w:spacing w:after="0" w:line="240" w:lineRule="auto"/>
        <w:ind w:left="2880" w:firstLine="720"/>
        <w:jc w:val="right"/>
        <w:rPr>
          <w:rFonts w:ascii="Times New Roman" w:eastAsia="Times New Roman" w:hAnsi="Times New Roman"/>
          <w:i/>
          <w:iCs/>
          <w:sz w:val="24"/>
          <w:szCs w:val="24"/>
        </w:rPr>
      </w:pPr>
    </w:p>
    <w:p w14:paraId="48F5561D" w14:textId="1C5D26A3" w:rsidR="00D008C4" w:rsidRDefault="00D008C4" w:rsidP="002314F8">
      <w:pPr>
        <w:spacing w:after="0" w:line="240" w:lineRule="auto"/>
        <w:ind w:left="2880" w:firstLine="720"/>
        <w:jc w:val="right"/>
        <w:rPr>
          <w:rFonts w:ascii="Times New Roman" w:eastAsia="Times New Roman" w:hAnsi="Times New Roman"/>
          <w:i/>
          <w:iCs/>
          <w:sz w:val="24"/>
          <w:szCs w:val="24"/>
        </w:rPr>
      </w:pPr>
    </w:p>
    <w:p w14:paraId="13FE40DB" w14:textId="1B498CC6" w:rsidR="00D008C4" w:rsidRPr="003F0C76" w:rsidRDefault="00D008C4" w:rsidP="002314F8">
      <w:pPr>
        <w:spacing w:after="0" w:line="240" w:lineRule="auto"/>
        <w:ind w:left="2880" w:firstLine="720"/>
        <w:jc w:val="right"/>
        <w:rPr>
          <w:rFonts w:ascii="Times New Roman" w:eastAsia="Times New Roman" w:hAnsi="Times New Roman"/>
          <w:sz w:val="24"/>
          <w:szCs w:val="24"/>
        </w:rPr>
      </w:pPr>
    </w:p>
    <w:p w14:paraId="61E436A0" w14:textId="23B29D21" w:rsidR="0056273E" w:rsidRPr="003F0C76" w:rsidRDefault="0056273E" w:rsidP="002314F8">
      <w:pPr>
        <w:spacing w:after="0" w:line="240" w:lineRule="auto"/>
        <w:jc w:val="right"/>
        <w:rPr>
          <w:rFonts w:ascii="Times New Roman" w:eastAsia="MS Mincho" w:hAnsi="Times New Roman"/>
          <w:i/>
          <w:sz w:val="24"/>
          <w:szCs w:val="24"/>
        </w:rPr>
      </w:pPr>
    </w:p>
    <w:p w14:paraId="0B108A9E" w14:textId="0633247A" w:rsidR="0056273E" w:rsidRPr="003F0C76" w:rsidRDefault="0056273E" w:rsidP="002314F8">
      <w:pPr>
        <w:spacing w:after="0" w:line="240" w:lineRule="auto"/>
        <w:jc w:val="right"/>
        <w:rPr>
          <w:rFonts w:ascii="Times New Roman" w:eastAsia="MS Mincho" w:hAnsi="Times New Roman"/>
          <w:i/>
          <w:sz w:val="24"/>
          <w:szCs w:val="24"/>
        </w:rPr>
      </w:pPr>
    </w:p>
    <w:p w14:paraId="14A297DB" w14:textId="4CEB28C0" w:rsidR="0056273E" w:rsidRPr="003F0C76" w:rsidRDefault="0056273E" w:rsidP="002314F8">
      <w:pPr>
        <w:spacing w:after="0" w:line="240" w:lineRule="auto"/>
        <w:rPr>
          <w:rFonts w:ascii="Times New Roman" w:eastAsia="MS Mincho" w:hAnsi="Times New Roman"/>
          <w:i/>
          <w:sz w:val="24"/>
          <w:szCs w:val="24"/>
        </w:rPr>
      </w:pPr>
    </w:p>
    <w:p w14:paraId="0C942B70" w14:textId="77777777" w:rsidR="0083713E" w:rsidRDefault="0083713E" w:rsidP="0083713E">
      <w:pPr>
        <w:pStyle w:val="paragraph"/>
        <w:spacing w:before="0" w:beforeAutospacing="0" w:after="0" w:afterAutospacing="0"/>
        <w:textAlignment w:val="baseline"/>
        <w:rPr>
          <w:rStyle w:val="normaltextrun"/>
          <w:rFonts w:eastAsiaTheme="majorEastAsia"/>
          <w:b/>
          <w:caps/>
          <w:u w:val="single"/>
        </w:rPr>
      </w:pPr>
    </w:p>
    <w:p w14:paraId="77431C5C" w14:textId="77777777" w:rsidR="00347E3A" w:rsidRPr="000803BA" w:rsidRDefault="00347E3A" w:rsidP="00347E3A">
      <w:pPr>
        <w:keepNext/>
        <w:suppressAutoHyphens/>
        <w:spacing w:before="120" w:after="0" w:line="240" w:lineRule="auto"/>
        <w:jc w:val="center"/>
        <w:outlineLvl w:val="3"/>
        <w:rPr>
          <w:rFonts w:ascii="Times New Roman" w:hAnsi="Times New Roman"/>
          <w:b/>
          <w:bCs/>
          <w:spacing w:val="-3"/>
          <w:sz w:val="24"/>
          <w:szCs w:val="24"/>
          <w:u w:val="single"/>
        </w:rPr>
      </w:pPr>
      <w:r w:rsidRPr="00DB64F1">
        <w:rPr>
          <w:rFonts w:ascii="Times New Roman" w:hAnsi="Times New Roman"/>
          <w:b/>
          <w:bCs/>
          <w:spacing w:val="-3"/>
          <w:sz w:val="24"/>
          <w:szCs w:val="24"/>
          <w:u w:val="single"/>
        </w:rPr>
        <w:t>THE COUNCIL OF THE CITY OF NEW YORK</w:t>
      </w:r>
    </w:p>
    <w:p w14:paraId="64A3F7B8" w14:textId="77777777" w:rsidR="00347E3A" w:rsidRPr="000803BA" w:rsidRDefault="00347E3A" w:rsidP="00347E3A">
      <w:pPr>
        <w:tabs>
          <w:tab w:val="center" w:pos="4680"/>
        </w:tabs>
        <w:suppressAutoHyphens/>
        <w:spacing w:after="0" w:line="240" w:lineRule="auto"/>
        <w:jc w:val="center"/>
        <w:rPr>
          <w:rFonts w:ascii="Times New Roman" w:hAnsi="Times New Roman"/>
          <w:spacing w:val="-3"/>
          <w:sz w:val="24"/>
          <w:szCs w:val="24"/>
        </w:rPr>
      </w:pPr>
      <w:r w:rsidRPr="00DB64F1">
        <w:rPr>
          <w:rFonts w:ascii="Times New Roman" w:hAnsi="Times New Roman"/>
          <w:spacing w:val="-3"/>
          <w:sz w:val="24"/>
          <w:szCs w:val="24"/>
        </w:rPr>
        <w:t>Andrea Vazquez, Legislative Director</w:t>
      </w:r>
    </w:p>
    <w:p w14:paraId="01634941" w14:textId="77777777" w:rsidR="00347E3A" w:rsidRPr="000803BA" w:rsidRDefault="00347E3A" w:rsidP="00347E3A">
      <w:pPr>
        <w:keepNext/>
        <w:tabs>
          <w:tab w:val="center" w:pos="4680"/>
        </w:tabs>
        <w:suppressAutoHyphens/>
        <w:spacing w:after="0" w:line="240" w:lineRule="auto"/>
        <w:jc w:val="center"/>
        <w:outlineLvl w:val="4"/>
        <w:rPr>
          <w:rFonts w:ascii="Times New Roman" w:hAnsi="Times New Roman"/>
          <w:sz w:val="24"/>
          <w:szCs w:val="24"/>
        </w:rPr>
      </w:pPr>
    </w:p>
    <w:p w14:paraId="58FDFC4F" w14:textId="77777777" w:rsidR="00347E3A" w:rsidRPr="000803BA" w:rsidRDefault="125AB091" w:rsidP="125AB091">
      <w:pPr>
        <w:keepNext/>
        <w:tabs>
          <w:tab w:val="center" w:pos="4680"/>
        </w:tabs>
        <w:suppressAutoHyphens/>
        <w:spacing w:after="0" w:line="240" w:lineRule="auto"/>
        <w:jc w:val="center"/>
        <w:outlineLvl w:val="4"/>
        <w:rPr>
          <w:rFonts w:ascii="Times New Roman" w:hAnsi="Times New Roman"/>
          <w:b/>
          <w:bCs/>
          <w:sz w:val="24"/>
          <w:szCs w:val="24"/>
          <w:u w:val="single"/>
        </w:rPr>
      </w:pPr>
      <w:r w:rsidRPr="125AB091">
        <w:rPr>
          <w:rFonts w:ascii="Times New Roman" w:hAnsi="Times New Roman"/>
          <w:b/>
          <w:bCs/>
          <w:sz w:val="24"/>
          <w:szCs w:val="24"/>
          <w:u w:val="single"/>
        </w:rPr>
        <w:t>COMMITTEE REPORT OF THE INFRASTRUCTURE DIVISION</w:t>
      </w:r>
    </w:p>
    <w:p w14:paraId="22C5374C" w14:textId="77777777" w:rsidR="00347E3A" w:rsidRPr="000803BA" w:rsidRDefault="00347E3A" w:rsidP="00347E3A">
      <w:pPr>
        <w:tabs>
          <w:tab w:val="center" w:pos="4680"/>
        </w:tabs>
        <w:suppressAutoHyphens/>
        <w:spacing w:after="0" w:line="240" w:lineRule="auto"/>
        <w:jc w:val="center"/>
        <w:rPr>
          <w:rFonts w:ascii="Times New Roman" w:eastAsia="Times New Roman" w:hAnsi="Times New Roman"/>
          <w:sz w:val="24"/>
          <w:szCs w:val="24"/>
        </w:rPr>
      </w:pPr>
      <w:r w:rsidRPr="00DB64F1">
        <w:rPr>
          <w:rFonts w:ascii="Times New Roman" w:hAnsi="Times New Roman"/>
          <w:spacing w:val="-3"/>
          <w:sz w:val="24"/>
          <w:szCs w:val="24"/>
        </w:rPr>
        <w:t xml:space="preserve">Bradley J. Reid, Deputy Director </w:t>
      </w:r>
    </w:p>
    <w:p w14:paraId="02E72053" w14:textId="77777777" w:rsidR="00347E3A" w:rsidRPr="000803BA" w:rsidRDefault="00347E3A" w:rsidP="00347E3A">
      <w:pPr>
        <w:keepNext/>
        <w:spacing w:after="0" w:line="240" w:lineRule="auto"/>
        <w:jc w:val="center"/>
        <w:outlineLvl w:val="4"/>
        <w:rPr>
          <w:rFonts w:ascii="Times New Roman" w:hAnsi="Times New Roman"/>
          <w:spacing w:val="-3"/>
          <w:sz w:val="24"/>
          <w:szCs w:val="24"/>
        </w:rPr>
      </w:pPr>
    </w:p>
    <w:p w14:paraId="77CFCF17" w14:textId="77777777" w:rsidR="00347E3A" w:rsidRPr="000803BA" w:rsidRDefault="125AB091" w:rsidP="125AB091">
      <w:pPr>
        <w:keepNext/>
        <w:spacing w:after="0" w:line="240" w:lineRule="auto"/>
        <w:jc w:val="center"/>
        <w:outlineLvl w:val="4"/>
        <w:rPr>
          <w:rFonts w:ascii="Times New Roman" w:eastAsia="Times New Roman" w:hAnsi="Times New Roman"/>
          <w:b/>
          <w:bCs/>
          <w:sz w:val="24"/>
          <w:szCs w:val="24"/>
          <w:u w:val="single"/>
        </w:rPr>
      </w:pPr>
      <w:r w:rsidRPr="125AB091">
        <w:rPr>
          <w:rFonts w:ascii="Times New Roman" w:eastAsia="Times New Roman" w:hAnsi="Times New Roman"/>
          <w:b/>
          <w:bCs/>
          <w:sz w:val="24"/>
          <w:szCs w:val="24"/>
          <w:u w:val="single"/>
        </w:rPr>
        <w:t>COMMITTEE ON TRANSPORTATION AND INFRASTRUCTURE</w:t>
      </w:r>
    </w:p>
    <w:p w14:paraId="4D97638F" w14:textId="40879796" w:rsidR="00347E3A" w:rsidRPr="000803BA" w:rsidRDefault="125AB091" w:rsidP="001647F2">
      <w:pPr>
        <w:keepNext/>
        <w:spacing w:after="0" w:line="240" w:lineRule="auto"/>
        <w:jc w:val="center"/>
        <w:outlineLvl w:val="3"/>
        <w:rPr>
          <w:rFonts w:ascii="Times New Roman" w:eastAsia="Times New Roman" w:hAnsi="Times New Roman"/>
          <w:noProof/>
          <w:sz w:val="24"/>
          <w:szCs w:val="24"/>
        </w:rPr>
      </w:pPr>
      <w:r w:rsidRPr="125AB091">
        <w:rPr>
          <w:rFonts w:ascii="Times New Roman" w:eastAsia="Times New Roman" w:hAnsi="Times New Roman"/>
          <w:noProof/>
          <w:sz w:val="24"/>
          <w:szCs w:val="24"/>
        </w:rPr>
        <w:t xml:space="preserve">Hon. Shaun Abreu, Chair </w:t>
      </w:r>
    </w:p>
    <w:p w14:paraId="7846AF4A" w14:textId="77777777" w:rsidR="00655032" w:rsidRPr="00DB64F1" w:rsidRDefault="00655032" w:rsidP="002314F8">
      <w:pPr>
        <w:pStyle w:val="paragraph"/>
        <w:spacing w:before="0" w:beforeAutospacing="0" w:after="0" w:afterAutospacing="0"/>
        <w:jc w:val="center"/>
        <w:textAlignment w:val="baseline"/>
        <w:rPr>
          <w:b/>
        </w:rPr>
      </w:pPr>
    </w:p>
    <w:p w14:paraId="1C609BC1" w14:textId="2A949360" w:rsidR="0056273E" w:rsidRPr="00DB64F1" w:rsidRDefault="00285080" w:rsidP="002314F8">
      <w:pPr>
        <w:pStyle w:val="paragraph"/>
        <w:spacing w:before="0" w:beforeAutospacing="0" w:after="0" w:afterAutospacing="0"/>
        <w:jc w:val="center"/>
        <w:textAlignment w:val="baseline"/>
        <w:rPr>
          <w:b/>
        </w:rPr>
      </w:pPr>
      <w:r w:rsidRPr="00DB64F1">
        <w:rPr>
          <w:b/>
        </w:rPr>
        <w:t>June 25, 2026</w:t>
      </w:r>
    </w:p>
    <w:p w14:paraId="31D6ECD0" w14:textId="77777777" w:rsidR="00D52763" w:rsidRPr="00DB64F1" w:rsidRDefault="00D52763" w:rsidP="000438F4">
      <w:pPr>
        <w:spacing w:after="0"/>
        <w:jc w:val="both"/>
        <w:rPr>
          <w:rFonts w:ascii="Times New Roman" w:hAnsi="Times New Roman"/>
          <w:b/>
          <w:sz w:val="24"/>
          <w:szCs w:val="24"/>
        </w:rPr>
      </w:pPr>
    </w:p>
    <w:p w14:paraId="5A842356" w14:textId="47376FE8" w:rsidR="006674C9" w:rsidRPr="00DB64F1" w:rsidRDefault="00753E5A" w:rsidP="125AB091">
      <w:pPr>
        <w:pBdr>
          <w:top w:val="nil"/>
          <w:left w:val="nil"/>
          <w:bottom w:val="nil"/>
          <w:right w:val="nil"/>
          <w:between w:val="nil"/>
          <w:bar w:val="nil"/>
        </w:pBdr>
        <w:shd w:val="clear" w:color="auto" w:fill="FFFFFF" w:themeFill="background1"/>
        <w:tabs>
          <w:tab w:val="left" w:pos="5405"/>
        </w:tabs>
        <w:spacing w:after="0" w:line="240" w:lineRule="auto"/>
        <w:ind w:left="5040" w:hanging="5040"/>
        <w:jc w:val="both"/>
        <w:rPr>
          <w:rFonts w:ascii="Times New Roman" w:eastAsia="Times New Roman" w:hAnsi="Times New Roman"/>
          <w:sz w:val="24"/>
          <w:szCs w:val="24"/>
        </w:rPr>
      </w:pPr>
      <w:r w:rsidRPr="125AB091">
        <w:rPr>
          <w:rFonts w:ascii="Times New Roman" w:eastAsia="Arial Unicode MS" w:hAnsi="Times New Roman"/>
          <w:b/>
          <w:bCs/>
          <w:color w:val="000000"/>
          <w:sz w:val="24"/>
          <w:szCs w:val="24"/>
          <w:u w:val="single"/>
          <w:bdr w:val="nil"/>
        </w:rPr>
        <w:t>PROPOSED RES. NO. 143-A</w:t>
      </w:r>
      <w:r w:rsidR="006674C9" w:rsidRPr="125AB091">
        <w:rPr>
          <w:rFonts w:ascii="Times New Roman" w:eastAsia="Arial Unicode MS" w:hAnsi="Times New Roman"/>
          <w:b/>
          <w:bCs/>
          <w:color w:val="000000"/>
          <w:sz w:val="24"/>
          <w:szCs w:val="24"/>
          <w:u w:val="single"/>
          <w:bdr w:val="nil"/>
        </w:rPr>
        <w:t>:</w:t>
      </w:r>
      <w:r>
        <w:tab/>
      </w:r>
      <w:r w:rsidRPr="00DB64F1">
        <w:rPr>
          <w:rFonts w:ascii="Times New Roman" w:eastAsia="Times New Roman" w:hAnsi="Times New Roman"/>
          <w:sz w:val="24"/>
          <w:szCs w:val="24"/>
        </w:rPr>
        <w:t>By Council Members Riley, Louis, Hankerson, Cabán, Hudson, Schulman, Farías, Banks</w:t>
      </w:r>
      <w:r w:rsidR="00C6436B" w:rsidRPr="00DB64F1">
        <w:rPr>
          <w:rFonts w:ascii="Times New Roman" w:eastAsia="Times New Roman" w:hAnsi="Times New Roman"/>
          <w:sz w:val="24"/>
          <w:szCs w:val="24"/>
        </w:rPr>
        <w:t>,</w:t>
      </w:r>
      <w:r w:rsidRPr="00DB64F1">
        <w:rPr>
          <w:rFonts w:ascii="Times New Roman" w:eastAsia="Times New Roman" w:hAnsi="Times New Roman"/>
          <w:sz w:val="24"/>
          <w:szCs w:val="24"/>
        </w:rPr>
        <w:t xml:space="preserve"> Salaam</w:t>
      </w:r>
      <w:r w:rsidR="00681598" w:rsidRPr="00DB64F1">
        <w:rPr>
          <w:rFonts w:ascii="Times New Roman" w:eastAsia="Times New Roman" w:hAnsi="Times New Roman"/>
          <w:sz w:val="24"/>
          <w:szCs w:val="24"/>
        </w:rPr>
        <w:t xml:space="preserve"> and Hanif</w:t>
      </w:r>
    </w:p>
    <w:p w14:paraId="1A4C82FF" w14:textId="77777777" w:rsidR="006674C9" w:rsidRPr="00DB64F1" w:rsidRDefault="006674C9" w:rsidP="006674C9">
      <w:pPr>
        <w:pBdr>
          <w:top w:val="nil"/>
          <w:left w:val="nil"/>
          <w:bottom w:val="nil"/>
          <w:right w:val="nil"/>
          <w:between w:val="nil"/>
          <w:bar w:val="nil"/>
        </w:pBdr>
        <w:shd w:val="clear" w:color="auto" w:fill="FFFFFF"/>
        <w:tabs>
          <w:tab w:val="left" w:pos="5405"/>
        </w:tabs>
        <w:spacing w:after="0" w:line="240" w:lineRule="auto"/>
        <w:jc w:val="both"/>
        <w:rPr>
          <w:rFonts w:ascii="Times New Roman" w:eastAsia="Arial Unicode MS" w:hAnsi="Times New Roman"/>
          <w:bCs/>
          <w:color w:val="000000"/>
          <w:sz w:val="24"/>
          <w:szCs w:val="24"/>
          <w:bdr w:val="nil"/>
        </w:rPr>
      </w:pPr>
    </w:p>
    <w:p w14:paraId="371DC5DC" w14:textId="315CB59E" w:rsidR="006674C9" w:rsidRPr="00DB64F1" w:rsidRDefault="006674C9" w:rsidP="125AB091">
      <w:pPr>
        <w:pBdr>
          <w:top w:val="nil"/>
          <w:left w:val="nil"/>
          <w:bottom w:val="nil"/>
          <w:right w:val="nil"/>
          <w:between w:val="nil"/>
          <w:bar w:val="nil"/>
        </w:pBdr>
        <w:shd w:val="clear" w:color="auto" w:fill="FFFFFF" w:themeFill="background1"/>
        <w:tabs>
          <w:tab w:val="center" w:pos="4680"/>
          <w:tab w:val="left" w:pos="5405"/>
        </w:tabs>
        <w:spacing w:after="0" w:line="240" w:lineRule="auto"/>
        <w:ind w:left="5040" w:hanging="5040"/>
        <w:jc w:val="both"/>
        <w:rPr>
          <w:rFonts w:ascii="Times New Roman" w:eastAsia="Arial Unicode MS" w:hAnsi="Times New Roman"/>
          <w:color w:val="000000" w:themeColor="text1"/>
          <w:sz w:val="24"/>
          <w:szCs w:val="24"/>
        </w:rPr>
      </w:pPr>
      <w:r w:rsidRPr="125AB091">
        <w:rPr>
          <w:rFonts w:ascii="Times New Roman" w:eastAsia="Arial Unicode MS" w:hAnsi="Times New Roman"/>
          <w:b/>
          <w:bCs/>
          <w:color w:val="000000"/>
          <w:sz w:val="24"/>
          <w:szCs w:val="24"/>
          <w:bdr w:val="nil"/>
        </w:rPr>
        <w:t>TITLE:</w:t>
      </w:r>
      <w:r w:rsidRPr="00DB64F1">
        <w:rPr>
          <w:rFonts w:ascii="Times New Roman" w:eastAsia="Arial Unicode MS" w:hAnsi="Times New Roman"/>
          <w:b/>
          <w:color w:val="000000"/>
          <w:sz w:val="24"/>
          <w:szCs w:val="24"/>
          <w:bdr w:val="nil"/>
        </w:rPr>
        <w:tab/>
      </w:r>
      <w:r w:rsidRPr="00DB64F1">
        <w:rPr>
          <w:rFonts w:ascii="Times New Roman" w:eastAsia="Arial Unicode MS" w:hAnsi="Times New Roman"/>
          <w:b/>
          <w:color w:val="000000"/>
          <w:sz w:val="24"/>
          <w:szCs w:val="24"/>
          <w:bdr w:val="nil"/>
        </w:rPr>
        <w:tab/>
      </w:r>
      <w:r w:rsidR="00753E5A" w:rsidRPr="125AB091">
        <w:rPr>
          <w:rFonts w:ascii="Times New Roman" w:eastAsia="Arial Unicode MS" w:hAnsi="Times New Roman"/>
          <w:color w:val="000000"/>
          <w:sz w:val="24"/>
          <w:szCs w:val="24"/>
          <w:bdr w:val="nil"/>
        </w:rPr>
        <w:t>Resolution calling on the New York State Legislature to pass, and the New York State Governor to sign, legislation, which would create unlimited transfers within the two-hour period of paying the Metropolitan Transportation Authority subway or bus fare for pay-per-ride users</w:t>
      </w:r>
    </w:p>
    <w:p w14:paraId="2E22CABD" w14:textId="03B250D5" w:rsidR="006674C9" w:rsidRPr="00DB64F1" w:rsidRDefault="006674C9" w:rsidP="125AB091">
      <w:pPr>
        <w:pBdr>
          <w:top w:val="nil"/>
          <w:left w:val="nil"/>
          <w:bottom w:val="nil"/>
          <w:right w:val="nil"/>
          <w:between w:val="nil"/>
          <w:bar w:val="nil"/>
        </w:pBdr>
        <w:shd w:val="clear" w:color="auto" w:fill="FFFFFF" w:themeFill="background1"/>
        <w:tabs>
          <w:tab w:val="center" w:pos="4680"/>
          <w:tab w:val="left" w:pos="5405"/>
        </w:tabs>
        <w:spacing w:after="0" w:line="240" w:lineRule="auto"/>
        <w:ind w:left="5040" w:hanging="5040"/>
        <w:jc w:val="both"/>
        <w:rPr>
          <w:rFonts w:ascii="Times New Roman" w:eastAsia="Times New Roman" w:hAnsi="Times New Roman"/>
          <w:b/>
          <w:bCs/>
          <w:sz w:val="24"/>
          <w:szCs w:val="24"/>
          <w:u w:val="single"/>
        </w:rPr>
      </w:pPr>
    </w:p>
    <w:p w14:paraId="25D8E0B8" w14:textId="77777777" w:rsidR="000803BA" w:rsidRDefault="000803BA" w:rsidP="125AB091">
      <w:pPr>
        <w:pBdr>
          <w:top w:val="nil"/>
          <w:left w:val="nil"/>
          <w:bottom w:val="nil"/>
          <w:right w:val="nil"/>
          <w:between w:val="nil"/>
          <w:bar w:val="nil"/>
        </w:pBdr>
        <w:shd w:val="clear" w:color="auto" w:fill="FFFFFF" w:themeFill="background1"/>
        <w:tabs>
          <w:tab w:val="center" w:pos="4680"/>
          <w:tab w:val="left" w:pos="5405"/>
        </w:tabs>
        <w:spacing w:after="0" w:line="240" w:lineRule="auto"/>
        <w:ind w:left="5040" w:hanging="5040"/>
        <w:jc w:val="both"/>
        <w:rPr>
          <w:rFonts w:ascii="Times New Roman" w:eastAsia="Times New Roman" w:hAnsi="Times New Roman"/>
          <w:b/>
          <w:bCs/>
          <w:sz w:val="24"/>
          <w:szCs w:val="24"/>
          <w:u w:val="single"/>
        </w:rPr>
      </w:pPr>
    </w:p>
    <w:p w14:paraId="6B1C230C" w14:textId="77777777" w:rsidR="000803BA" w:rsidRDefault="000803BA" w:rsidP="125AB091">
      <w:pPr>
        <w:pBdr>
          <w:top w:val="nil"/>
          <w:left w:val="nil"/>
          <w:bottom w:val="nil"/>
          <w:right w:val="nil"/>
          <w:between w:val="nil"/>
          <w:bar w:val="nil"/>
        </w:pBdr>
        <w:shd w:val="clear" w:color="auto" w:fill="FFFFFF" w:themeFill="background1"/>
        <w:tabs>
          <w:tab w:val="center" w:pos="4680"/>
          <w:tab w:val="left" w:pos="5405"/>
        </w:tabs>
        <w:spacing w:after="0" w:line="240" w:lineRule="auto"/>
        <w:ind w:left="5040" w:hanging="5040"/>
        <w:jc w:val="both"/>
        <w:rPr>
          <w:rFonts w:ascii="Times New Roman" w:eastAsia="Times New Roman" w:hAnsi="Times New Roman"/>
          <w:b/>
          <w:bCs/>
          <w:sz w:val="24"/>
          <w:szCs w:val="24"/>
          <w:u w:val="single"/>
        </w:rPr>
      </w:pPr>
    </w:p>
    <w:p w14:paraId="1E349793" w14:textId="77777777" w:rsidR="000803BA" w:rsidRDefault="000803BA" w:rsidP="125AB091">
      <w:pPr>
        <w:pBdr>
          <w:top w:val="nil"/>
          <w:left w:val="nil"/>
          <w:bottom w:val="nil"/>
          <w:right w:val="nil"/>
          <w:between w:val="nil"/>
          <w:bar w:val="nil"/>
        </w:pBdr>
        <w:shd w:val="clear" w:color="auto" w:fill="FFFFFF" w:themeFill="background1"/>
        <w:tabs>
          <w:tab w:val="center" w:pos="4680"/>
          <w:tab w:val="left" w:pos="5405"/>
        </w:tabs>
        <w:spacing w:after="0" w:line="240" w:lineRule="auto"/>
        <w:ind w:left="5040" w:hanging="5040"/>
        <w:jc w:val="both"/>
        <w:rPr>
          <w:rFonts w:ascii="Times New Roman" w:eastAsia="Times New Roman" w:hAnsi="Times New Roman"/>
          <w:b/>
          <w:bCs/>
          <w:sz w:val="24"/>
          <w:szCs w:val="24"/>
          <w:u w:val="single"/>
        </w:rPr>
      </w:pPr>
    </w:p>
    <w:p w14:paraId="566399E9" w14:textId="77777777" w:rsidR="000803BA" w:rsidRDefault="000803BA" w:rsidP="125AB091">
      <w:pPr>
        <w:pBdr>
          <w:top w:val="nil"/>
          <w:left w:val="nil"/>
          <w:bottom w:val="nil"/>
          <w:right w:val="nil"/>
          <w:between w:val="nil"/>
          <w:bar w:val="nil"/>
        </w:pBdr>
        <w:shd w:val="clear" w:color="auto" w:fill="FFFFFF" w:themeFill="background1"/>
        <w:tabs>
          <w:tab w:val="center" w:pos="4680"/>
          <w:tab w:val="left" w:pos="5405"/>
        </w:tabs>
        <w:spacing w:after="0" w:line="240" w:lineRule="auto"/>
        <w:ind w:left="5040" w:hanging="5040"/>
        <w:jc w:val="both"/>
        <w:rPr>
          <w:rFonts w:ascii="Times New Roman" w:eastAsia="Times New Roman" w:hAnsi="Times New Roman"/>
          <w:b/>
          <w:bCs/>
          <w:sz w:val="24"/>
          <w:szCs w:val="24"/>
          <w:u w:val="single"/>
        </w:rPr>
      </w:pPr>
    </w:p>
    <w:p w14:paraId="19C76D09" w14:textId="77777777" w:rsidR="000803BA" w:rsidRDefault="000803BA" w:rsidP="125AB091">
      <w:pPr>
        <w:pBdr>
          <w:top w:val="nil"/>
          <w:left w:val="nil"/>
          <w:bottom w:val="nil"/>
          <w:right w:val="nil"/>
          <w:between w:val="nil"/>
          <w:bar w:val="nil"/>
        </w:pBdr>
        <w:shd w:val="clear" w:color="auto" w:fill="FFFFFF" w:themeFill="background1"/>
        <w:tabs>
          <w:tab w:val="center" w:pos="4680"/>
          <w:tab w:val="left" w:pos="5405"/>
        </w:tabs>
        <w:spacing w:after="0" w:line="240" w:lineRule="auto"/>
        <w:ind w:left="5040" w:hanging="5040"/>
        <w:jc w:val="both"/>
        <w:rPr>
          <w:rFonts w:ascii="Times New Roman" w:eastAsia="Times New Roman" w:hAnsi="Times New Roman"/>
          <w:b/>
          <w:bCs/>
          <w:sz w:val="24"/>
          <w:szCs w:val="24"/>
          <w:u w:val="single"/>
        </w:rPr>
      </w:pPr>
    </w:p>
    <w:p w14:paraId="524CF438" w14:textId="77777777" w:rsidR="000803BA" w:rsidRDefault="000803BA" w:rsidP="125AB091">
      <w:pPr>
        <w:pBdr>
          <w:top w:val="nil"/>
          <w:left w:val="nil"/>
          <w:bottom w:val="nil"/>
          <w:right w:val="nil"/>
          <w:between w:val="nil"/>
          <w:bar w:val="nil"/>
        </w:pBdr>
        <w:shd w:val="clear" w:color="auto" w:fill="FFFFFF" w:themeFill="background1"/>
        <w:tabs>
          <w:tab w:val="center" w:pos="4680"/>
          <w:tab w:val="left" w:pos="5405"/>
        </w:tabs>
        <w:spacing w:after="0" w:line="240" w:lineRule="auto"/>
        <w:ind w:left="5040" w:hanging="5040"/>
        <w:jc w:val="both"/>
        <w:rPr>
          <w:rFonts w:ascii="Times New Roman" w:eastAsia="Times New Roman" w:hAnsi="Times New Roman"/>
          <w:b/>
          <w:bCs/>
          <w:sz w:val="24"/>
          <w:szCs w:val="24"/>
          <w:u w:val="single"/>
        </w:rPr>
      </w:pPr>
    </w:p>
    <w:p w14:paraId="16663608" w14:textId="77777777" w:rsidR="000803BA" w:rsidRDefault="000803BA" w:rsidP="125AB091">
      <w:pPr>
        <w:pBdr>
          <w:top w:val="nil"/>
          <w:left w:val="nil"/>
          <w:bottom w:val="nil"/>
          <w:right w:val="nil"/>
          <w:between w:val="nil"/>
          <w:bar w:val="nil"/>
        </w:pBdr>
        <w:shd w:val="clear" w:color="auto" w:fill="FFFFFF" w:themeFill="background1"/>
        <w:tabs>
          <w:tab w:val="center" w:pos="4680"/>
          <w:tab w:val="left" w:pos="5405"/>
        </w:tabs>
        <w:spacing w:after="0" w:line="240" w:lineRule="auto"/>
        <w:ind w:left="5040" w:hanging="5040"/>
        <w:jc w:val="both"/>
        <w:rPr>
          <w:rFonts w:ascii="Times New Roman" w:eastAsia="Times New Roman" w:hAnsi="Times New Roman"/>
          <w:b/>
          <w:bCs/>
          <w:sz w:val="24"/>
          <w:szCs w:val="24"/>
          <w:u w:val="single"/>
        </w:rPr>
      </w:pPr>
    </w:p>
    <w:p w14:paraId="09C9F8EC" w14:textId="288567B2" w:rsidR="00234262" w:rsidRPr="00234262" w:rsidRDefault="125AB091" w:rsidP="00234262">
      <w:pPr>
        <w:pBdr>
          <w:top w:val="nil"/>
          <w:left w:val="nil"/>
          <w:bottom w:val="nil"/>
          <w:right w:val="nil"/>
          <w:between w:val="nil"/>
          <w:bar w:val="nil"/>
        </w:pBdr>
        <w:shd w:val="clear" w:color="auto" w:fill="FFFFFF" w:themeFill="background1"/>
        <w:tabs>
          <w:tab w:val="center" w:pos="4680"/>
          <w:tab w:val="left" w:pos="5405"/>
        </w:tabs>
        <w:spacing w:after="0" w:line="480" w:lineRule="auto"/>
        <w:ind w:left="5040" w:hanging="5040"/>
        <w:jc w:val="both"/>
        <w:rPr>
          <w:rFonts w:ascii="Times New Roman" w:eastAsia="Arial Unicode MS" w:hAnsi="Times New Roman"/>
          <w:color w:val="000000"/>
          <w:sz w:val="24"/>
          <w:szCs w:val="24"/>
          <w:bdr w:val="nil"/>
        </w:rPr>
      </w:pPr>
      <w:r w:rsidRPr="125AB091">
        <w:rPr>
          <w:rFonts w:ascii="Times New Roman" w:eastAsia="Times New Roman" w:hAnsi="Times New Roman"/>
          <w:b/>
          <w:bCs/>
          <w:sz w:val="24"/>
          <w:szCs w:val="24"/>
          <w:u w:val="single"/>
        </w:rPr>
        <w:lastRenderedPageBreak/>
        <w:t xml:space="preserve">INTRODUCTION </w:t>
      </w:r>
    </w:p>
    <w:p w14:paraId="3525880D" w14:textId="66E21199" w:rsidR="006C259F" w:rsidRDefault="125AB091" w:rsidP="00234262">
      <w:pPr>
        <w:spacing w:after="0" w:line="480" w:lineRule="auto"/>
        <w:ind w:firstLine="720"/>
        <w:jc w:val="both"/>
        <w:rPr>
          <w:rFonts w:ascii="Times New Roman" w:hAnsi="Times New Roman"/>
          <w:sz w:val="24"/>
          <w:szCs w:val="24"/>
        </w:rPr>
      </w:pPr>
      <w:r w:rsidRPr="125AB091">
        <w:rPr>
          <w:rFonts w:ascii="Times New Roman" w:hAnsi="Times New Roman"/>
          <w:sz w:val="24"/>
          <w:szCs w:val="24"/>
        </w:rPr>
        <w:t xml:space="preserve">On June 25, 2026, the Committee on Transportation and Infrastructure, chaired by Majority Leader Shaun Abreu, will hold a hearing to vote on Proposed (“Prop.”) Resolution (“Res.”) Number (“No.”) 143-A. Prop. Res. No. 143-A, sponsored by Council Member Kevin Riley, is a resolution calling on the New York State Legislature to pass, and the New York State Governor to sign, legislation, which would create unlimited transfers within the two-hour period of paying the Metropolitan Transportation Authority subway or bus fare for pay-per-ride users. </w:t>
      </w:r>
    </w:p>
    <w:p w14:paraId="2E4A1772" w14:textId="4EBDA40C" w:rsidR="002526C6" w:rsidRPr="002526C6" w:rsidRDefault="125AB091" w:rsidP="00C514B5">
      <w:pPr>
        <w:spacing w:after="0" w:line="480" w:lineRule="auto"/>
        <w:ind w:firstLine="720"/>
        <w:jc w:val="both"/>
        <w:rPr>
          <w:rFonts w:ascii="Times New Roman" w:eastAsia="Times New Roman" w:hAnsi="Times New Roman"/>
          <w:sz w:val="24"/>
          <w:szCs w:val="24"/>
        </w:rPr>
      </w:pPr>
      <w:r w:rsidRPr="125AB091">
        <w:rPr>
          <w:rFonts w:ascii="Times New Roman" w:hAnsi="Times New Roman"/>
          <w:sz w:val="24"/>
          <w:szCs w:val="24"/>
        </w:rPr>
        <w:t xml:space="preserve">A previous version of Prop. Res. No. 143-A was heard at a joint oversight hearing held by the Committees on General Welfare and Transportation and Infrastructure on May 6, 2026, entitled “Fair Fares.” </w:t>
      </w:r>
      <w:r w:rsidRPr="125AB091">
        <w:rPr>
          <w:rFonts w:ascii="Times New Roman" w:eastAsia="Times New Roman" w:hAnsi="Times New Roman"/>
          <w:sz w:val="24"/>
          <w:szCs w:val="24"/>
        </w:rPr>
        <w:t>Those who testified at the hearing include representatives from the New York City (“NYC” or “City”) Human Resources Administration, representatives from the Metropolitan Transit Authority (“MTA”), advocates, and other interested stakeholders.</w:t>
      </w:r>
    </w:p>
    <w:p w14:paraId="2083CD6A" w14:textId="77777777" w:rsidR="003C2411" w:rsidRDefault="003C2411" w:rsidP="00AC6CF3">
      <w:pPr>
        <w:spacing w:after="0" w:line="480" w:lineRule="auto"/>
        <w:jc w:val="both"/>
        <w:rPr>
          <w:rFonts w:ascii="Times New Roman" w:eastAsia="Times New Roman" w:hAnsi="Times New Roman"/>
          <w:b/>
          <w:bCs/>
          <w:sz w:val="24"/>
          <w:szCs w:val="24"/>
          <w:u w:val="single"/>
        </w:rPr>
      </w:pPr>
    </w:p>
    <w:p w14:paraId="7C4620B3" w14:textId="53F95D79" w:rsidR="00AC6CF3" w:rsidRDefault="00AC6CF3" w:rsidP="00AC6CF3">
      <w:pPr>
        <w:spacing w:after="0" w:line="480" w:lineRule="auto"/>
        <w:jc w:val="both"/>
        <w:rPr>
          <w:rFonts w:ascii="Times New Roman" w:eastAsia="Times New Roman" w:hAnsi="Times New Roman"/>
          <w:b/>
          <w:bCs/>
          <w:sz w:val="24"/>
          <w:szCs w:val="24"/>
          <w:u w:val="single"/>
        </w:rPr>
      </w:pPr>
      <w:r>
        <w:rPr>
          <w:rFonts w:ascii="Times New Roman" w:eastAsia="Times New Roman" w:hAnsi="Times New Roman"/>
          <w:b/>
          <w:bCs/>
          <w:sz w:val="24"/>
          <w:szCs w:val="24"/>
          <w:u w:val="single"/>
        </w:rPr>
        <w:t>BACKGROUND</w:t>
      </w:r>
    </w:p>
    <w:p w14:paraId="10B32617" w14:textId="77777777" w:rsidR="00DF7CD3" w:rsidRPr="001227EF" w:rsidRDefault="00DF7CD3" w:rsidP="00DF7CD3">
      <w:pPr>
        <w:spacing w:after="0" w:line="480" w:lineRule="auto"/>
        <w:jc w:val="both"/>
        <w:rPr>
          <w:rFonts w:ascii="Times New Roman" w:eastAsia="Times New Roman" w:hAnsi="Times New Roman"/>
          <w:b/>
          <w:bCs/>
          <w:i/>
          <w:iCs/>
          <w:sz w:val="24"/>
          <w:szCs w:val="24"/>
          <w:u w:val="single"/>
        </w:rPr>
      </w:pPr>
      <w:r w:rsidRPr="001227EF">
        <w:rPr>
          <w:rFonts w:ascii="Times New Roman" w:eastAsia="Times New Roman" w:hAnsi="Times New Roman"/>
          <w:b/>
          <w:bCs/>
          <w:i/>
          <w:iCs/>
          <w:sz w:val="24"/>
          <w:szCs w:val="24"/>
          <w:u w:val="single"/>
        </w:rPr>
        <w:t>MTA</w:t>
      </w:r>
    </w:p>
    <w:p w14:paraId="7B4B2137" w14:textId="1BFE7467" w:rsidR="0061071F" w:rsidRDefault="65621C46" w:rsidP="00DF7CD3">
      <w:pPr>
        <w:pStyle w:val="NoSpacing"/>
        <w:spacing w:line="480" w:lineRule="auto"/>
        <w:ind w:firstLine="720"/>
        <w:jc w:val="both"/>
        <w:rPr>
          <w:rFonts w:ascii="Times New Roman" w:eastAsia="Times New Roman" w:hAnsi="Times New Roman"/>
          <w:sz w:val="24"/>
          <w:szCs w:val="24"/>
        </w:rPr>
      </w:pPr>
      <w:r w:rsidRPr="00745F21">
        <w:rPr>
          <w:rFonts w:ascii="Times New Roman" w:eastAsia="Times New Roman" w:hAnsi="Times New Roman"/>
          <w:sz w:val="24"/>
          <w:szCs w:val="24"/>
        </w:rPr>
        <w:t xml:space="preserve">The MTA </w:t>
      </w:r>
      <w:r>
        <w:rPr>
          <w:rFonts w:ascii="Times New Roman" w:eastAsia="Times New Roman" w:hAnsi="Times New Roman"/>
          <w:sz w:val="24"/>
          <w:szCs w:val="24"/>
        </w:rPr>
        <w:t xml:space="preserve">manages the </w:t>
      </w:r>
      <w:r w:rsidRPr="00745F21">
        <w:rPr>
          <w:rFonts w:ascii="Times New Roman" w:eastAsia="Times New Roman" w:hAnsi="Times New Roman"/>
          <w:sz w:val="24"/>
          <w:szCs w:val="24"/>
        </w:rPr>
        <w:t>largest transportation network in North America, serving a population of approximately 15.3 million people across a five</w:t>
      </w:r>
      <w:r w:rsidR="0D478154" w:rsidRPr="00745F21">
        <w:rPr>
          <w:rFonts w:ascii="Times New Roman" w:eastAsia="Times New Roman" w:hAnsi="Times New Roman"/>
          <w:sz w:val="24"/>
          <w:szCs w:val="24"/>
        </w:rPr>
        <w:t>-</w:t>
      </w:r>
      <w:r w:rsidRPr="00745F21">
        <w:rPr>
          <w:rFonts w:ascii="Times New Roman" w:eastAsia="Times New Roman" w:hAnsi="Times New Roman"/>
          <w:sz w:val="24"/>
          <w:szCs w:val="24"/>
        </w:rPr>
        <w:t>thousand</w:t>
      </w:r>
      <w:r w:rsidR="1792C153" w:rsidRPr="00745F21">
        <w:rPr>
          <w:rFonts w:ascii="Times New Roman" w:eastAsia="Times New Roman" w:hAnsi="Times New Roman"/>
          <w:sz w:val="24"/>
          <w:szCs w:val="24"/>
        </w:rPr>
        <w:t>-</w:t>
      </w:r>
      <w:r w:rsidRPr="00745F21">
        <w:rPr>
          <w:rFonts w:ascii="Times New Roman" w:eastAsia="Times New Roman" w:hAnsi="Times New Roman"/>
          <w:sz w:val="24"/>
          <w:szCs w:val="24"/>
        </w:rPr>
        <w:t xml:space="preserve">square-mile travel area </w:t>
      </w:r>
      <w:r>
        <w:rPr>
          <w:rFonts w:ascii="Times New Roman" w:eastAsia="Times New Roman" w:hAnsi="Times New Roman"/>
          <w:sz w:val="24"/>
          <w:szCs w:val="24"/>
        </w:rPr>
        <w:t>covering</w:t>
      </w:r>
      <w:r w:rsidRPr="00745F21">
        <w:rPr>
          <w:rFonts w:ascii="Times New Roman" w:eastAsia="Times New Roman" w:hAnsi="Times New Roman"/>
          <w:sz w:val="24"/>
          <w:szCs w:val="24"/>
        </w:rPr>
        <w:t xml:space="preserve"> </w:t>
      </w:r>
      <w:r>
        <w:rPr>
          <w:rFonts w:ascii="Times New Roman" w:eastAsia="Times New Roman" w:hAnsi="Times New Roman"/>
          <w:sz w:val="24"/>
          <w:szCs w:val="24"/>
        </w:rPr>
        <w:t>NYC</w:t>
      </w:r>
      <w:r w:rsidRPr="00745F21">
        <w:rPr>
          <w:rFonts w:ascii="Times New Roman" w:eastAsia="Times New Roman" w:hAnsi="Times New Roman"/>
          <w:sz w:val="24"/>
          <w:szCs w:val="24"/>
        </w:rPr>
        <w:t>, Long Island, southeastern New York State (</w:t>
      </w:r>
      <w:r>
        <w:rPr>
          <w:rFonts w:ascii="Times New Roman" w:eastAsia="Times New Roman" w:hAnsi="Times New Roman"/>
          <w:sz w:val="24"/>
          <w:szCs w:val="24"/>
        </w:rPr>
        <w:t>“</w:t>
      </w:r>
      <w:r w:rsidRPr="00745F21">
        <w:rPr>
          <w:rFonts w:ascii="Times New Roman" w:eastAsia="Times New Roman" w:hAnsi="Times New Roman"/>
          <w:sz w:val="24"/>
          <w:szCs w:val="24"/>
        </w:rPr>
        <w:t>NYS</w:t>
      </w:r>
      <w:r>
        <w:rPr>
          <w:rFonts w:ascii="Times New Roman" w:eastAsia="Times New Roman" w:hAnsi="Times New Roman"/>
          <w:sz w:val="24"/>
          <w:szCs w:val="24"/>
        </w:rPr>
        <w:t>”</w:t>
      </w:r>
      <w:r w:rsidRPr="00745F21">
        <w:rPr>
          <w:rFonts w:ascii="Times New Roman" w:eastAsia="Times New Roman" w:hAnsi="Times New Roman"/>
          <w:sz w:val="24"/>
          <w:szCs w:val="24"/>
        </w:rPr>
        <w:t>), and Connecticut.</w:t>
      </w:r>
      <w:r w:rsidR="00DF7CD3" w:rsidRPr="00745F21">
        <w:rPr>
          <w:rFonts w:ascii="Times New Roman" w:eastAsia="Times New Roman" w:hAnsi="Times New Roman"/>
          <w:sz w:val="24"/>
          <w:szCs w:val="24"/>
          <w:vertAlign w:val="superscript"/>
        </w:rPr>
        <w:footnoteReference w:id="1"/>
      </w:r>
      <w:r w:rsidRPr="00745F21">
        <w:rPr>
          <w:rFonts w:ascii="Times New Roman" w:eastAsia="Times New Roman" w:hAnsi="Times New Roman"/>
          <w:sz w:val="24"/>
          <w:szCs w:val="24"/>
        </w:rPr>
        <w:t xml:space="preserve"> The MTA is made up of several operating agencies that include the NYC Transit Authority (</w:t>
      </w:r>
      <w:r>
        <w:rPr>
          <w:rFonts w:ascii="Times New Roman" w:eastAsia="Times New Roman" w:hAnsi="Times New Roman"/>
          <w:sz w:val="24"/>
          <w:szCs w:val="24"/>
        </w:rPr>
        <w:t>“</w:t>
      </w:r>
      <w:r w:rsidRPr="00745F21">
        <w:rPr>
          <w:rFonts w:ascii="Times New Roman" w:eastAsia="Times New Roman" w:hAnsi="Times New Roman"/>
          <w:sz w:val="24"/>
          <w:szCs w:val="24"/>
        </w:rPr>
        <w:t>NYCTA</w:t>
      </w:r>
      <w:r>
        <w:rPr>
          <w:rFonts w:ascii="Times New Roman" w:eastAsia="Times New Roman" w:hAnsi="Times New Roman"/>
          <w:sz w:val="24"/>
          <w:szCs w:val="24"/>
        </w:rPr>
        <w:t>”</w:t>
      </w:r>
      <w:r w:rsidRPr="00745F21">
        <w:rPr>
          <w:rFonts w:ascii="Times New Roman" w:eastAsia="Times New Roman" w:hAnsi="Times New Roman"/>
          <w:sz w:val="24"/>
          <w:szCs w:val="24"/>
        </w:rPr>
        <w:t xml:space="preserve">); the Long Island </w:t>
      </w:r>
      <w:bookmarkStart w:id="0" w:name="_Int_SbuJaZlm"/>
      <w:r w:rsidRPr="00745F21">
        <w:rPr>
          <w:rFonts w:ascii="Times New Roman" w:eastAsia="Times New Roman" w:hAnsi="Times New Roman"/>
          <w:sz w:val="24"/>
          <w:szCs w:val="24"/>
        </w:rPr>
        <w:t>Rail Road</w:t>
      </w:r>
      <w:bookmarkEnd w:id="0"/>
      <w:r w:rsidRPr="00745F21">
        <w:rPr>
          <w:rFonts w:ascii="Times New Roman" w:eastAsia="Times New Roman" w:hAnsi="Times New Roman"/>
          <w:sz w:val="24"/>
          <w:szCs w:val="24"/>
        </w:rPr>
        <w:t xml:space="preserve"> Company</w:t>
      </w:r>
      <w:r>
        <w:rPr>
          <w:rFonts w:ascii="Times New Roman" w:eastAsia="Times New Roman" w:hAnsi="Times New Roman"/>
          <w:sz w:val="24"/>
          <w:szCs w:val="24"/>
        </w:rPr>
        <w:t xml:space="preserve">; </w:t>
      </w:r>
      <w:r w:rsidRPr="00745F21">
        <w:rPr>
          <w:rFonts w:ascii="Times New Roman" w:eastAsia="Times New Roman" w:hAnsi="Times New Roman"/>
          <w:sz w:val="24"/>
          <w:szCs w:val="24"/>
        </w:rPr>
        <w:t>the Metro-North Commuter Railroad Company; MTA Bridges and Tunnels; and MTA Construction and Development.</w:t>
      </w:r>
      <w:r w:rsidR="00DF7CD3" w:rsidRPr="00745F21">
        <w:rPr>
          <w:rStyle w:val="FootnoteReference"/>
          <w:rFonts w:ascii="Times New Roman" w:eastAsia="Times New Roman" w:hAnsi="Times New Roman"/>
          <w:sz w:val="24"/>
          <w:szCs w:val="24"/>
        </w:rPr>
        <w:footnoteReference w:id="2"/>
      </w:r>
      <w:r w:rsidRPr="00745F21">
        <w:rPr>
          <w:rFonts w:ascii="Times New Roman" w:eastAsia="Times New Roman" w:hAnsi="Times New Roman"/>
          <w:sz w:val="24"/>
          <w:szCs w:val="24"/>
        </w:rPr>
        <w:t xml:space="preserve"> </w:t>
      </w:r>
      <w:r>
        <w:rPr>
          <w:rFonts w:ascii="Times New Roman" w:eastAsia="Times New Roman" w:hAnsi="Times New Roman"/>
          <w:sz w:val="24"/>
          <w:szCs w:val="24"/>
        </w:rPr>
        <w:t>These operating entities are collectively referred to as the “MTA Agencies.”</w:t>
      </w:r>
      <w:r w:rsidR="47E16543">
        <w:rPr>
          <w:rFonts w:ascii="Times New Roman" w:eastAsia="Times New Roman" w:hAnsi="Times New Roman"/>
          <w:sz w:val="24"/>
          <w:szCs w:val="24"/>
        </w:rPr>
        <w:t xml:space="preserve"> </w:t>
      </w:r>
    </w:p>
    <w:p w14:paraId="43C8E838" w14:textId="22ACC3D7" w:rsidR="00DF7CD3" w:rsidRDefault="47E16543" w:rsidP="00DF7CD3">
      <w:pPr>
        <w:pStyle w:val="NoSpacing"/>
        <w:spacing w:line="480" w:lineRule="auto"/>
        <w:ind w:firstLine="720"/>
        <w:jc w:val="both"/>
        <w:rPr>
          <w:rFonts w:ascii="Times New Roman" w:eastAsia="Times New Roman" w:hAnsi="Times New Roman"/>
          <w:sz w:val="24"/>
          <w:szCs w:val="24"/>
        </w:rPr>
      </w:pPr>
      <w:r w:rsidRPr="00B377BA">
        <w:rPr>
          <w:rFonts w:ascii="Times New Roman" w:eastAsia="Times New Roman" w:hAnsi="Times New Roman"/>
          <w:sz w:val="24"/>
          <w:szCs w:val="24"/>
        </w:rPr>
        <w:lastRenderedPageBreak/>
        <w:t>The City helps fund the MTA in several ways, including by providing the MTA with funding to help cover operating expenses.</w:t>
      </w:r>
      <w:r w:rsidR="00B377BA">
        <w:rPr>
          <w:rStyle w:val="FootnoteReference"/>
          <w:rFonts w:ascii="Times New Roman" w:eastAsia="Times New Roman" w:hAnsi="Times New Roman"/>
          <w:sz w:val="24"/>
          <w:szCs w:val="24"/>
        </w:rPr>
        <w:footnoteReference w:id="3"/>
      </w:r>
      <w:r w:rsidRPr="00B377BA">
        <w:rPr>
          <w:rFonts w:ascii="Times New Roman" w:eastAsia="Times New Roman" w:hAnsi="Times New Roman"/>
          <w:sz w:val="24"/>
          <w:szCs w:val="24"/>
        </w:rPr>
        <w:t xml:space="preserve"> These subsidy payments are currently made for a variety of programs, including MTA Bus, A</w:t>
      </w:r>
      <w:r w:rsidR="560BC6C0">
        <w:rPr>
          <w:rFonts w:ascii="Times New Roman" w:eastAsia="Times New Roman" w:hAnsi="Times New Roman"/>
          <w:sz w:val="24"/>
          <w:szCs w:val="24"/>
        </w:rPr>
        <w:t>ccess-A-Ride</w:t>
      </w:r>
      <w:r w:rsidR="6483FCCF">
        <w:rPr>
          <w:rFonts w:ascii="Times New Roman" w:eastAsia="Times New Roman" w:hAnsi="Times New Roman"/>
          <w:sz w:val="24"/>
          <w:szCs w:val="24"/>
        </w:rPr>
        <w:t xml:space="preserve"> (“AAR”)</w:t>
      </w:r>
      <w:r w:rsidRPr="00B377BA">
        <w:rPr>
          <w:rFonts w:ascii="Times New Roman" w:eastAsia="Times New Roman" w:hAnsi="Times New Roman"/>
          <w:sz w:val="24"/>
          <w:szCs w:val="24"/>
        </w:rPr>
        <w:t xml:space="preserve"> paratransit services, free fares for schoolchildren, reduced fares for seniors and disabled riders, maintenance associated with commuter rail stations within the City and the </w:t>
      </w:r>
      <w:r w:rsidR="1E02D877">
        <w:rPr>
          <w:rFonts w:ascii="Times New Roman" w:eastAsia="Times New Roman" w:hAnsi="Times New Roman"/>
          <w:sz w:val="24"/>
          <w:szCs w:val="24"/>
        </w:rPr>
        <w:t>Staten Island Railway</w:t>
      </w:r>
      <w:r w:rsidRPr="00B377BA">
        <w:rPr>
          <w:rFonts w:ascii="Times New Roman" w:eastAsia="Times New Roman" w:hAnsi="Times New Roman"/>
          <w:sz w:val="24"/>
          <w:szCs w:val="24"/>
        </w:rPr>
        <w:t>, and Fair Fares.</w:t>
      </w:r>
      <w:r w:rsidR="00B377BA">
        <w:rPr>
          <w:rStyle w:val="FootnoteReference"/>
          <w:rFonts w:ascii="Times New Roman" w:eastAsia="Times New Roman" w:hAnsi="Times New Roman"/>
          <w:sz w:val="24"/>
          <w:szCs w:val="24"/>
        </w:rPr>
        <w:footnoteReference w:id="4"/>
      </w:r>
      <w:r w:rsidRPr="00B377BA">
        <w:rPr>
          <w:rFonts w:ascii="Times New Roman" w:eastAsia="Times New Roman" w:hAnsi="Times New Roman"/>
          <w:sz w:val="24"/>
          <w:szCs w:val="24"/>
        </w:rPr>
        <w:t xml:space="preserve">  </w:t>
      </w:r>
    </w:p>
    <w:p w14:paraId="4E397FCB" w14:textId="7760BC19" w:rsidR="009D1582" w:rsidRPr="001227EF" w:rsidRDefault="009D1582" w:rsidP="009D1582">
      <w:pPr>
        <w:pStyle w:val="NoSpacing"/>
        <w:spacing w:line="480" w:lineRule="auto"/>
        <w:jc w:val="both"/>
        <w:rPr>
          <w:rFonts w:ascii="Times New Roman" w:eastAsia="Times New Roman" w:hAnsi="Times New Roman"/>
          <w:b/>
          <w:bCs/>
          <w:i/>
          <w:iCs/>
          <w:sz w:val="24"/>
          <w:szCs w:val="24"/>
          <w:u w:val="single"/>
        </w:rPr>
      </w:pPr>
      <w:r w:rsidRPr="001227EF">
        <w:rPr>
          <w:rFonts w:ascii="Times New Roman" w:eastAsia="Times New Roman" w:hAnsi="Times New Roman"/>
          <w:b/>
          <w:bCs/>
          <w:i/>
          <w:iCs/>
          <w:sz w:val="24"/>
          <w:szCs w:val="24"/>
          <w:u w:val="single"/>
        </w:rPr>
        <w:t xml:space="preserve">Transportation Costs and Affordability </w:t>
      </w:r>
    </w:p>
    <w:p w14:paraId="089F685F" w14:textId="4EA9D4F4" w:rsidR="009D1582" w:rsidRDefault="6483FCCF" w:rsidP="009D1582">
      <w:pPr>
        <w:pStyle w:val="NoSpacing"/>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MTA’s network plays a key role in advancing transportation equity across NYC, providing New Yorkers with affordable access to jobs, schools, and essential services. </w:t>
      </w:r>
      <w:r w:rsidR="2DB91821">
        <w:rPr>
          <w:rFonts w:ascii="Times New Roman" w:eastAsia="Times New Roman" w:hAnsi="Times New Roman"/>
          <w:sz w:val="24"/>
          <w:szCs w:val="24"/>
        </w:rPr>
        <w:t>I</w:t>
      </w:r>
      <w:r>
        <w:rPr>
          <w:rFonts w:ascii="Times New Roman" w:eastAsia="Times New Roman" w:hAnsi="Times New Roman"/>
          <w:sz w:val="24"/>
          <w:szCs w:val="24"/>
        </w:rPr>
        <w:t>n 2024, the NYS Comptroller published</w:t>
      </w:r>
      <w:r w:rsidR="2DB91821">
        <w:rPr>
          <w:rFonts w:ascii="Times New Roman" w:eastAsia="Times New Roman" w:hAnsi="Times New Roman"/>
          <w:sz w:val="24"/>
          <w:szCs w:val="24"/>
        </w:rPr>
        <w:t xml:space="preserve"> </w:t>
      </w:r>
      <w:r w:rsidR="38245EB2">
        <w:rPr>
          <w:rFonts w:ascii="Times New Roman" w:eastAsia="Times New Roman" w:hAnsi="Times New Roman"/>
          <w:sz w:val="24"/>
          <w:szCs w:val="24"/>
        </w:rPr>
        <w:t>a</w:t>
      </w:r>
      <w:r>
        <w:rPr>
          <w:rFonts w:ascii="Times New Roman" w:eastAsia="Times New Roman" w:hAnsi="Times New Roman"/>
          <w:sz w:val="24"/>
          <w:szCs w:val="24"/>
        </w:rPr>
        <w:t xml:space="preserve"> report on transportation costs in NYC, which found that lower income New Yorkers are more dependent on the City’s public transit system than higher income New Yorkers.</w:t>
      </w:r>
      <w:r w:rsidR="009D1582">
        <w:rPr>
          <w:rStyle w:val="FootnoteReference"/>
          <w:rFonts w:ascii="Times New Roman" w:eastAsia="Times New Roman" w:hAnsi="Times New Roman"/>
          <w:sz w:val="24"/>
          <w:szCs w:val="24"/>
        </w:rPr>
        <w:footnoteReference w:id="5"/>
      </w:r>
      <w:r>
        <w:rPr>
          <w:rFonts w:ascii="Times New Roman" w:eastAsia="Times New Roman" w:hAnsi="Times New Roman"/>
          <w:sz w:val="24"/>
          <w:szCs w:val="24"/>
        </w:rPr>
        <w:t xml:space="preserve"> According to the report, in 2022, almost 48</w:t>
      </w:r>
      <w:r w:rsidRPr="005B4FC1">
        <w:rPr>
          <w:rFonts w:ascii="Times New Roman" w:eastAsia="Times New Roman" w:hAnsi="Times New Roman"/>
          <w:sz w:val="24"/>
          <w:szCs w:val="24"/>
        </w:rPr>
        <w:t xml:space="preserve"> </w:t>
      </w:r>
      <w:r>
        <w:rPr>
          <w:rFonts w:ascii="Times New Roman" w:eastAsia="Times New Roman" w:hAnsi="Times New Roman"/>
          <w:sz w:val="24"/>
          <w:szCs w:val="24"/>
        </w:rPr>
        <w:t>percent of NYC households earning less than $51,0</w:t>
      </w:r>
      <w:r w:rsidR="1C946F36">
        <w:rPr>
          <w:rFonts w:ascii="Times New Roman" w:eastAsia="Times New Roman" w:hAnsi="Times New Roman"/>
          <w:sz w:val="24"/>
          <w:szCs w:val="24"/>
        </w:rPr>
        <w:t>0</w:t>
      </w:r>
      <w:r>
        <w:rPr>
          <w:rFonts w:ascii="Times New Roman" w:eastAsia="Times New Roman" w:hAnsi="Times New Roman"/>
          <w:sz w:val="24"/>
          <w:szCs w:val="24"/>
        </w:rPr>
        <w:t>0 relied on public transportation.</w:t>
      </w:r>
      <w:r w:rsidR="009D1582">
        <w:rPr>
          <w:rStyle w:val="FootnoteReference"/>
          <w:rFonts w:ascii="Times New Roman" w:eastAsia="Times New Roman" w:hAnsi="Times New Roman"/>
          <w:sz w:val="24"/>
          <w:szCs w:val="24"/>
        </w:rPr>
        <w:footnoteReference w:id="6"/>
      </w:r>
      <w:r>
        <w:rPr>
          <w:rFonts w:ascii="Times New Roman" w:eastAsia="Times New Roman" w:hAnsi="Times New Roman"/>
          <w:sz w:val="24"/>
          <w:szCs w:val="24"/>
        </w:rPr>
        <w:t xml:space="preserve"> In contrast, less than 38</w:t>
      </w:r>
      <w:r w:rsidRPr="005B4FC1">
        <w:rPr>
          <w:rFonts w:ascii="Times New Roman" w:eastAsia="Times New Roman" w:hAnsi="Times New Roman"/>
          <w:sz w:val="24"/>
          <w:szCs w:val="24"/>
        </w:rPr>
        <w:t xml:space="preserve"> </w:t>
      </w:r>
      <w:r>
        <w:rPr>
          <w:rFonts w:ascii="Times New Roman" w:eastAsia="Times New Roman" w:hAnsi="Times New Roman"/>
          <w:sz w:val="24"/>
          <w:szCs w:val="24"/>
        </w:rPr>
        <w:t>percent of households earning more than $51,000 relied on public transportation.</w:t>
      </w:r>
      <w:r w:rsidR="009D1582">
        <w:rPr>
          <w:rStyle w:val="FootnoteReference"/>
          <w:rFonts w:ascii="Times New Roman" w:eastAsia="Times New Roman" w:hAnsi="Times New Roman"/>
          <w:sz w:val="24"/>
          <w:szCs w:val="24"/>
        </w:rPr>
        <w:footnoteReference w:id="7"/>
      </w:r>
      <w:r>
        <w:rPr>
          <w:rFonts w:ascii="Times New Roman" w:eastAsia="Times New Roman" w:hAnsi="Times New Roman"/>
          <w:sz w:val="24"/>
          <w:szCs w:val="24"/>
        </w:rPr>
        <w:t xml:space="preserve">  </w:t>
      </w:r>
    </w:p>
    <w:p w14:paraId="6673B7D6" w14:textId="77777777" w:rsidR="009D1582" w:rsidRDefault="009D1582" w:rsidP="009D1582">
      <w:pPr>
        <w:pStyle w:val="NoSpacing"/>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The report also found that in 2022-2023 transportation costs represented the second largest category of household spending, behind housing, both nationally and in the NYC metropolitan area.</w:t>
      </w:r>
      <w:r>
        <w:rPr>
          <w:rStyle w:val="FootnoteReference"/>
          <w:rFonts w:ascii="Times New Roman" w:eastAsia="Times New Roman" w:hAnsi="Times New Roman"/>
          <w:sz w:val="24"/>
          <w:szCs w:val="24"/>
        </w:rPr>
        <w:footnoteReference w:id="8"/>
      </w:r>
      <w:r>
        <w:rPr>
          <w:rFonts w:ascii="Times New Roman" w:eastAsia="Times New Roman" w:hAnsi="Times New Roman"/>
          <w:sz w:val="24"/>
          <w:szCs w:val="24"/>
        </w:rPr>
        <w:t xml:space="preserve"> Nationally, transportation costs comprised nearly 17</w:t>
      </w:r>
      <w:r w:rsidRPr="005B4FC1">
        <w:rPr>
          <w:rFonts w:ascii="Times New Roman" w:eastAsia="Times New Roman" w:hAnsi="Times New Roman"/>
          <w:sz w:val="24"/>
          <w:szCs w:val="24"/>
        </w:rPr>
        <w:t xml:space="preserve"> </w:t>
      </w:r>
      <w:r>
        <w:rPr>
          <w:rFonts w:ascii="Times New Roman" w:eastAsia="Times New Roman" w:hAnsi="Times New Roman"/>
          <w:sz w:val="24"/>
          <w:szCs w:val="24"/>
        </w:rPr>
        <w:t xml:space="preserve">percent of overall household spending </w:t>
      </w:r>
      <w:r>
        <w:rPr>
          <w:rFonts w:ascii="Times New Roman" w:eastAsia="Times New Roman" w:hAnsi="Times New Roman"/>
          <w:sz w:val="24"/>
          <w:szCs w:val="24"/>
        </w:rPr>
        <w:lastRenderedPageBreak/>
        <w:t>for the average household.</w:t>
      </w:r>
      <w:r>
        <w:rPr>
          <w:rStyle w:val="FootnoteReference"/>
          <w:rFonts w:ascii="Times New Roman" w:eastAsia="Times New Roman" w:hAnsi="Times New Roman"/>
          <w:sz w:val="24"/>
          <w:szCs w:val="24"/>
        </w:rPr>
        <w:footnoteReference w:id="9"/>
      </w:r>
      <w:r>
        <w:rPr>
          <w:rFonts w:ascii="Times New Roman" w:eastAsia="Times New Roman" w:hAnsi="Times New Roman"/>
          <w:sz w:val="24"/>
          <w:szCs w:val="24"/>
        </w:rPr>
        <w:t xml:space="preserve"> In the NYC metropolitan area, transportation’s share was lower than the national average, comprising 14 percent of household expenditures in 2022-2023.</w:t>
      </w:r>
      <w:r>
        <w:rPr>
          <w:rStyle w:val="FootnoteReference"/>
          <w:rFonts w:ascii="Times New Roman" w:eastAsia="Times New Roman" w:hAnsi="Times New Roman"/>
          <w:sz w:val="24"/>
          <w:szCs w:val="24"/>
        </w:rPr>
        <w:footnoteReference w:id="10"/>
      </w:r>
      <w:r>
        <w:rPr>
          <w:rFonts w:ascii="Times New Roman" w:eastAsia="Times New Roman" w:hAnsi="Times New Roman"/>
          <w:sz w:val="24"/>
          <w:szCs w:val="24"/>
        </w:rPr>
        <w:t xml:space="preserve"> </w:t>
      </w:r>
    </w:p>
    <w:p w14:paraId="006076D8" w14:textId="3F1A362E" w:rsidR="009D1582" w:rsidRPr="003D4F46" w:rsidRDefault="009D1582" w:rsidP="009D1582">
      <w:pPr>
        <w:pStyle w:val="NoSpacing"/>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Transportation costs in NYC have steadily increased over recent years and continue to be a significant source of concern for many New Yorkers. Between 2012-2013 and 2022-2023, transportation costs for the average household in the NYC metropolitan area grew</w:t>
      </w:r>
      <w:r w:rsidR="00EC11E6">
        <w:rPr>
          <w:rFonts w:ascii="Times New Roman" w:eastAsia="Times New Roman" w:hAnsi="Times New Roman"/>
          <w:sz w:val="24"/>
          <w:szCs w:val="24"/>
        </w:rPr>
        <w:t xml:space="preserve"> by about</w:t>
      </w:r>
      <w:r>
        <w:rPr>
          <w:rFonts w:ascii="Times New Roman" w:eastAsia="Times New Roman" w:hAnsi="Times New Roman"/>
          <w:sz w:val="24"/>
          <w:szCs w:val="24"/>
        </w:rPr>
        <w:t xml:space="preserve"> 5</w:t>
      </w:r>
      <w:r w:rsidR="00EC11E6">
        <w:rPr>
          <w:rFonts w:ascii="Times New Roman" w:eastAsia="Times New Roman" w:hAnsi="Times New Roman"/>
          <w:sz w:val="24"/>
          <w:szCs w:val="24"/>
        </w:rPr>
        <w:t>6</w:t>
      </w:r>
      <w:r w:rsidRPr="005B4FC1">
        <w:rPr>
          <w:rFonts w:ascii="Times New Roman" w:eastAsia="Times New Roman" w:hAnsi="Times New Roman"/>
          <w:sz w:val="24"/>
          <w:szCs w:val="24"/>
        </w:rPr>
        <w:t xml:space="preserve"> </w:t>
      </w:r>
      <w:r>
        <w:rPr>
          <w:rFonts w:ascii="Times New Roman" w:eastAsia="Times New Roman" w:hAnsi="Times New Roman"/>
          <w:sz w:val="24"/>
          <w:szCs w:val="24"/>
        </w:rPr>
        <w:t>percent, from $8,235 to $12,836.</w:t>
      </w:r>
      <w:r>
        <w:rPr>
          <w:rStyle w:val="FootnoteReference"/>
          <w:rFonts w:ascii="Times New Roman" w:eastAsia="Times New Roman" w:hAnsi="Times New Roman"/>
          <w:sz w:val="24"/>
          <w:szCs w:val="24"/>
        </w:rPr>
        <w:footnoteReference w:id="11"/>
      </w:r>
      <w:r>
        <w:rPr>
          <w:rFonts w:ascii="Times New Roman" w:eastAsia="Times New Roman" w:hAnsi="Times New Roman"/>
          <w:sz w:val="24"/>
          <w:szCs w:val="24"/>
        </w:rPr>
        <w:t xml:space="preserve"> This growth in transportation costs in the NYC metropolitan area was larger than the nationwide average of 41.5</w:t>
      </w:r>
      <w:r w:rsidRPr="005B4FC1">
        <w:rPr>
          <w:rFonts w:ascii="Times New Roman" w:eastAsia="Times New Roman" w:hAnsi="Times New Roman"/>
          <w:sz w:val="24"/>
          <w:szCs w:val="24"/>
        </w:rPr>
        <w:t xml:space="preserve"> </w:t>
      </w:r>
      <w:r>
        <w:rPr>
          <w:rFonts w:ascii="Times New Roman" w:eastAsia="Times New Roman" w:hAnsi="Times New Roman"/>
          <w:sz w:val="24"/>
          <w:szCs w:val="24"/>
        </w:rPr>
        <w:t xml:space="preserve">percent </w:t>
      </w:r>
      <w:r>
        <w:rPr>
          <w:rStyle w:val="FootnoteReference"/>
          <w:rFonts w:ascii="Times New Roman" w:eastAsia="Times New Roman" w:hAnsi="Times New Roman"/>
          <w:sz w:val="24"/>
          <w:szCs w:val="24"/>
        </w:rPr>
        <w:footnoteReference w:id="12"/>
      </w:r>
      <w:r>
        <w:rPr>
          <w:rFonts w:ascii="Times New Roman" w:eastAsia="Times New Roman" w:hAnsi="Times New Roman"/>
          <w:sz w:val="24"/>
          <w:szCs w:val="24"/>
        </w:rPr>
        <w:t xml:space="preserve"> However, it was also smaller than the average in other large areas, including the Los Angeles, Miami, and San Francisco metropolitan areas.</w:t>
      </w:r>
      <w:r>
        <w:rPr>
          <w:rStyle w:val="FootnoteReference"/>
          <w:rFonts w:ascii="Times New Roman" w:eastAsia="Times New Roman" w:hAnsi="Times New Roman"/>
          <w:sz w:val="24"/>
          <w:szCs w:val="24"/>
        </w:rPr>
        <w:footnoteReference w:id="13"/>
      </w:r>
      <w:r>
        <w:rPr>
          <w:rFonts w:ascii="Times New Roman" w:eastAsia="Times New Roman" w:hAnsi="Times New Roman"/>
          <w:sz w:val="24"/>
          <w:szCs w:val="24"/>
        </w:rPr>
        <w:t xml:space="preserve"> </w:t>
      </w:r>
    </w:p>
    <w:p w14:paraId="2F40836D" w14:textId="0BF71B3A" w:rsidR="009D1582" w:rsidRPr="001227EF" w:rsidRDefault="6483FCCF" w:rsidP="6FC06B41">
      <w:pPr>
        <w:spacing w:after="0" w:line="480" w:lineRule="auto"/>
        <w:jc w:val="both"/>
        <w:rPr>
          <w:rFonts w:ascii="Times New Roman" w:hAnsi="Times New Roman"/>
          <w:b/>
          <w:bCs/>
          <w:i/>
          <w:iCs/>
          <w:sz w:val="24"/>
          <w:szCs w:val="24"/>
          <w:u w:val="single"/>
        </w:rPr>
      </w:pPr>
      <w:r w:rsidRPr="6FC06B41">
        <w:rPr>
          <w:rFonts w:ascii="Times New Roman" w:hAnsi="Times New Roman"/>
          <w:b/>
          <w:bCs/>
          <w:i/>
          <w:iCs/>
          <w:sz w:val="24"/>
          <w:szCs w:val="24"/>
          <w:u w:val="single"/>
        </w:rPr>
        <w:t>Subway and Bus Fares and Transfer Policy</w:t>
      </w:r>
    </w:p>
    <w:p w14:paraId="1EDF9B3B" w14:textId="193542CC" w:rsidR="00E429D5" w:rsidRDefault="009D1582" w:rsidP="00266EE5">
      <w:pPr>
        <w:spacing w:after="0" w:line="480" w:lineRule="auto"/>
        <w:jc w:val="both"/>
        <w:rPr>
          <w:rFonts w:ascii="Times New Roman" w:hAnsi="Times New Roman"/>
          <w:sz w:val="24"/>
          <w:szCs w:val="24"/>
        </w:rPr>
      </w:pPr>
      <w:r>
        <w:rPr>
          <w:rFonts w:ascii="Times New Roman" w:hAnsi="Times New Roman"/>
          <w:sz w:val="24"/>
          <w:szCs w:val="24"/>
        </w:rPr>
        <w:tab/>
      </w:r>
      <w:r w:rsidR="6483FCCF">
        <w:rPr>
          <w:rFonts w:ascii="Times New Roman" w:hAnsi="Times New Roman"/>
          <w:sz w:val="24"/>
          <w:szCs w:val="24"/>
        </w:rPr>
        <w:t xml:space="preserve">On September 30, 2025, the MTA Board approved </w:t>
      </w:r>
      <w:r w:rsidR="0A33D9CC">
        <w:rPr>
          <w:rFonts w:ascii="Times New Roman" w:hAnsi="Times New Roman"/>
          <w:sz w:val="24"/>
          <w:szCs w:val="24"/>
        </w:rPr>
        <w:t>a</w:t>
      </w:r>
      <w:r w:rsidR="6483FCCF">
        <w:rPr>
          <w:rFonts w:ascii="Times New Roman" w:hAnsi="Times New Roman"/>
          <w:sz w:val="24"/>
          <w:szCs w:val="24"/>
        </w:rPr>
        <w:t xml:space="preserve"> number of changes to fares, tolls, and ticketing policies, which took effect on January 4, 2026.</w:t>
      </w:r>
      <w:r>
        <w:rPr>
          <w:rStyle w:val="FootnoteReference"/>
          <w:rFonts w:ascii="Times New Roman" w:hAnsi="Times New Roman"/>
          <w:sz w:val="24"/>
          <w:szCs w:val="24"/>
        </w:rPr>
        <w:footnoteReference w:id="14"/>
      </w:r>
      <w:r w:rsidR="2C5C8BB2">
        <w:rPr>
          <w:rFonts w:ascii="Times New Roman" w:hAnsi="Times New Roman"/>
          <w:sz w:val="24"/>
          <w:szCs w:val="24"/>
        </w:rPr>
        <w:t xml:space="preserve"> The 2025 MTA Operating Budget, approved by the Board in December 2024, assumed </w:t>
      </w:r>
      <w:r w:rsidR="52003A3B" w:rsidRPr="6FC06B41">
        <w:rPr>
          <w:rFonts w:ascii="Times New Roman" w:hAnsi="Times New Roman"/>
          <w:sz w:val="24"/>
          <w:szCs w:val="24"/>
        </w:rPr>
        <w:t xml:space="preserve">that </w:t>
      </w:r>
      <w:r w:rsidR="2C5C8BB2">
        <w:rPr>
          <w:rFonts w:ascii="Times New Roman" w:hAnsi="Times New Roman"/>
          <w:sz w:val="24"/>
          <w:szCs w:val="24"/>
        </w:rPr>
        <w:t xml:space="preserve">a fare and toll increase would </w:t>
      </w:r>
      <w:r w:rsidR="3909E91B" w:rsidRPr="6FC06B41">
        <w:rPr>
          <w:rFonts w:ascii="Times New Roman" w:hAnsi="Times New Roman"/>
          <w:sz w:val="24"/>
          <w:szCs w:val="24"/>
        </w:rPr>
        <w:t xml:space="preserve">occur </w:t>
      </w:r>
      <w:r w:rsidR="2C5C8BB2">
        <w:rPr>
          <w:rFonts w:ascii="Times New Roman" w:hAnsi="Times New Roman"/>
          <w:sz w:val="24"/>
          <w:szCs w:val="24"/>
        </w:rPr>
        <w:t>in March 2025</w:t>
      </w:r>
      <w:r w:rsidR="3B0AEE31">
        <w:rPr>
          <w:rFonts w:ascii="Times New Roman" w:hAnsi="Times New Roman"/>
          <w:sz w:val="24"/>
          <w:szCs w:val="24"/>
        </w:rPr>
        <w:t>;</w:t>
      </w:r>
      <w:r w:rsidR="2C5C8BB2">
        <w:rPr>
          <w:rFonts w:ascii="Times New Roman" w:hAnsi="Times New Roman"/>
          <w:sz w:val="24"/>
          <w:szCs w:val="24"/>
        </w:rPr>
        <w:t xml:space="preserve"> however, the MTA delayed the fare and toll increase to January 2026 to align with the launch of full tap-and-go on subways and buses.</w:t>
      </w:r>
      <w:r w:rsidR="00EB0FDD">
        <w:rPr>
          <w:rStyle w:val="FootnoteReference"/>
          <w:rFonts w:ascii="Times New Roman" w:hAnsi="Times New Roman"/>
          <w:sz w:val="24"/>
          <w:szCs w:val="24"/>
        </w:rPr>
        <w:footnoteReference w:id="15"/>
      </w:r>
      <w:r w:rsidR="76EEC3B2">
        <w:rPr>
          <w:rFonts w:ascii="Times New Roman" w:hAnsi="Times New Roman"/>
          <w:sz w:val="24"/>
          <w:szCs w:val="24"/>
        </w:rPr>
        <w:t xml:space="preserve"> For NYCTA, the following changes went into effect on January 4, 2026:</w:t>
      </w:r>
    </w:p>
    <w:p w14:paraId="25490A3D" w14:textId="47F11622" w:rsidR="009D1582" w:rsidRDefault="00EA08C8" w:rsidP="00E429D5">
      <w:pPr>
        <w:pStyle w:val="ListParagraph"/>
        <w:numPr>
          <w:ilvl w:val="0"/>
          <w:numId w:val="10"/>
        </w:numPr>
        <w:spacing w:after="0" w:line="480" w:lineRule="auto"/>
        <w:jc w:val="both"/>
        <w:rPr>
          <w:rFonts w:ascii="Times New Roman" w:hAnsi="Times New Roman"/>
          <w:sz w:val="24"/>
          <w:szCs w:val="24"/>
        </w:rPr>
      </w:pPr>
      <w:r>
        <w:rPr>
          <w:rFonts w:ascii="Times New Roman" w:hAnsi="Times New Roman"/>
          <w:sz w:val="24"/>
          <w:szCs w:val="24"/>
        </w:rPr>
        <w:t>T</w:t>
      </w:r>
      <w:r w:rsidR="00E429D5" w:rsidRPr="00E429D5">
        <w:rPr>
          <w:rFonts w:ascii="Times New Roman" w:hAnsi="Times New Roman"/>
          <w:sz w:val="24"/>
          <w:szCs w:val="24"/>
        </w:rPr>
        <w:t>he base fare for subways, local buses, and AAR increased by 10 cents, from $2.90 to $3</w:t>
      </w:r>
      <w:r w:rsidR="00E429D5">
        <w:rPr>
          <w:rFonts w:ascii="Times New Roman" w:hAnsi="Times New Roman"/>
          <w:sz w:val="24"/>
          <w:szCs w:val="24"/>
        </w:rPr>
        <w:t>;</w:t>
      </w:r>
      <w:r w:rsidR="0017751F">
        <w:rPr>
          <w:rStyle w:val="FootnoteReference"/>
          <w:rFonts w:ascii="Times New Roman" w:hAnsi="Times New Roman"/>
          <w:sz w:val="24"/>
          <w:szCs w:val="24"/>
        </w:rPr>
        <w:footnoteReference w:id="16"/>
      </w:r>
      <w:r w:rsidR="00E429D5">
        <w:rPr>
          <w:rFonts w:ascii="Times New Roman" w:hAnsi="Times New Roman"/>
          <w:sz w:val="24"/>
          <w:szCs w:val="24"/>
        </w:rPr>
        <w:t xml:space="preserve"> </w:t>
      </w:r>
    </w:p>
    <w:p w14:paraId="527DAFEF" w14:textId="6F1FE1F6" w:rsidR="00E429D5" w:rsidRDefault="00EA08C8" w:rsidP="00E429D5">
      <w:pPr>
        <w:pStyle w:val="ListParagraph"/>
        <w:numPr>
          <w:ilvl w:val="0"/>
          <w:numId w:val="10"/>
        </w:numPr>
        <w:spacing w:after="0" w:line="480" w:lineRule="auto"/>
        <w:jc w:val="both"/>
        <w:rPr>
          <w:rFonts w:ascii="Times New Roman" w:hAnsi="Times New Roman"/>
          <w:sz w:val="24"/>
          <w:szCs w:val="24"/>
        </w:rPr>
      </w:pPr>
      <w:r>
        <w:rPr>
          <w:rFonts w:ascii="Times New Roman" w:hAnsi="Times New Roman"/>
          <w:sz w:val="24"/>
          <w:szCs w:val="24"/>
        </w:rPr>
        <w:t>T</w:t>
      </w:r>
      <w:r w:rsidR="00E429D5">
        <w:rPr>
          <w:rFonts w:ascii="Times New Roman" w:hAnsi="Times New Roman"/>
          <w:sz w:val="24"/>
          <w:szCs w:val="24"/>
        </w:rPr>
        <w:t>he reduced fare increased from $1.45 to $1.50;</w:t>
      </w:r>
      <w:r w:rsidR="0017751F">
        <w:rPr>
          <w:rStyle w:val="FootnoteReference"/>
          <w:rFonts w:ascii="Times New Roman" w:hAnsi="Times New Roman"/>
          <w:sz w:val="24"/>
          <w:szCs w:val="24"/>
        </w:rPr>
        <w:footnoteReference w:id="17"/>
      </w:r>
      <w:r w:rsidR="00E429D5">
        <w:rPr>
          <w:rFonts w:ascii="Times New Roman" w:hAnsi="Times New Roman"/>
          <w:sz w:val="24"/>
          <w:szCs w:val="24"/>
        </w:rPr>
        <w:t xml:space="preserve"> </w:t>
      </w:r>
    </w:p>
    <w:p w14:paraId="49C19075" w14:textId="7773DC73" w:rsidR="00E429D5" w:rsidRDefault="00EA08C8" w:rsidP="00E429D5">
      <w:pPr>
        <w:pStyle w:val="ListParagraph"/>
        <w:numPr>
          <w:ilvl w:val="0"/>
          <w:numId w:val="10"/>
        </w:numPr>
        <w:spacing w:after="0" w:line="480" w:lineRule="auto"/>
        <w:jc w:val="both"/>
        <w:rPr>
          <w:rFonts w:ascii="Times New Roman" w:hAnsi="Times New Roman"/>
          <w:sz w:val="24"/>
          <w:szCs w:val="24"/>
        </w:rPr>
      </w:pPr>
      <w:r>
        <w:rPr>
          <w:rFonts w:ascii="Times New Roman" w:hAnsi="Times New Roman"/>
          <w:sz w:val="24"/>
          <w:szCs w:val="24"/>
        </w:rPr>
        <w:lastRenderedPageBreak/>
        <w:t>T</w:t>
      </w:r>
      <w:r w:rsidR="00E429D5">
        <w:rPr>
          <w:rFonts w:ascii="Times New Roman" w:hAnsi="Times New Roman"/>
          <w:sz w:val="24"/>
          <w:szCs w:val="24"/>
        </w:rPr>
        <w:t>he automatic rolling 7-day fare cap for unlimited rides became permanent for base and reduced fare customers;</w:t>
      </w:r>
      <w:r w:rsidR="0017751F">
        <w:rPr>
          <w:rStyle w:val="FootnoteReference"/>
          <w:rFonts w:ascii="Times New Roman" w:hAnsi="Times New Roman"/>
          <w:sz w:val="24"/>
          <w:szCs w:val="24"/>
        </w:rPr>
        <w:footnoteReference w:id="18"/>
      </w:r>
      <w:r w:rsidR="00E429D5">
        <w:rPr>
          <w:rFonts w:ascii="Times New Roman" w:hAnsi="Times New Roman"/>
          <w:sz w:val="24"/>
          <w:szCs w:val="24"/>
        </w:rPr>
        <w:t xml:space="preserve"> </w:t>
      </w:r>
    </w:p>
    <w:p w14:paraId="78412F45" w14:textId="6410D638" w:rsidR="00E429D5" w:rsidRDefault="00EA08C8" w:rsidP="00E429D5">
      <w:pPr>
        <w:pStyle w:val="ListParagraph"/>
        <w:numPr>
          <w:ilvl w:val="0"/>
          <w:numId w:val="10"/>
        </w:numPr>
        <w:spacing w:after="0" w:line="480" w:lineRule="auto"/>
        <w:jc w:val="both"/>
        <w:rPr>
          <w:rFonts w:ascii="Times New Roman" w:hAnsi="Times New Roman"/>
          <w:sz w:val="24"/>
          <w:szCs w:val="24"/>
        </w:rPr>
      </w:pPr>
      <w:r>
        <w:rPr>
          <w:rFonts w:ascii="Times New Roman" w:hAnsi="Times New Roman"/>
          <w:sz w:val="24"/>
          <w:szCs w:val="24"/>
        </w:rPr>
        <w:t>T</w:t>
      </w:r>
      <w:r w:rsidR="00E429D5">
        <w:rPr>
          <w:rFonts w:ascii="Times New Roman" w:hAnsi="Times New Roman"/>
          <w:sz w:val="24"/>
          <w:szCs w:val="24"/>
        </w:rPr>
        <w:t>he express bus fare increased from $7 to $7.25;</w:t>
      </w:r>
      <w:r w:rsidR="0017751F">
        <w:rPr>
          <w:rStyle w:val="FootnoteReference"/>
          <w:rFonts w:ascii="Times New Roman" w:hAnsi="Times New Roman"/>
          <w:sz w:val="24"/>
          <w:szCs w:val="24"/>
        </w:rPr>
        <w:footnoteReference w:id="19"/>
      </w:r>
      <w:r w:rsidR="00E429D5">
        <w:rPr>
          <w:rFonts w:ascii="Times New Roman" w:hAnsi="Times New Roman"/>
          <w:sz w:val="24"/>
          <w:szCs w:val="24"/>
        </w:rPr>
        <w:t xml:space="preserve"> </w:t>
      </w:r>
    </w:p>
    <w:p w14:paraId="2870056A" w14:textId="2FA7CAFD" w:rsidR="00E429D5" w:rsidRDefault="0098397A" w:rsidP="00E429D5">
      <w:pPr>
        <w:pStyle w:val="ListParagraph"/>
        <w:numPr>
          <w:ilvl w:val="0"/>
          <w:numId w:val="10"/>
        </w:numPr>
        <w:spacing w:after="0" w:line="480" w:lineRule="auto"/>
        <w:jc w:val="both"/>
        <w:rPr>
          <w:rFonts w:ascii="Times New Roman" w:hAnsi="Times New Roman"/>
          <w:sz w:val="24"/>
          <w:szCs w:val="24"/>
        </w:rPr>
      </w:pPr>
      <w:r>
        <w:rPr>
          <w:rFonts w:ascii="Times New Roman" w:hAnsi="Times New Roman"/>
          <w:sz w:val="24"/>
          <w:szCs w:val="24"/>
        </w:rPr>
        <w:t>T</w:t>
      </w:r>
      <w:r w:rsidR="00E429D5">
        <w:rPr>
          <w:rFonts w:ascii="Times New Roman" w:hAnsi="Times New Roman"/>
          <w:sz w:val="24"/>
          <w:szCs w:val="24"/>
        </w:rPr>
        <w:t>he reduced express bus fare increased from $3.50 to $3.60;</w:t>
      </w:r>
      <w:r w:rsidR="0017751F">
        <w:rPr>
          <w:rStyle w:val="FootnoteReference"/>
          <w:rFonts w:ascii="Times New Roman" w:hAnsi="Times New Roman"/>
          <w:sz w:val="24"/>
          <w:szCs w:val="24"/>
        </w:rPr>
        <w:footnoteReference w:id="20"/>
      </w:r>
      <w:r w:rsidR="0017751F">
        <w:rPr>
          <w:rFonts w:ascii="Times New Roman" w:hAnsi="Times New Roman"/>
          <w:sz w:val="24"/>
          <w:szCs w:val="24"/>
        </w:rPr>
        <w:t xml:space="preserve"> and</w:t>
      </w:r>
      <w:r w:rsidR="00E429D5">
        <w:rPr>
          <w:rFonts w:ascii="Times New Roman" w:hAnsi="Times New Roman"/>
          <w:sz w:val="24"/>
          <w:szCs w:val="24"/>
        </w:rPr>
        <w:t xml:space="preserve"> </w:t>
      </w:r>
    </w:p>
    <w:p w14:paraId="7230EFA4" w14:textId="2BE3D849" w:rsidR="00E429D5" w:rsidRDefault="0098397A" w:rsidP="00E429D5">
      <w:pPr>
        <w:pStyle w:val="ListParagraph"/>
        <w:numPr>
          <w:ilvl w:val="0"/>
          <w:numId w:val="10"/>
        </w:numPr>
        <w:spacing w:after="0" w:line="480" w:lineRule="auto"/>
        <w:jc w:val="both"/>
        <w:rPr>
          <w:rFonts w:ascii="Times New Roman" w:hAnsi="Times New Roman"/>
          <w:sz w:val="24"/>
          <w:szCs w:val="24"/>
        </w:rPr>
      </w:pPr>
      <w:r>
        <w:rPr>
          <w:rFonts w:ascii="Times New Roman" w:hAnsi="Times New Roman"/>
          <w:sz w:val="24"/>
          <w:szCs w:val="24"/>
        </w:rPr>
        <w:t>A</w:t>
      </w:r>
      <w:r w:rsidR="00E429D5">
        <w:rPr>
          <w:rFonts w:ascii="Times New Roman" w:hAnsi="Times New Roman"/>
          <w:sz w:val="24"/>
          <w:szCs w:val="24"/>
        </w:rPr>
        <w:t xml:space="preserve"> second </w:t>
      </w:r>
      <w:r w:rsidR="00CC1CB6">
        <w:rPr>
          <w:rFonts w:ascii="Times New Roman" w:hAnsi="Times New Roman"/>
          <w:sz w:val="24"/>
          <w:szCs w:val="24"/>
        </w:rPr>
        <w:t>automatic</w:t>
      </w:r>
      <w:r w:rsidR="00E429D5">
        <w:rPr>
          <w:rFonts w:ascii="Times New Roman" w:hAnsi="Times New Roman"/>
          <w:sz w:val="24"/>
          <w:szCs w:val="24"/>
        </w:rPr>
        <w:t xml:space="preserve"> rolling fare cap was implemented for </w:t>
      </w:r>
      <w:r w:rsidR="00CC1CB6">
        <w:rPr>
          <w:rFonts w:ascii="Times New Roman" w:hAnsi="Times New Roman"/>
          <w:sz w:val="24"/>
          <w:szCs w:val="24"/>
        </w:rPr>
        <w:t>unlimited</w:t>
      </w:r>
      <w:r w:rsidR="00E429D5">
        <w:rPr>
          <w:rFonts w:ascii="Times New Roman" w:hAnsi="Times New Roman"/>
          <w:sz w:val="24"/>
          <w:szCs w:val="24"/>
        </w:rPr>
        <w:t xml:space="preserve"> rides on the express bus network</w:t>
      </w:r>
      <w:r w:rsidR="0017751F">
        <w:rPr>
          <w:rFonts w:ascii="Times New Roman" w:hAnsi="Times New Roman"/>
          <w:sz w:val="24"/>
          <w:szCs w:val="24"/>
        </w:rPr>
        <w:t>.</w:t>
      </w:r>
      <w:r w:rsidR="0017751F">
        <w:rPr>
          <w:rStyle w:val="FootnoteReference"/>
          <w:rFonts w:ascii="Times New Roman" w:hAnsi="Times New Roman"/>
          <w:sz w:val="24"/>
          <w:szCs w:val="24"/>
        </w:rPr>
        <w:footnoteReference w:id="21"/>
      </w:r>
      <w:r w:rsidR="00E429D5">
        <w:rPr>
          <w:rFonts w:ascii="Times New Roman" w:hAnsi="Times New Roman"/>
          <w:sz w:val="24"/>
          <w:szCs w:val="24"/>
        </w:rPr>
        <w:t xml:space="preserve"> </w:t>
      </w:r>
    </w:p>
    <w:p w14:paraId="7169BE8C" w14:textId="31DDFA16" w:rsidR="00E429D5" w:rsidRPr="00E429D5" w:rsidRDefault="00CC1CB6" w:rsidP="125AB091">
      <w:pPr>
        <w:spacing w:after="0" w:line="480" w:lineRule="auto"/>
        <w:jc w:val="both"/>
        <w:rPr>
          <w:rFonts w:ascii="Times New Roman" w:hAnsi="Times New Roman"/>
          <w:sz w:val="24"/>
          <w:szCs w:val="24"/>
        </w:rPr>
      </w:pPr>
      <w:r>
        <w:rPr>
          <w:rFonts w:ascii="Times New Roman" w:hAnsi="Times New Roman"/>
          <w:sz w:val="24"/>
          <w:szCs w:val="24"/>
        </w:rPr>
        <w:t>Despite</w:t>
      </w:r>
      <w:r w:rsidR="00E429D5">
        <w:rPr>
          <w:rFonts w:ascii="Times New Roman" w:hAnsi="Times New Roman"/>
          <w:sz w:val="24"/>
          <w:szCs w:val="24"/>
        </w:rPr>
        <w:t xml:space="preserve"> these changes, </w:t>
      </w:r>
      <w:r w:rsidR="00641A79">
        <w:rPr>
          <w:rFonts w:ascii="Times New Roman" w:hAnsi="Times New Roman"/>
          <w:sz w:val="24"/>
          <w:szCs w:val="24"/>
        </w:rPr>
        <w:t xml:space="preserve">the </w:t>
      </w:r>
      <w:r w:rsidR="125AB091" w:rsidRPr="125AB091">
        <w:rPr>
          <w:rFonts w:ascii="Times New Roman" w:hAnsi="Times New Roman"/>
          <w:sz w:val="24"/>
          <w:szCs w:val="24"/>
        </w:rPr>
        <w:t xml:space="preserve">rules </w:t>
      </w:r>
      <w:r w:rsidR="009B53DD">
        <w:rPr>
          <w:rFonts w:ascii="Times New Roman" w:hAnsi="Times New Roman"/>
          <w:sz w:val="24"/>
          <w:szCs w:val="24"/>
        </w:rPr>
        <w:t>regarding</w:t>
      </w:r>
      <w:r w:rsidR="00641A79">
        <w:rPr>
          <w:rFonts w:ascii="Times New Roman" w:hAnsi="Times New Roman"/>
          <w:sz w:val="24"/>
          <w:szCs w:val="24"/>
        </w:rPr>
        <w:t xml:space="preserve"> </w:t>
      </w:r>
      <w:r w:rsidR="00E429D5">
        <w:rPr>
          <w:rFonts w:ascii="Times New Roman" w:hAnsi="Times New Roman"/>
          <w:sz w:val="24"/>
          <w:szCs w:val="24"/>
        </w:rPr>
        <w:t>transfers on subways and buses remain the same.</w:t>
      </w:r>
      <w:r w:rsidR="005D0CD3">
        <w:rPr>
          <w:rStyle w:val="FootnoteReference"/>
          <w:rFonts w:ascii="Times New Roman" w:hAnsi="Times New Roman"/>
          <w:sz w:val="24"/>
          <w:szCs w:val="24"/>
        </w:rPr>
        <w:footnoteReference w:id="22"/>
      </w:r>
      <w:r w:rsidR="00E429D5">
        <w:rPr>
          <w:rFonts w:ascii="Times New Roman" w:hAnsi="Times New Roman"/>
          <w:sz w:val="24"/>
          <w:szCs w:val="24"/>
        </w:rPr>
        <w:t xml:space="preserve"> </w:t>
      </w:r>
      <w:r w:rsidR="0007238C">
        <w:rPr>
          <w:rFonts w:ascii="Times New Roman" w:hAnsi="Times New Roman"/>
          <w:sz w:val="24"/>
          <w:szCs w:val="24"/>
        </w:rPr>
        <w:t>Specifically, o</w:t>
      </w:r>
      <w:r w:rsidR="00E429D5">
        <w:rPr>
          <w:rFonts w:ascii="Times New Roman" w:hAnsi="Times New Roman"/>
          <w:sz w:val="24"/>
          <w:szCs w:val="24"/>
        </w:rPr>
        <w:t>ne free transfer is provided to riders within two hours of paying the fare.</w:t>
      </w:r>
      <w:r>
        <w:rPr>
          <w:rStyle w:val="FootnoteReference"/>
          <w:rFonts w:ascii="Times New Roman" w:hAnsi="Times New Roman"/>
          <w:sz w:val="24"/>
          <w:szCs w:val="24"/>
        </w:rPr>
        <w:footnoteReference w:id="23"/>
      </w:r>
      <w:r w:rsidR="00E429D5">
        <w:rPr>
          <w:rFonts w:ascii="Times New Roman" w:hAnsi="Times New Roman"/>
          <w:sz w:val="24"/>
          <w:szCs w:val="24"/>
        </w:rPr>
        <w:t xml:space="preserve"> The transfer is valid from subway to bus, bus to </w:t>
      </w:r>
      <w:r>
        <w:rPr>
          <w:rFonts w:ascii="Times New Roman" w:hAnsi="Times New Roman"/>
          <w:sz w:val="24"/>
          <w:szCs w:val="24"/>
        </w:rPr>
        <w:t>subway</w:t>
      </w:r>
      <w:r w:rsidR="00E429D5">
        <w:rPr>
          <w:rFonts w:ascii="Times New Roman" w:hAnsi="Times New Roman"/>
          <w:sz w:val="24"/>
          <w:szCs w:val="24"/>
        </w:rPr>
        <w:t>, or bus to bus.</w:t>
      </w:r>
      <w:r>
        <w:rPr>
          <w:rStyle w:val="FootnoteReference"/>
          <w:rFonts w:ascii="Times New Roman" w:hAnsi="Times New Roman"/>
          <w:sz w:val="24"/>
          <w:szCs w:val="24"/>
        </w:rPr>
        <w:footnoteReference w:id="24"/>
      </w:r>
      <w:r w:rsidR="00E429D5">
        <w:rPr>
          <w:rFonts w:ascii="Times New Roman" w:hAnsi="Times New Roman"/>
          <w:sz w:val="24"/>
          <w:szCs w:val="24"/>
        </w:rPr>
        <w:t xml:space="preserve"> If </w:t>
      </w:r>
      <w:r w:rsidR="006B5910">
        <w:rPr>
          <w:rFonts w:ascii="Times New Roman" w:hAnsi="Times New Roman"/>
          <w:sz w:val="24"/>
          <w:szCs w:val="24"/>
        </w:rPr>
        <w:t xml:space="preserve">a rider </w:t>
      </w:r>
      <w:r w:rsidR="00E429D5">
        <w:rPr>
          <w:rFonts w:ascii="Times New Roman" w:hAnsi="Times New Roman"/>
          <w:sz w:val="24"/>
          <w:szCs w:val="24"/>
        </w:rPr>
        <w:t xml:space="preserve">transfers from the </w:t>
      </w:r>
      <w:r>
        <w:rPr>
          <w:rFonts w:ascii="Times New Roman" w:hAnsi="Times New Roman"/>
          <w:sz w:val="24"/>
          <w:szCs w:val="24"/>
        </w:rPr>
        <w:t>subway</w:t>
      </w:r>
      <w:r w:rsidR="00E429D5">
        <w:rPr>
          <w:rFonts w:ascii="Times New Roman" w:hAnsi="Times New Roman"/>
          <w:sz w:val="24"/>
          <w:szCs w:val="24"/>
        </w:rPr>
        <w:t xml:space="preserve"> or local bus to an express bus, </w:t>
      </w:r>
      <w:r w:rsidR="00F92E2B">
        <w:rPr>
          <w:rFonts w:ascii="Times New Roman" w:hAnsi="Times New Roman"/>
          <w:sz w:val="24"/>
          <w:szCs w:val="24"/>
        </w:rPr>
        <w:t>they are</w:t>
      </w:r>
      <w:r w:rsidR="00E429D5">
        <w:rPr>
          <w:rFonts w:ascii="Times New Roman" w:hAnsi="Times New Roman"/>
          <w:sz w:val="24"/>
          <w:szCs w:val="24"/>
        </w:rPr>
        <w:t xml:space="preserve"> cha</w:t>
      </w:r>
      <w:r>
        <w:rPr>
          <w:rFonts w:ascii="Times New Roman" w:hAnsi="Times New Roman"/>
          <w:sz w:val="24"/>
          <w:szCs w:val="24"/>
        </w:rPr>
        <w:t>rged</w:t>
      </w:r>
      <w:r w:rsidR="00E429D5">
        <w:rPr>
          <w:rFonts w:ascii="Times New Roman" w:hAnsi="Times New Roman"/>
          <w:sz w:val="24"/>
          <w:szCs w:val="24"/>
        </w:rPr>
        <w:t xml:space="preserve"> the difference between the subway or bus fare and the </w:t>
      </w:r>
      <w:r w:rsidR="00F252D1">
        <w:rPr>
          <w:rFonts w:ascii="Times New Roman" w:hAnsi="Times New Roman"/>
          <w:sz w:val="24"/>
          <w:szCs w:val="24"/>
        </w:rPr>
        <w:t>express</w:t>
      </w:r>
      <w:r w:rsidR="00E429D5">
        <w:rPr>
          <w:rFonts w:ascii="Times New Roman" w:hAnsi="Times New Roman"/>
          <w:sz w:val="24"/>
          <w:szCs w:val="24"/>
        </w:rPr>
        <w:t xml:space="preserve"> bus fare.</w:t>
      </w:r>
      <w:r>
        <w:rPr>
          <w:rStyle w:val="FootnoteReference"/>
          <w:rFonts w:ascii="Times New Roman" w:hAnsi="Times New Roman"/>
          <w:sz w:val="24"/>
          <w:szCs w:val="24"/>
        </w:rPr>
        <w:footnoteReference w:id="25"/>
      </w:r>
      <w:r w:rsidR="00E429D5">
        <w:rPr>
          <w:rFonts w:ascii="Times New Roman" w:hAnsi="Times New Roman"/>
          <w:sz w:val="24"/>
          <w:szCs w:val="24"/>
        </w:rPr>
        <w:t xml:space="preserve"> </w:t>
      </w:r>
    </w:p>
    <w:p w14:paraId="10768A6C" w14:textId="77777777" w:rsidR="009D1582" w:rsidRDefault="009D1582" w:rsidP="00BA439C">
      <w:pPr>
        <w:spacing w:after="0" w:line="480" w:lineRule="auto"/>
        <w:jc w:val="both"/>
        <w:rPr>
          <w:rFonts w:ascii="Times New Roman" w:hAnsi="Times New Roman"/>
          <w:sz w:val="24"/>
          <w:szCs w:val="24"/>
        </w:rPr>
      </w:pPr>
    </w:p>
    <w:p w14:paraId="49240B37" w14:textId="1F4DB34B" w:rsidR="00BE23C9" w:rsidRDefault="001D5289" w:rsidP="00BA439C">
      <w:pPr>
        <w:spacing w:after="0" w:line="480" w:lineRule="auto"/>
        <w:jc w:val="both"/>
        <w:rPr>
          <w:rFonts w:ascii="Times New Roman" w:hAnsi="Times New Roman"/>
          <w:b/>
          <w:bCs/>
          <w:sz w:val="24"/>
          <w:szCs w:val="24"/>
          <w:u w:val="single"/>
        </w:rPr>
      </w:pPr>
      <w:r w:rsidRPr="00B56009">
        <w:rPr>
          <w:rFonts w:ascii="Times New Roman" w:hAnsi="Times New Roman"/>
          <w:b/>
          <w:bCs/>
          <w:sz w:val="24"/>
          <w:szCs w:val="24"/>
          <w:u w:val="single"/>
        </w:rPr>
        <w:t>CONCLUSION</w:t>
      </w:r>
    </w:p>
    <w:p w14:paraId="4BE9B742" w14:textId="5F3B30AB" w:rsidR="001D5289" w:rsidRPr="001D5289" w:rsidRDefault="001D5289" w:rsidP="00BA439C">
      <w:pPr>
        <w:spacing w:after="0" w:line="480" w:lineRule="auto"/>
        <w:jc w:val="both"/>
        <w:rPr>
          <w:rFonts w:ascii="Times New Roman" w:hAnsi="Times New Roman"/>
          <w:sz w:val="24"/>
          <w:szCs w:val="24"/>
        </w:rPr>
      </w:pPr>
      <w:r>
        <w:rPr>
          <w:rFonts w:ascii="Times New Roman" w:hAnsi="Times New Roman"/>
          <w:sz w:val="24"/>
          <w:szCs w:val="24"/>
        </w:rPr>
        <w:tab/>
        <w:t xml:space="preserve">At today’s hearing, the Committee on Transportation and Infrastructure will vote on Prop. Res. No. 143-A. </w:t>
      </w:r>
    </w:p>
    <w:p w14:paraId="509FF3FD" w14:textId="77777777" w:rsidR="00BE23C9" w:rsidRDefault="00BE23C9" w:rsidP="00BA439C">
      <w:pPr>
        <w:spacing w:after="0" w:line="480" w:lineRule="auto"/>
        <w:jc w:val="both"/>
        <w:rPr>
          <w:rFonts w:ascii="Times New Roman" w:hAnsi="Times New Roman"/>
          <w:sz w:val="24"/>
          <w:szCs w:val="24"/>
        </w:rPr>
      </w:pPr>
    </w:p>
    <w:p w14:paraId="36699AD8" w14:textId="77777777" w:rsidR="00BE23C9" w:rsidRDefault="00BE23C9" w:rsidP="00BA439C">
      <w:pPr>
        <w:spacing w:after="0" w:line="480" w:lineRule="auto"/>
        <w:jc w:val="both"/>
        <w:rPr>
          <w:rFonts w:ascii="Times New Roman" w:hAnsi="Times New Roman"/>
          <w:sz w:val="24"/>
          <w:szCs w:val="24"/>
        </w:rPr>
      </w:pPr>
    </w:p>
    <w:p w14:paraId="476BFF1F" w14:textId="77777777" w:rsidR="00BE23C9" w:rsidRDefault="00BE23C9" w:rsidP="00BA439C">
      <w:pPr>
        <w:spacing w:after="0" w:line="480" w:lineRule="auto"/>
        <w:jc w:val="both"/>
        <w:rPr>
          <w:rFonts w:ascii="Times New Roman" w:hAnsi="Times New Roman"/>
          <w:sz w:val="24"/>
          <w:szCs w:val="24"/>
        </w:rPr>
      </w:pPr>
    </w:p>
    <w:p w14:paraId="174608C9" w14:textId="77777777" w:rsidR="00BE23C9" w:rsidRDefault="00BE23C9" w:rsidP="00BA439C">
      <w:pPr>
        <w:spacing w:after="0" w:line="480" w:lineRule="auto"/>
        <w:jc w:val="both"/>
        <w:rPr>
          <w:rFonts w:ascii="Times New Roman" w:hAnsi="Times New Roman"/>
          <w:sz w:val="24"/>
          <w:szCs w:val="24"/>
        </w:rPr>
      </w:pPr>
    </w:p>
    <w:p w14:paraId="4A75E100" w14:textId="77777777" w:rsidR="00BE23C9" w:rsidRDefault="00BE23C9" w:rsidP="00BA439C">
      <w:pPr>
        <w:spacing w:after="0" w:line="480" w:lineRule="auto"/>
        <w:jc w:val="both"/>
        <w:rPr>
          <w:rFonts w:ascii="Times New Roman" w:hAnsi="Times New Roman"/>
          <w:sz w:val="24"/>
          <w:szCs w:val="24"/>
        </w:rPr>
      </w:pPr>
    </w:p>
    <w:p w14:paraId="3636AB11" w14:textId="77777777" w:rsidR="00BE23C9" w:rsidRDefault="00BE23C9" w:rsidP="00BA439C">
      <w:pPr>
        <w:spacing w:after="0" w:line="480" w:lineRule="auto"/>
        <w:jc w:val="both"/>
        <w:rPr>
          <w:rFonts w:ascii="Times New Roman" w:hAnsi="Times New Roman"/>
          <w:sz w:val="24"/>
          <w:szCs w:val="24"/>
        </w:rPr>
      </w:pPr>
    </w:p>
    <w:p w14:paraId="3BC3B2D0" w14:textId="77777777" w:rsidR="00BE23C9" w:rsidRDefault="00BE23C9" w:rsidP="00BA439C">
      <w:pPr>
        <w:spacing w:after="0" w:line="480" w:lineRule="auto"/>
        <w:jc w:val="both"/>
        <w:rPr>
          <w:rFonts w:ascii="Times New Roman" w:hAnsi="Times New Roman"/>
          <w:sz w:val="24"/>
          <w:szCs w:val="24"/>
        </w:rPr>
      </w:pPr>
    </w:p>
    <w:p w14:paraId="2F5CEB41"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6ADA55B1"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530445DB"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15A4E118"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7709C498"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2E923528"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46DF667D"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55316B19"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1F8FDC7F"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51B52B31"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6E03F225"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06E2F3C0"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61783C7A"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3B536C77" w14:textId="1911B4CD" w:rsidR="00BE23C9" w:rsidRDefault="00BE23C9" w:rsidP="125AB091">
      <w:pPr>
        <w:pStyle w:val="NormalWeb"/>
        <w:shd w:val="clear" w:color="auto" w:fill="FFFFFF" w:themeFill="background1"/>
        <w:spacing w:before="0" w:beforeAutospacing="0" w:after="0" w:afterAutospacing="0"/>
        <w:ind w:right="40"/>
        <w:jc w:val="center"/>
        <w:rPr>
          <w:color w:val="000000" w:themeColor="text1"/>
        </w:rPr>
      </w:pPr>
    </w:p>
    <w:p w14:paraId="4439AE64"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0CF0539A"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48C9C07A"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6D3A14B4" w14:textId="50187766" w:rsidR="00BE23C9" w:rsidRPr="003A6F74" w:rsidRDefault="003A6F74" w:rsidP="00BE23C9">
      <w:pPr>
        <w:pStyle w:val="NormalWeb"/>
        <w:shd w:val="clear" w:color="auto" w:fill="FFFFFF" w:themeFill="background1"/>
        <w:spacing w:before="0" w:beforeAutospacing="0" w:after="0" w:afterAutospacing="0"/>
        <w:ind w:right="40"/>
        <w:jc w:val="center"/>
        <w:rPr>
          <w:i/>
          <w:iCs/>
          <w:color w:val="000000" w:themeColor="text1"/>
        </w:rPr>
      </w:pPr>
      <w:r w:rsidRPr="003A6F74">
        <w:rPr>
          <w:i/>
          <w:iCs/>
          <w:color w:val="000000" w:themeColor="text1"/>
        </w:rPr>
        <w:t>This page intentionally left blank</w:t>
      </w:r>
    </w:p>
    <w:p w14:paraId="73B567BA"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26ED1E67"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276EF532"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1F1C3418"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69492362"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52C3292F"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0F45CAB7"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26DF2A98"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58C845AE"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4B424260"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4097C66D"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47B3E73D"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2DBFE8B5"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160D9E80"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75A5E3E6"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38C93E2D"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44BDA6C8"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2B9FF630"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4E1ADBC2"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3E7C9FF6"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0CFAB26A"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6843DB91" w14:textId="77777777" w:rsidR="001D5289" w:rsidRDefault="001D5289" w:rsidP="001D5289">
      <w:pPr>
        <w:spacing w:after="0" w:line="240" w:lineRule="auto"/>
        <w:rPr>
          <w:rFonts w:ascii="Times New Roman" w:eastAsia="Times New Roman" w:hAnsi="Times New Roman"/>
          <w:color w:val="000000" w:themeColor="text1"/>
          <w:sz w:val="24"/>
          <w:szCs w:val="24"/>
        </w:rPr>
      </w:pPr>
    </w:p>
    <w:p w14:paraId="1AE5A659" w14:textId="63F9266C" w:rsidR="00DE2F2A" w:rsidRPr="001D5289" w:rsidRDefault="69BAAD60" w:rsidP="001D5289">
      <w:pPr>
        <w:spacing w:after="0" w:line="240" w:lineRule="auto"/>
        <w:jc w:val="center"/>
      </w:pPr>
      <w:r w:rsidRPr="6FC06B41">
        <w:rPr>
          <w:rFonts w:ascii="Times New Roman" w:eastAsia="Times New Roman" w:hAnsi="Times New Roman"/>
          <w:color w:val="000000" w:themeColor="text1"/>
          <w:sz w:val="24"/>
          <w:szCs w:val="24"/>
        </w:rPr>
        <w:lastRenderedPageBreak/>
        <w:t>Proposed Res. No. 143-A</w:t>
      </w:r>
    </w:p>
    <w:p w14:paraId="772B5E2C" w14:textId="77777777" w:rsidR="00DE2F2A" w:rsidRPr="00DE2F2A" w:rsidRDefault="00DE2F2A" w:rsidP="00DE2F2A">
      <w:pPr>
        <w:shd w:val="clear" w:color="auto" w:fill="FFFFFF"/>
        <w:spacing w:before="2" w:after="0" w:line="240" w:lineRule="auto"/>
        <w:rPr>
          <w:rFonts w:ascii="Times New Roman" w:eastAsia="Times New Roman" w:hAnsi="Times New Roman"/>
          <w:color w:val="000000"/>
          <w:sz w:val="24"/>
          <w:szCs w:val="24"/>
        </w:rPr>
      </w:pPr>
      <w:r w:rsidRPr="00DE2F2A">
        <w:rPr>
          <w:rFonts w:ascii="Times New Roman" w:eastAsia="Times New Roman" w:hAnsi="Times New Roman"/>
          <w:color w:val="000000"/>
          <w:sz w:val="24"/>
          <w:szCs w:val="24"/>
        </w:rPr>
        <w:t> </w:t>
      </w:r>
    </w:p>
    <w:p w14:paraId="12827A30" w14:textId="773418BC" w:rsidR="00DE2F2A" w:rsidRPr="00DE2F2A" w:rsidRDefault="69BAAD60" w:rsidP="6FC06B41">
      <w:pPr>
        <w:shd w:val="clear" w:color="auto" w:fill="FFFFFF" w:themeFill="background1"/>
        <w:spacing w:after="0" w:line="240" w:lineRule="auto"/>
        <w:ind w:firstLine="2"/>
        <w:rPr>
          <w:rFonts w:ascii="Times New Roman" w:eastAsia="Times New Roman" w:hAnsi="Times New Roman"/>
          <w:color w:val="000000"/>
          <w:sz w:val="24"/>
          <w:szCs w:val="24"/>
        </w:rPr>
      </w:pPr>
      <w:r w:rsidRPr="6FC06B41">
        <w:rPr>
          <w:rFonts w:ascii="Times New Roman" w:eastAsia="Times New Roman" w:hAnsi="Times New Roman"/>
          <w:color w:val="000000" w:themeColor="text1"/>
          <w:sz w:val="24"/>
          <w:szCs w:val="24"/>
        </w:rPr>
        <w:t>Resolution calling on the New York State Legislature to pass, and the New York State Governor to sign, legislation, which would create unlimited transfers within the two-hour period of paying the Metropolitan Transportation Authority subway or bus fare for pay-per-ride users</w:t>
      </w:r>
    </w:p>
    <w:p w14:paraId="32962BC0" w14:textId="00CAAB06" w:rsidR="00DE2F2A" w:rsidRPr="00DE2F2A" w:rsidRDefault="00DE2F2A" w:rsidP="6FC06B41">
      <w:pPr>
        <w:shd w:val="clear" w:color="auto" w:fill="FFFFFF" w:themeFill="background1"/>
        <w:spacing w:after="0" w:line="240" w:lineRule="auto"/>
        <w:rPr>
          <w:rFonts w:ascii="Times New Roman" w:eastAsia="Times New Roman" w:hAnsi="Times New Roman"/>
          <w:color w:val="000000"/>
          <w:sz w:val="24"/>
          <w:szCs w:val="24"/>
        </w:rPr>
      </w:pPr>
    </w:p>
    <w:p w14:paraId="3ED4AD93" w14:textId="0EFEB3C7" w:rsidR="005A5973" w:rsidRPr="00DE2F2A" w:rsidRDefault="125AB091" w:rsidP="125AB091">
      <w:pPr>
        <w:shd w:val="clear" w:color="auto" w:fill="FFFFFF" w:themeFill="background1"/>
        <w:autoSpaceDE w:val="0"/>
        <w:autoSpaceDN w:val="0"/>
        <w:adjustRightInd w:val="0"/>
        <w:spacing w:after="0" w:line="240" w:lineRule="auto"/>
        <w:rPr>
          <w:rFonts w:ascii="Times New Roman" w:eastAsia="Calibri" w:hAnsi="Times New Roman"/>
          <w:color w:val="000000"/>
          <w:sz w:val="24"/>
          <w:szCs w:val="24"/>
        </w:rPr>
      </w:pPr>
      <w:r w:rsidRPr="125AB091">
        <w:rPr>
          <w:rFonts w:ascii="Times New Roman" w:eastAsia="Calibri" w:hAnsi="Times New Roman"/>
          <w:color w:val="000000" w:themeColor="text1"/>
          <w:sz w:val="24"/>
          <w:szCs w:val="24"/>
        </w:rPr>
        <w:t>By Council Members Riley, Louis, Hankerson, Cabán, Hudson, Schulman, Farías, Banks, Salaam and Hanif</w:t>
      </w:r>
    </w:p>
    <w:p w14:paraId="7D766FF4" w14:textId="77777777" w:rsidR="00DE2F2A" w:rsidRPr="00DE2F2A" w:rsidRDefault="00DE2F2A" w:rsidP="00DE2F2A">
      <w:pPr>
        <w:shd w:val="clear" w:color="auto" w:fill="FFFFFF"/>
        <w:autoSpaceDE w:val="0"/>
        <w:autoSpaceDN w:val="0"/>
        <w:adjustRightInd w:val="0"/>
        <w:spacing w:after="0" w:line="240" w:lineRule="auto"/>
        <w:rPr>
          <w:rFonts w:ascii="Times New Roman" w:eastAsia="Calibri" w:hAnsi="Times New Roman"/>
          <w:color w:val="000000"/>
          <w:sz w:val="24"/>
          <w:szCs w:val="24"/>
        </w:rPr>
      </w:pPr>
    </w:p>
    <w:p w14:paraId="43B1EFC2" w14:textId="77777777" w:rsidR="00DE2F2A" w:rsidRPr="00DE2F2A" w:rsidRDefault="00DE2F2A" w:rsidP="00DE2F2A">
      <w:pPr>
        <w:shd w:val="clear" w:color="auto" w:fill="FFFFFF"/>
        <w:spacing w:after="0" w:line="480" w:lineRule="auto"/>
        <w:ind w:firstLine="720"/>
        <w:jc w:val="both"/>
        <w:rPr>
          <w:rFonts w:ascii="Times New Roman" w:eastAsia="Times New Roman" w:hAnsi="Times New Roman"/>
          <w:color w:val="000000"/>
          <w:sz w:val="24"/>
          <w:szCs w:val="24"/>
        </w:rPr>
      </w:pPr>
      <w:r w:rsidRPr="00DE2F2A">
        <w:rPr>
          <w:rFonts w:ascii="Times New Roman" w:eastAsia="Times New Roman" w:hAnsi="Times New Roman"/>
          <w:color w:val="000000"/>
          <w:sz w:val="24"/>
          <w:szCs w:val="24"/>
        </w:rPr>
        <w:t xml:space="preserve">Whereas, The Metropolitan Transportation Authority (“MTA”) is North America’s largest transportation network, providing transportation to a population of 15.3 million people across New York City (“NYC”), Long Island, southeastern New York State (“NYS”), and Connecticut; and  </w:t>
      </w:r>
    </w:p>
    <w:p w14:paraId="1C47B2BB" w14:textId="77777777" w:rsidR="00DE2F2A" w:rsidRPr="00DE2F2A" w:rsidRDefault="00DE2F2A" w:rsidP="00DE2F2A">
      <w:pPr>
        <w:shd w:val="clear" w:color="auto" w:fill="FFFFFF"/>
        <w:spacing w:after="0" w:line="480" w:lineRule="auto"/>
        <w:ind w:firstLine="720"/>
        <w:jc w:val="both"/>
        <w:rPr>
          <w:rFonts w:ascii="Times New Roman" w:eastAsia="Times New Roman" w:hAnsi="Times New Roman"/>
          <w:color w:val="000000"/>
          <w:sz w:val="24"/>
          <w:szCs w:val="24"/>
        </w:rPr>
      </w:pPr>
      <w:r w:rsidRPr="00DE2F2A">
        <w:rPr>
          <w:rFonts w:ascii="Times New Roman" w:eastAsia="Times New Roman" w:hAnsi="Times New Roman"/>
          <w:color w:val="000000"/>
          <w:sz w:val="24"/>
          <w:szCs w:val="24"/>
        </w:rPr>
        <w:t xml:space="preserve">Whereas, According to the MTA, on June 4, 2026, daily subway ridership was 4,355,350 and daily bus ridership was 1,306,667; and </w:t>
      </w:r>
    </w:p>
    <w:p w14:paraId="05A06DD4" w14:textId="77777777" w:rsidR="00DE2F2A" w:rsidRPr="00DE2F2A" w:rsidRDefault="00DE2F2A" w:rsidP="00DE2F2A">
      <w:pPr>
        <w:shd w:val="clear" w:color="auto" w:fill="FFFFFF"/>
        <w:spacing w:after="0" w:line="480" w:lineRule="auto"/>
        <w:ind w:firstLine="720"/>
        <w:jc w:val="both"/>
        <w:rPr>
          <w:rFonts w:ascii="Times New Roman" w:eastAsia="Times New Roman" w:hAnsi="Times New Roman"/>
          <w:color w:val="000000"/>
          <w:sz w:val="24"/>
          <w:szCs w:val="24"/>
        </w:rPr>
      </w:pPr>
      <w:r w:rsidRPr="00DE2F2A">
        <w:rPr>
          <w:rFonts w:ascii="Times New Roman" w:eastAsia="Times New Roman" w:hAnsi="Times New Roman"/>
          <w:color w:val="000000"/>
          <w:sz w:val="24"/>
          <w:szCs w:val="24"/>
        </w:rPr>
        <w:t>Whereas, In order to ride the subway or bus in NYC, riders must utilize a contactless credit or debit card, smartphone, or OMNY card; and</w:t>
      </w:r>
    </w:p>
    <w:p w14:paraId="76A212D6" w14:textId="77777777" w:rsidR="00DE2F2A" w:rsidRPr="00DE2F2A" w:rsidRDefault="00DE2F2A" w:rsidP="00DE2F2A">
      <w:pPr>
        <w:shd w:val="clear" w:color="auto" w:fill="FFFFFF"/>
        <w:spacing w:after="0" w:line="480" w:lineRule="auto"/>
        <w:ind w:firstLine="720"/>
        <w:jc w:val="both"/>
        <w:rPr>
          <w:rFonts w:ascii="Times New Roman" w:eastAsia="Times New Roman" w:hAnsi="Times New Roman"/>
          <w:color w:val="000000"/>
          <w:sz w:val="24"/>
          <w:szCs w:val="24"/>
        </w:rPr>
      </w:pPr>
      <w:r w:rsidRPr="00DE2F2A">
        <w:rPr>
          <w:rFonts w:ascii="Times New Roman" w:eastAsia="Times New Roman" w:hAnsi="Times New Roman"/>
          <w:color w:val="000000"/>
          <w:sz w:val="24"/>
          <w:szCs w:val="24"/>
        </w:rPr>
        <w:t xml:space="preserve">Whereas, As of January 4, 2026, the fares for most riders increased on subways and local, limited, and Select Bus Service throughout NYC from $2.90 to $3, and for Express Bus service from $7 to $7.25; and </w:t>
      </w:r>
    </w:p>
    <w:p w14:paraId="42B99E1E" w14:textId="77777777" w:rsidR="00DE2F2A" w:rsidRPr="00DE2F2A" w:rsidRDefault="00DE2F2A" w:rsidP="00DE2F2A">
      <w:pPr>
        <w:shd w:val="clear" w:color="auto" w:fill="FFFFFF"/>
        <w:spacing w:after="0" w:line="480" w:lineRule="auto"/>
        <w:ind w:firstLine="720"/>
        <w:jc w:val="both"/>
        <w:rPr>
          <w:rFonts w:ascii="Times New Roman" w:eastAsia="Times New Roman" w:hAnsi="Times New Roman"/>
          <w:color w:val="000000"/>
          <w:sz w:val="24"/>
          <w:szCs w:val="24"/>
        </w:rPr>
      </w:pPr>
      <w:r w:rsidRPr="00DE2F2A">
        <w:rPr>
          <w:rFonts w:ascii="Times New Roman" w:eastAsia="Times New Roman" w:hAnsi="Times New Roman"/>
          <w:color w:val="000000"/>
          <w:sz w:val="24"/>
          <w:szCs w:val="24"/>
        </w:rPr>
        <w:t xml:space="preserve">Whereas, One free transfer from subway to bus, bus to subway, or bus to bus within two hours of paying the fare is encoded on the device or card used; and </w:t>
      </w:r>
    </w:p>
    <w:p w14:paraId="65F3C0D5" w14:textId="77777777" w:rsidR="00DE2F2A" w:rsidRPr="00DE2F2A" w:rsidRDefault="00DE2F2A" w:rsidP="00DE2F2A">
      <w:pPr>
        <w:shd w:val="clear" w:color="auto" w:fill="FFFFFF"/>
        <w:spacing w:after="0" w:line="480" w:lineRule="auto"/>
        <w:ind w:firstLine="720"/>
        <w:jc w:val="both"/>
        <w:rPr>
          <w:rFonts w:ascii="Times New Roman" w:eastAsia="Times New Roman" w:hAnsi="Times New Roman"/>
          <w:color w:val="000000"/>
          <w:sz w:val="24"/>
          <w:szCs w:val="24"/>
        </w:rPr>
      </w:pPr>
      <w:r w:rsidRPr="00DE2F2A">
        <w:rPr>
          <w:rFonts w:ascii="Times New Roman" w:eastAsia="Times New Roman" w:hAnsi="Times New Roman"/>
          <w:color w:val="000000"/>
          <w:sz w:val="24"/>
          <w:szCs w:val="24"/>
        </w:rPr>
        <w:t xml:space="preserve">Whereas, Despite the one free transfer, many people are faced with longer and complex trips that ultimately require additional transfers, which then increases the price of the total trip, as riders are forced to pay additional fares; and </w:t>
      </w:r>
    </w:p>
    <w:p w14:paraId="5339A6B6" w14:textId="77777777" w:rsidR="00DE2F2A" w:rsidRPr="00DE2F2A" w:rsidRDefault="00DE2F2A" w:rsidP="00DE2F2A">
      <w:pPr>
        <w:shd w:val="clear" w:color="auto" w:fill="FFFFFF"/>
        <w:spacing w:after="0" w:line="480" w:lineRule="auto"/>
        <w:ind w:firstLine="720"/>
        <w:jc w:val="both"/>
        <w:rPr>
          <w:rFonts w:ascii="Times New Roman" w:eastAsia="Times New Roman" w:hAnsi="Times New Roman"/>
          <w:color w:val="000000"/>
          <w:sz w:val="24"/>
          <w:szCs w:val="24"/>
        </w:rPr>
      </w:pPr>
      <w:r w:rsidRPr="00DE2F2A">
        <w:rPr>
          <w:rFonts w:ascii="Times New Roman" w:eastAsia="Times New Roman" w:hAnsi="Times New Roman"/>
          <w:color w:val="000000"/>
          <w:sz w:val="24"/>
          <w:szCs w:val="24"/>
        </w:rPr>
        <w:t xml:space="preserve">Whereas, Increases in costs to riders who have to pay additional fares due to the one free transfer policy has exacerbated impacts on specific groups throughout the City, as a 2021 TransitCenter study found that, for the New York region, which includes NYC: transit provides less access to opportunities for Black and Latinx residents than other residents; transportation and </w:t>
      </w:r>
      <w:r w:rsidRPr="00DE2F2A">
        <w:rPr>
          <w:rFonts w:ascii="Times New Roman" w:eastAsia="Times New Roman" w:hAnsi="Times New Roman"/>
          <w:color w:val="000000"/>
          <w:sz w:val="24"/>
          <w:szCs w:val="24"/>
        </w:rPr>
        <w:lastRenderedPageBreak/>
        <w:t xml:space="preserve">development patterns create longer transit trips to healthcare and food; and expensive fares put opportunity out of reach for some riders; and </w:t>
      </w:r>
    </w:p>
    <w:p w14:paraId="65BD6D34" w14:textId="77777777" w:rsidR="00DE2F2A" w:rsidRPr="00DE2F2A" w:rsidRDefault="00DE2F2A" w:rsidP="00DE2F2A">
      <w:pPr>
        <w:shd w:val="clear" w:color="auto" w:fill="FFFFFF"/>
        <w:spacing w:after="0" w:line="480" w:lineRule="auto"/>
        <w:ind w:firstLine="720"/>
        <w:jc w:val="both"/>
        <w:rPr>
          <w:rFonts w:ascii="Times New Roman" w:eastAsia="Times New Roman" w:hAnsi="Times New Roman"/>
          <w:color w:val="000000"/>
          <w:sz w:val="24"/>
          <w:szCs w:val="24"/>
        </w:rPr>
      </w:pPr>
      <w:r w:rsidRPr="00DE2F2A">
        <w:rPr>
          <w:rFonts w:ascii="Times New Roman" w:eastAsia="Times New Roman" w:hAnsi="Times New Roman"/>
          <w:color w:val="000000"/>
          <w:sz w:val="24"/>
          <w:szCs w:val="24"/>
        </w:rPr>
        <w:t>Whereas, S.2147, sponsored by NYS Senator Leroy Comrie, and A.1313, sponsored by NYS Assemblymember Jeffrey Dinowitz, have been introduced at the state level to ensure that riders of the MTA system do not incur extra costs due to complex trips and a lack of an additional free transfer with the establishment of a “two free transfers policy,” provided that the MTA shall not pay any costs related to the policy from its operating or capital budgets and may only implement the policy with funds appropriated by the state; and</w:t>
      </w:r>
    </w:p>
    <w:p w14:paraId="2F1362F8" w14:textId="77777777" w:rsidR="00DE2F2A" w:rsidRPr="00DE2F2A" w:rsidRDefault="00DE2F2A" w:rsidP="00DE2F2A">
      <w:pPr>
        <w:shd w:val="clear" w:color="auto" w:fill="FFFFFF"/>
        <w:spacing w:after="0" w:line="480" w:lineRule="auto"/>
        <w:ind w:firstLine="720"/>
        <w:jc w:val="both"/>
        <w:rPr>
          <w:rFonts w:ascii="Times New Roman" w:eastAsia="Times New Roman" w:hAnsi="Times New Roman"/>
          <w:color w:val="000000"/>
          <w:sz w:val="24"/>
          <w:szCs w:val="24"/>
        </w:rPr>
      </w:pPr>
      <w:r w:rsidRPr="00DE2F2A">
        <w:rPr>
          <w:rFonts w:ascii="Times New Roman" w:eastAsia="Times New Roman" w:hAnsi="Times New Roman"/>
          <w:color w:val="000000"/>
          <w:sz w:val="24"/>
          <w:szCs w:val="24"/>
        </w:rPr>
        <w:t>Whereas, Although these bills will provide some relief to riders, many riders need more than two free transfers, thus, legislation should be adopted at the state level that would require the MTA to expand the one free transfer policy to unlimited free transfers in an effort to ensure that riders who have complex and long trips via subway and bus throughout NYC do not have to pay more than riders with shorter and less complex trips; now, therefore, be it</w:t>
      </w:r>
    </w:p>
    <w:p w14:paraId="15C8A055" w14:textId="77777777" w:rsidR="00DE2F2A" w:rsidRPr="00DE2F2A" w:rsidRDefault="00DE2F2A" w:rsidP="00DE2F2A">
      <w:pPr>
        <w:shd w:val="clear" w:color="auto" w:fill="FFFFFF"/>
        <w:spacing w:after="0" w:line="480" w:lineRule="auto"/>
        <w:ind w:firstLine="724"/>
        <w:jc w:val="both"/>
        <w:rPr>
          <w:rFonts w:ascii="Times New Roman" w:eastAsia="Times New Roman" w:hAnsi="Times New Roman"/>
          <w:color w:val="000000"/>
          <w:sz w:val="24"/>
          <w:szCs w:val="24"/>
        </w:rPr>
      </w:pPr>
      <w:r w:rsidRPr="00DE2F2A">
        <w:rPr>
          <w:rFonts w:ascii="Times New Roman" w:eastAsia="Times New Roman" w:hAnsi="Times New Roman"/>
          <w:color w:val="000000"/>
          <w:sz w:val="24"/>
          <w:szCs w:val="24"/>
        </w:rPr>
        <w:t> Resolved, That the Council of the City of New York calls upon the New York State Legislature to pass, and the New York State Governor to sign, legislation, which would create unlimited transfers within the two-hour period of paying the Metropolitan Transportation Authority subway or bus fare for pay-per-ride users.</w:t>
      </w:r>
    </w:p>
    <w:p w14:paraId="4CBBA75B" w14:textId="77777777" w:rsidR="00DE2F2A" w:rsidRPr="00DE2F2A" w:rsidRDefault="00DE2F2A" w:rsidP="00DE2F2A">
      <w:pPr>
        <w:shd w:val="clear" w:color="auto" w:fill="FFFFFF"/>
        <w:spacing w:after="0" w:line="240" w:lineRule="auto"/>
        <w:rPr>
          <w:rFonts w:ascii="Times New Roman" w:eastAsia="Times New Roman" w:hAnsi="Times New Roman"/>
          <w:color w:val="000000"/>
          <w:sz w:val="16"/>
          <w:szCs w:val="16"/>
        </w:rPr>
      </w:pPr>
    </w:p>
    <w:p w14:paraId="56103D07" w14:textId="77777777" w:rsidR="00DE2F2A" w:rsidRPr="00DE2F2A" w:rsidRDefault="00DE2F2A" w:rsidP="00DE2F2A">
      <w:pPr>
        <w:shd w:val="clear" w:color="auto" w:fill="FFFFFF"/>
        <w:spacing w:after="0" w:line="240" w:lineRule="auto"/>
        <w:rPr>
          <w:rFonts w:ascii="Times New Roman" w:eastAsia="Times New Roman" w:hAnsi="Times New Roman"/>
          <w:color w:val="000000"/>
          <w:sz w:val="20"/>
          <w:szCs w:val="20"/>
        </w:rPr>
      </w:pPr>
      <w:r w:rsidRPr="00DE2F2A">
        <w:rPr>
          <w:rFonts w:ascii="Times New Roman" w:eastAsia="Times New Roman" w:hAnsi="Times New Roman"/>
          <w:color w:val="000000"/>
          <w:sz w:val="20"/>
          <w:szCs w:val="20"/>
        </w:rPr>
        <w:t>KK/SRB</w:t>
      </w:r>
    </w:p>
    <w:p w14:paraId="48020FC2" w14:textId="77777777" w:rsidR="00DE2F2A" w:rsidRPr="00DE2F2A" w:rsidRDefault="00DE2F2A" w:rsidP="00DE2F2A">
      <w:pPr>
        <w:shd w:val="clear" w:color="auto" w:fill="FFFFFF"/>
        <w:spacing w:after="0" w:line="240" w:lineRule="auto"/>
        <w:rPr>
          <w:rFonts w:ascii="Times New Roman" w:eastAsia="Times New Roman" w:hAnsi="Times New Roman"/>
          <w:color w:val="000000"/>
          <w:sz w:val="20"/>
          <w:szCs w:val="20"/>
        </w:rPr>
      </w:pPr>
      <w:r w:rsidRPr="00DE2F2A">
        <w:rPr>
          <w:rFonts w:ascii="Times New Roman" w:eastAsia="Times New Roman" w:hAnsi="Times New Roman"/>
          <w:color w:val="000000"/>
          <w:sz w:val="20"/>
          <w:szCs w:val="20"/>
        </w:rPr>
        <w:t>LS #12513</w:t>
      </w:r>
    </w:p>
    <w:p w14:paraId="122353A1" w14:textId="77777777" w:rsidR="00DE2F2A" w:rsidRPr="00DE2F2A" w:rsidRDefault="00DE2F2A" w:rsidP="00DE2F2A">
      <w:pPr>
        <w:shd w:val="clear" w:color="auto" w:fill="FFFFFF"/>
        <w:spacing w:after="0" w:line="240" w:lineRule="auto"/>
        <w:rPr>
          <w:rFonts w:ascii="Times New Roman" w:eastAsia="Times New Roman" w:hAnsi="Times New Roman"/>
          <w:color w:val="000000"/>
          <w:sz w:val="20"/>
          <w:szCs w:val="20"/>
        </w:rPr>
      </w:pPr>
      <w:r w:rsidRPr="00DE2F2A">
        <w:rPr>
          <w:rFonts w:ascii="Times New Roman" w:eastAsia="Times New Roman" w:hAnsi="Times New Roman"/>
          <w:color w:val="000000"/>
          <w:sz w:val="20"/>
          <w:szCs w:val="20"/>
        </w:rPr>
        <w:t>Res. #0252-2024</w:t>
      </w:r>
    </w:p>
    <w:p w14:paraId="704C0C45" w14:textId="77777777" w:rsidR="00DE2F2A" w:rsidRPr="00DE2F2A" w:rsidRDefault="00DE2F2A" w:rsidP="00DE2F2A">
      <w:pPr>
        <w:shd w:val="clear" w:color="auto" w:fill="FFFFFF"/>
        <w:spacing w:after="0" w:line="240" w:lineRule="auto"/>
        <w:rPr>
          <w:rFonts w:ascii="Times New Roman" w:eastAsia="Times New Roman" w:hAnsi="Times New Roman"/>
          <w:color w:val="000000"/>
          <w:sz w:val="20"/>
          <w:szCs w:val="20"/>
        </w:rPr>
      </w:pPr>
      <w:r w:rsidRPr="00DE2F2A">
        <w:rPr>
          <w:rFonts w:ascii="Times New Roman" w:eastAsia="Times New Roman" w:hAnsi="Times New Roman"/>
          <w:color w:val="000000"/>
          <w:sz w:val="20"/>
          <w:szCs w:val="20"/>
        </w:rPr>
        <w:t>6/11/26</w:t>
      </w:r>
    </w:p>
    <w:p w14:paraId="395E8347" w14:textId="77777777" w:rsidR="00BE23C9" w:rsidRPr="009D1582" w:rsidRDefault="00BE23C9" w:rsidP="00DE2F2A">
      <w:pPr>
        <w:pStyle w:val="NormalWeb"/>
        <w:shd w:val="clear" w:color="auto" w:fill="FFFFFF" w:themeFill="background1"/>
        <w:spacing w:before="0" w:beforeAutospacing="0" w:after="0" w:afterAutospacing="0"/>
        <w:ind w:right="40"/>
        <w:jc w:val="center"/>
      </w:pPr>
    </w:p>
    <w:sectPr w:rsidR="00BE23C9" w:rsidRPr="009D1582" w:rsidSect="00FB618C">
      <w:footerReference w:type="default" r:id="rId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87F9A" w14:textId="77777777" w:rsidR="00A96544" w:rsidRDefault="00A96544" w:rsidP="009B080F">
      <w:pPr>
        <w:spacing w:after="0" w:line="240" w:lineRule="auto"/>
      </w:pPr>
      <w:r>
        <w:separator/>
      </w:r>
    </w:p>
  </w:endnote>
  <w:endnote w:type="continuationSeparator" w:id="0">
    <w:p w14:paraId="64EBE504" w14:textId="77777777" w:rsidR="00A96544" w:rsidRDefault="00A96544" w:rsidP="009B0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szCs w:val="24"/>
      </w:rPr>
      <w:id w:val="-2075963878"/>
      <w:docPartObj>
        <w:docPartGallery w:val="Page Numbers (Bottom of Page)"/>
        <w:docPartUnique/>
      </w:docPartObj>
    </w:sdtPr>
    <w:sdtEndPr>
      <w:rPr>
        <w:noProof/>
      </w:rPr>
    </w:sdtEndPr>
    <w:sdtContent>
      <w:p w14:paraId="706CFDFF" w14:textId="48C6C52D" w:rsidR="006D7527" w:rsidRPr="00E062CF" w:rsidRDefault="006D7527" w:rsidP="00E062CF">
        <w:pPr>
          <w:pStyle w:val="Footer"/>
          <w:jc w:val="center"/>
          <w:rPr>
            <w:rFonts w:ascii="Times New Roman" w:hAnsi="Times New Roman"/>
            <w:sz w:val="24"/>
            <w:szCs w:val="24"/>
          </w:rPr>
        </w:pPr>
        <w:r w:rsidRPr="00E062CF">
          <w:rPr>
            <w:rFonts w:ascii="Times New Roman" w:hAnsi="Times New Roman"/>
            <w:sz w:val="24"/>
            <w:szCs w:val="24"/>
          </w:rPr>
          <w:fldChar w:fldCharType="begin"/>
        </w:r>
        <w:r w:rsidRPr="00E062CF">
          <w:rPr>
            <w:rFonts w:ascii="Times New Roman" w:hAnsi="Times New Roman"/>
            <w:sz w:val="24"/>
            <w:szCs w:val="24"/>
          </w:rPr>
          <w:instrText xml:space="preserve"> PAGE   \* MERGEFORMAT </w:instrText>
        </w:r>
        <w:r w:rsidRPr="00E062CF">
          <w:rPr>
            <w:rFonts w:ascii="Times New Roman" w:hAnsi="Times New Roman"/>
            <w:sz w:val="24"/>
            <w:szCs w:val="24"/>
          </w:rPr>
          <w:fldChar w:fldCharType="separate"/>
        </w:r>
        <w:r w:rsidRPr="00E062CF">
          <w:rPr>
            <w:rFonts w:ascii="Times New Roman" w:hAnsi="Times New Roman"/>
            <w:noProof/>
            <w:sz w:val="24"/>
            <w:szCs w:val="24"/>
          </w:rPr>
          <w:t>2</w:t>
        </w:r>
        <w:r w:rsidRPr="00E062CF">
          <w:rPr>
            <w:rFonts w:ascii="Times New Roman" w:hAnsi="Times New Roman"/>
            <w:noProof/>
            <w:sz w:val="24"/>
            <w:szCs w:val="24"/>
          </w:rPr>
          <w:fldChar w:fldCharType="end"/>
        </w:r>
      </w:p>
    </w:sdtContent>
  </w:sdt>
  <w:p w14:paraId="3725D2AA" w14:textId="77777777" w:rsidR="006D7527" w:rsidRDefault="006D75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80B3A" w14:textId="77777777" w:rsidR="00A96544" w:rsidRDefault="00A96544" w:rsidP="009B080F">
      <w:pPr>
        <w:spacing w:after="0" w:line="240" w:lineRule="auto"/>
      </w:pPr>
      <w:r>
        <w:separator/>
      </w:r>
    </w:p>
  </w:footnote>
  <w:footnote w:type="continuationSeparator" w:id="0">
    <w:p w14:paraId="00E48DAE" w14:textId="77777777" w:rsidR="00A96544" w:rsidRDefault="00A96544" w:rsidP="009B080F">
      <w:pPr>
        <w:spacing w:after="0" w:line="240" w:lineRule="auto"/>
      </w:pPr>
      <w:r>
        <w:continuationSeparator/>
      </w:r>
    </w:p>
  </w:footnote>
  <w:footnote w:id="1">
    <w:p w14:paraId="0D81781A" w14:textId="77777777" w:rsidR="00DF7CD3" w:rsidRPr="00CA659D" w:rsidRDefault="00DF7CD3" w:rsidP="00DF7CD3">
      <w:pPr>
        <w:pStyle w:val="FootnoteText"/>
        <w:rPr>
          <w:rFonts w:ascii="Times New Roman" w:hAnsi="Times New Roman"/>
        </w:rPr>
      </w:pPr>
      <w:r w:rsidRPr="00CA659D">
        <w:rPr>
          <w:rStyle w:val="FootnoteReference"/>
          <w:rFonts w:ascii="Times New Roman" w:eastAsiaTheme="majorEastAsia" w:hAnsi="Times New Roman"/>
        </w:rPr>
        <w:footnoteRef/>
      </w:r>
      <w:r w:rsidRPr="00CA659D">
        <w:rPr>
          <w:rFonts w:ascii="Times New Roman" w:hAnsi="Times New Roman"/>
        </w:rPr>
        <w:t xml:space="preserve"> MTA, </w:t>
      </w:r>
      <w:r w:rsidRPr="00CA659D">
        <w:rPr>
          <w:rFonts w:ascii="Times New Roman" w:hAnsi="Times New Roman"/>
          <w:i/>
        </w:rPr>
        <w:t>About the MTA</w:t>
      </w:r>
      <w:r w:rsidRPr="00CA659D">
        <w:rPr>
          <w:rFonts w:ascii="Times New Roman" w:hAnsi="Times New Roman"/>
        </w:rPr>
        <w:t xml:space="preserve">, available at </w:t>
      </w:r>
      <w:hyperlink r:id="rId1" w:history="1">
        <w:r w:rsidRPr="00CA659D">
          <w:rPr>
            <w:rStyle w:val="Hyperlink"/>
            <w:rFonts w:ascii="Times New Roman" w:hAnsi="Times New Roman"/>
          </w:rPr>
          <w:t>https://www.mta.info/about</w:t>
        </w:r>
      </w:hyperlink>
      <w:r w:rsidRPr="00CA659D">
        <w:rPr>
          <w:rFonts w:ascii="Times New Roman" w:hAnsi="Times New Roman"/>
        </w:rPr>
        <w:t xml:space="preserve">. </w:t>
      </w:r>
    </w:p>
  </w:footnote>
  <w:footnote w:id="2">
    <w:p w14:paraId="3AE9230F" w14:textId="77777777" w:rsidR="00DF7CD3" w:rsidRPr="00CA659D" w:rsidRDefault="00DF7CD3" w:rsidP="00DF7CD3">
      <w:pPr>
        <w:pStyle w:val="FootnoteText"/>
        <w:rPr>
          <w:rFonts w:ascii="Times New Roman" w:hAnsi="Times New Roman"/>
        </w:rPr>
      </w:pPr>
      <w:r w:rsidRPr="00CA659D">
        <w:rPr>
          <w:rStyle w:val="FootnoteReference"/>
          <w:rFonts w:ascii="Times New Roman" w:eastAsiaTheme="majorEastAsia" w:hAnsi="Times New Roman"/>
        </w:rPr>
        <w:footnoteRef/>
      </w:r>
      <w:r w:rsidRPr="00CA659D">
        <w:rPr>
          <w:rFonts w:ascii="Times New Roman" w:hAnsi="Times New Roman"/>
        </w:rPr>
        <w:t xml:space="preserve"> </w:t>
      </w:r>
      <w:r w:rsidRPr="00CA659D">
        <w:rPr>
          <w:rFonts w:ascii="Times New Roman" w:hAnsi="Times New Roman"/>
          <w:i/>
        </w:rPr>
        <w:t>Id.</w:t>
      </w:r>
      <w:r w:rsidRPr="00CA659D">
        <w:rPr>
          <w:rFonts w:ascii="Times New Roman" w:hAnsi="Times New Roman"/>
        </w:rPr>
        <w:t xml:space="preserve"> </w:t>
      </w:r>
    </w:p>
  </w:footnote>
  <w:footnote w:id="3">
    <w:p w14:paraId="2415C9E5" w14:textId="315954A0" w:rsidR="00B377BA" w:rsidRPr="00CA659D" w:rsidRDefault="00B377BA">
      <w:pPr>
        <w:pStyle w:val="FootnoteText"/>
        <w:rPr>
          <w:rFonts w:ascii="Times New Roman" w:hAnsi="Times New Roman"/>
        </w:rPr>
      </w:pPr>
      <w:r w:rsidRPr="00CA659D">
        <w:rPr>
          <w:rStyle w:val="FootnoteReference"/>
          <w:rFonts w:ascii="Times New Roman" w:hAnsi="Times New Roman"/>
        </w:rPr>
        <w:footnoteRef/>
      </w:r>
      <w:r w:rsidRPr="00CA659D">
        <w:rPr>
          <w:rFonts w:ascii="Times New Roman" w:hAnsi="Times New Roman"/>
        </w:rPr>
        <w:t xml:space="preserve"> NYC IBO, </w:t>
      </w:r>
      <w:r w:rsidRPr="125AB091">
        <w:rPr>
          <w:rFonts w:ascii="Times New Roman" w:hAnsi="Times New Roman"/>
          <w:i/>
          <w:iCs/>
        </w:rPr>
        <w:t>Gap in MTA Capital Plan Threatens to Further Increase City Contributions</w:t>
      </w:r>
      <w:r w:rsidRPr="00CA659D">
        <w:rPr>
          <w:rFonts w:ascii="Times New Roman" w:hAnsi="Times New Roman"/>
        </w:rPr>
        <w:t xml:space="preserve">, available at </w:t>
      </w:r>
      <w:hyperlink r:id="rId2" w:history="1">
        <w:r w:rsidR="00A629A7">
          <w:rPr>
            <w:rStyle w:val="Hyperlink"/>
            <w:rFonts w:ascii="Times New Roman" w:hAnsi="Times New Roman"/>
          </w:rPr>
          <w:t>https://www.ibo.nyc.ny.us/iboreports/gap-in-mta-capital-plan-threatens-to-further-increase-city-contributions-february-2025.pdf</w:t>
        </w:r>
      </w:hyperlink>
      <w:r w:rsidR="00DA30DD" w:rsidRPr="00CA659D">
        <w:rPr>
          <w:rFonts w:ascii="Times New Roman" w:hAnsi="Times New Roman"/>
        </w:rPr>
        <w:t>.</w:t>
      </w:r>
    </w:p>
  </w:footnote>
  <w:footnote w:id="4">
    <w:p w14:paraId="3B2298F6" w14:textId="4A28B1A4" w:rsidR="00B377BA" w:rsidRPr="00CA659D" w:rsidRDefault="00B377BA">
      <w:pPr>
        <w:pStyle w:val="FootnoteText"/>
        <w:rPr>
          <w:rFonts w:ascii="Times New Roman" w:hAnsi="Times New Roman"/>
        </w:rPr>
      </w:pPr>
      <w:r w:rsidRPr="00CA659D">
        <w:rPr>
          <w:rStyle w:val="FootnoteReference"/>
          <w:rFonts w:ascii="Times New Roman" w:hAnsi="Times New Roman"/>
        </w:rPr>
        <w:footnoteRef/>
      </w:r>
      <w:r w:rsidRPr="00CA659D">
        <w:rPr>
          <w:rFonts w:ascii="Times New Roman" w:hAnsi="Times New Roman"/>
        </w:rPr>
        <w:t xml:space="preserve"> NYC Council, </w:t>
      </w:r>
      <w:r w:rsidRPr="125AB091">
        <w:rPr>
          <w:rFonts w:ascii="Times New Roman" w:hAnsi="Times New Roman"/>
          <w:i/>
          <w:iCs/>
        </w:rPr>
        <w:t>Report on the Calendar Year 2025 Adopted Budget and the 2025-2028 Financial Plan of the Metropolitan Transportation Agency</w:t>
      </w:r>
      <w:r w:rsidRPr="00CA659D">
        <w:rPr>
          <w:rFonts w:ascii="Times New Roman" w:hAnsi="Times New Roman"/>
        </w:rPr>
        <w:t xml:space="preserve">, available for download at </w:t>
      </w:r>
      <w:hyperlink r:id="rId3" w:history="1">
        <w:r w:rsidR="00A629A7">
          <w:rPr>
            <w:rStyle w:val="Hyperlink"/>
            <w:rFonts w:ascii="Times New Roman" w:hAnsi="Times New Roman"/>
          </w:rPr>
          <w:t>https://legistar.council.nyc.gov/LegislationDetail.aspx?ID=7106745&amp;GUID=BDF0170D-E9B0-4473-9056-79EE145D58F7</w:t>
        </w:r>
      </w:hyperlink>
      <w:r w:rsidRPr="00CA659D">
        <w:rPr>
          <w:rFonts w:ascii="Times New Roman" w:hAnsi="Times New Roman"/>
        </w:rPr>
        <w:t>.</w:t>
      </w:r>
    </w:p>
  </w:footnote>
  <w:footnote w:id="5">
    <w:p w14:paraId="0FBBF7BE" w14:textId="0908523A" w:rsidR="009D1582" w:rsidRPr="000803BA" w:rsidRDefault="009D1582" w:rsidP="009D1582">
      <w:pPr>
        <w:pStyle w:val="FootnoteText"/>
        <w:rPr>
          <w:rFonts w:ascii="Times New Roman" w:hAnsi="Times New Roman"/>
        </w:rPr>
      </w:pPr>
      <w:r w:rsidRPr="00CA659D">
        <w:rPr>
          <w:rStyle w:val="FootnoteReference"/>
          <w:rFonts w:ascii="Times New Roman" w:hAnsi="Times New Roman"/>
        </w:rPr>
        <w:footnoteRef/>
      </w:r>
      <w:r w:rsidRPr="00CA659D">
        <w:rPr>
          <w:rFonts w:ascii="Times New Roman" w:hAnsi="Times New Roman"/>
        </w:rPr>
        <w:t xml:space="preserve"> NYS Comptroller Office, </w:t>
      </w:r>
      <w:r w:rsidRPr="125AB091">
        <w:rPr>
          <w:rFonts w:ascii="Times New Roman" w:hAnsi="Times New Roman"/>
          <w:i/>
          <w:iCs/>
        </w:rPr>
        <w:t>The Cost of Living in New York City: Transportation</w:t>
      </w:r>
      <w:r w:rsidRPr="00CA659D">
        <w:rPr>
          <w:rFonts w:ascii="Times New Roman" w:hAnsi="Times New Roman"/>
        </w:rPr>
        <w:t xml:space="preserve">, available at </w:t>
      </w:r>
      <w:hyperlink r:id="rId4" w:history="1">
        <w:r w:rsidRPr="00CA659D">
          <w:rPr>
            <w:rStyle w:val="Hyperlink"/>
            <w:rFonts w:ascii="Times New Roman" w:hAnsi="Times New Roman"/>
          </w:rPr>
          <w:t>https://www.osc.ny.gov/files/reports/pdf/report-16-2025.pdf</w:t>
        </w:r>
      </w:hyperlink>
      <w:r w:rsidRPr="00CA659D">
        <w:rPr>
          <w:rFonts w:ascii="Times New Roman" w:hAnsi="Times New Roman"/>
        </w:rPr>
        <w:t xml:space="preserve">. </w:t>
      </w:r>
    </w:p>
  </w:footnote>
  <w:footnote w:id="6">
    <w:p w14:paraId="391BDB23" w14:textId="77777777" w:rsidR="009D1582" w:rsidRPr="000803BA" w:rsidRDefault="009D1582" w:rsidP="125AB091">
      <w:pPr>
        <w:pStyle w:val="FootnoteText"/>
        <w:rPr>
          <w:rFonts w:ascii="Times New Roman" w:hAnsi="Times New Roman"/>
          <w:i/>
          <w:iCs/>
        </w:rPr>
      </w:pPr>
      <w:r w:rsidRPr="00CA659D">
        <w:rPr>
          <w:rStyle w:val="FootnoteReference"/>
          <w:rFonts w:ascii="Times New Roman" w:hAnsi="Times New Roman"/>
        </w:rPr>
        <w:footnoteRef/>
      </w:r>
      <w:r w:rsidRPr="00CA659D">
        <w:rPr>
          <w:rFonts w:ascii="Times New Roman" w:hAnsi="Times New Roman"/>
        </w:rPr>
        <w:t xml:space="preserve"> </w:t>
      </w:r>
      <w:r w:rsidRPr="125AB091">
        <w:rPr>
          <w:rFonts w:ascii="Times New Roman" w:hAnsi="Times New Roman"/>
          <w:i/>
          <w:iCs/>
        </w:rPr>
        <w:t xml:space="preserve">Id. </w:t>
      </w:r>
    </w:p>
  </w:footnote>
  <w:footnote w:id="7">
    <w:p w14:paraId="7CB2AEE0" w14:textId="77777777" w:rsidR="009D1582" w:rsidRPr="00CA659D" w:rsidRDefault="009D1582" w:rsidP="125AB091">
      <w:pPr>
        <w:pStyle w:val="FootnoteText"/>
        <w:rPr>
          <w:rFonts w:ascii="Times New Roman" w:hAnsi="Times New Roman"/>
          <w:i/>
          <w:iCs/>
        </w:rPr>
      </w:pPr>
      <w:r w:rsidRPr="00CA659D">
        <w:rPr>
          <w:rStyle w:val="FootnoteReference"/>
          <w:rFonts w:ascii="Times New Roman" w:hAnsi="Times New Roman"/>
        </w:rPr>
        <w:footnoteRef/>
      </w:r>
      <w:r w:rsidRPr="00CA659D">
        <w:rPr>
          <w:rFonts w:ascii="Times New Roman" w:hAnsi="Times New Roman"/>
        </w:rPr>
        <w:t xml:space="preserve"> </w:t>
      </w:r>
      <w:r w:rsidRPr="125AB091">
        <w:rPr>
          <w:rFonts w:ascii="Times New Roman" w:hAnsi="Times New Roman"/>
          <w:i/>
          <w:iCs/>
        </w:rPr>
        <w:t>Id.</w:t>
      </w:r>
    </w:p>
  </w:footnote>
  <w:footnote w:id="8">
    <w:p w14:paraId="6DEBBFA2" w14:textId="1DAF2396" w:rsidR="009D1582" w:rsidRPr="00CA659D" w:rsidRDefault="009D1582" w:rsidP="009D1582">
      <w:pPr>
        <w:pStyle w:val="FootnoteText"/>
        <w:rPr>
          <w:rFonts w:ascii="Times New Roman" w:hAnsi="Times New Roman"/>
        </w:rPr>
      </w:pPr>
      <w:r w:rsidRPr="00CA659D">
        <w:rPr>
          <w:rStyle w:val="FootnoteReference"/>
          <w:rFonts w:ascii="Times New Roman" w:hAnsi="Times New Roman"/>
        </w:rPr>
        <w:footnoteRef/>
      </w:r>
      <w:r w:rsidRPr="00CA659D">
        <w:rPr>
          <w:rFonts w:ascii="Times New Roman" w:hAnsi="Times New Roman"/>
        </w:rPr>
        <w:t xml:space="preserve"> </w:t>
      </w:r>
      <w:r w:rsidR="00264142" w:rsidRPr="00CA659D">
        <w:rPr>
          <w:rFonts w:ascii="Times New Roman" w:hAnsi="Times New Roman"/>
          <w:i/>
          <w:iCs/>
        </w:rPr>
        <w:t>Id.</w:t>
      </w:r>
      <w:r w:rsidR="00264142" w:rsidRPr="00CA659D">
        <w:rPr>
          <w:rFonts w:ascii="Times New Roman" w:hAnsi="Times New Roman"/>
        </w:rPr>
        <w:t xml:space="preserve"> </w:t>
      </w:r>
      <w:r w:rsidRPr="00CA659D">
        <w:rPr>
          <w:rFonts w:ascii="Times New Roman" w:hAnsi="Times New Roman"/>
        </w:rPr>
        <w:t xml:space="preserve"> </w:t>
      </w:r>
    </w:p>
  </w:footnote>
  <w:footnote w:id="9">
    <w:p w14:paraId="0823983A" w14:textId="77777777" w:rsidR="009D1582" w:rsidRPr="00CA659D" w:rsidRDefault="009D1582" w:rsidP="009D1582">
      <w:pPr>
        <w:pStyle w:val="FootnoteText"/>
        <w:rPr>
          <w:rFonts w:ascii="Times New Roman" w:hAnsi="Times New Roman"/>
          <w:i/>
          <w:iCs/>
        </w:rPr>
      </w:pPr>
      <w:r w:rsidRPr="00CA659D">
        <w:rPr>
          <w:rStyle w:val="FootnoteReference"/>
          <w:rFonts w:ascii="Times New Roman" w:hAnsi="Times New Roman"/>
        </w:rPr>
        <w:footnoteRef/>
      </w:r>
      <w:r w:rsidRPr="00CA659D">
        <w:rPr>
          <w:rFonts w:ascii="Times New Roman" w:hAnsi="Times New Roman"/>
        </w:rPr>
        <w:t xml:space="preserve"> </w:t>
      </w:r>
      <w:r w:rsidRPr="00CA659D">
        <w:rPr>
          <w:rFonts w:ascii="Times New Roman" w:hAnsi="Times New Roman"/>
          <w:i/>
          <w:iCs/>
        </w:rPr>
        <w:t xml:space="preserve">Id. </w:t>
      </w:r>
    </w:p>
  </w:footnote>
  <w:footnote w:id="10">
    <w:p w14:paraId="58938B9C" w14:textId="77777777" w:rsidR="009D1582" w:rsidRPr="00CA659D" w:rsidRDefault="009D1582" w:rsidP="009D1582">
      <w:pPr>
        <w:pStyle w:val="FootnoteText"/>
        <w:rPr>
          <w:rFonts w:ascii="Times New Roman" w:hAnsi="Times New Roman"/>
          <w:i/>
          <w:iCs/>
        </w:rPr>
      </w:pPr>
      <w:r w:rsidRPr="00CA659D">
        <w:rPr>
          <w:rStyle w:val="FootnoteReference"/>
          <w:rFonts w:ascii="Times New Roman" w:hAnsi="Times New Roman"/>
        </w:rPr>
        <w:footnoteRef/>
      </w:r>
      <w:r w:rsidRPr="00CA659D">
        <w:rPr>
          <w:rFonts w:ascii="Times New Roman" w:hAnsi="Times New Roman"/>
        </w:rPr>
        <w:t xml:space="preserve"> </w:t>
      </w:r>
      <w:r w:rsidRPr="00CA659D">
        <w:rPr>
          <w:rFonts w:ascii="Times New Roman" w:hAnsi="Times New Roman"/>
          <w:i/>
          <w:iCs/>
        </w:rPr>
        <w:t>Id.</w:t>
      </w:r>
    </w:p>
  </w:footnote>
  <w:footnote w:id="11">
    <w:p w14:paraId="2F5FD5C3" w14:textId="06267700" w:rsidR="009D1582" w:rsidRPr="00CA659D" w:rsidRDefault="009D1582" w:rsidP="009D1582">
      <w:pPr>
        <w:pStyle w:val="FootnoteText"/>
        <w:rPr>
          <w:rFonts w:ascii="Times New Roman" w:hAnsi="Times New Roman"/>
        </w:rPr>
      </w:pPr>
      <w:r w:rsidRPr="00CA659D">
        <w:rPr>
          <w:rStyle w:val="FootnoteReference"/>
          <w:rFonts w:ascii="Times New Roman" w:hAnsi="Times New Roman"/>
        </w:rPr>
        <w:footnoteRef/>
      </w:r>
      <w:r w:rsidRPr="00CA659D">
        <w:rPr>
          <w:rFonts w:ascii="Times New Roman" w:hAnsi="Times New Roman"/>
        </w:rPr>
        <w:t xml:space="preserve"> </w:t>
      </w:r>
      <w:r w:rsidRPr="00CA659D">
        <w:rPr>
          <w:rFonts w:ascii="Times New Roman" w:hAnsi="Times New Roman"/>
          <w:i/>
          <w:iCs/>
        </w:rPr>
        <w:t>Id.</w:t>
      </w:r>
      <w:r w:rsidRPr="00CA659D">
        <w:rPr>
          <w:rFonts w:ascii="Times New Roman" w:hAnsi="Times New Roman"/>
        </w:rPr>
        <w:t xml:space="preserve"> </w:t>
      </w:r>
    </w:p>
  </w:footnote>
  <w:footnote w:id="12">
    <w:p w14:paraId="0A985782" w14:textId="77777777" w:rsidR="009D1582" w:rsidRPr="00CA659D" w:rsidRDefault="009D1582" w:rsidP="009D1582">
      <w:pPr>
        <w:pStyle w:val="FootnoteText"/>
        <w:rPr>
          <w:rFonts w:ascii="Times New Roman" w:hAnsi="Times New Roman"/>
          <w:i/>
          <w:iCs/>
        </w:rPr>
      </w:pPr>
      <w:r w:rsidRPr="00CA659D">
        <w:rPr>
          <w:rStyle w:val="FootnoteReference"/>
          <w:rFonts w:ascii="Times New Roman" w:hAnsi="Times New Roman"/>
        </w:rPr>
        <w:footnoteRef/>
      </w:r>
      <w:r w:rsidRPr="00CA659D">
        <w:rPr>
          <w:rFonts w:ascii="Times New Roman" w:hAnsi="Times New Roman"/>
        </w:rPr>
        <w:t xml:space="preserve"> </w:t>
      </w:r>
      <w:r w:rsidRPr="00CA659D">
        <w:rPr>
          <w:rFonts w:ascii="Times New Roman" w:hAnsi="Times New Roman"/>
          <w:i/>
          <w:iCs/>
        </w:rPr>
        <w:t xml:space="preserve">Id. </w:t>
      </w:r>
    </w:p>
  </w:footnote>
  <w:footnote w:id="13">
    <w:p w14:paraId="1161DC83" w14:textId="77777777" w:rsidR="009D1582" w:rsidRPr="00CA659D" w:rsidRDefault="009D1582" w:rsidP="009D1582">
      <w:pPr>
        <w:pStyle w:val="FootnoteText"/>
        <w:rPr>
          <w:rFonts w:ascii="Times New Roman" w:hAnsi="Times New Roman"/>
          <w:i/>
          <w:iCs/>
        </w:rPr>
      </w:pPr>
      <w:r w:rsidRPr="00CA659D">
        <w:rPr>
          <w:rStyle w:val="FootnoteReference"/>
          <w:rFonts w:ascii="Times New Roman" w:hAnsi="Times New Roman"/>
        </w:rPr>
        <w:footnoteRef/>
      </w:r>
      <w:r w:rsidRPr="00CA659D">
        <w:rPr>
          <w:rFonts w:ascii="Times New Roman" w:hAnsi="Times New Roman"/>
        </w:rPr>
        <w:t xml:space="preserve"> </w:t>
      </w:r>
      <w:r w:rsidRPr="00CA659D">
        <w:rPr>
          <w:rFonts w:ascii="Times New Roman" w:hAnsi="Times New Roman"/>
          <w:i/>
          <w:iCs/>
        </w:rPr>
        <w:t>Id.</w:t>
      </w:r>
    </w:p>
  </w:footnote>
  <w:footnote w:id="14">
    <w:p w14:paraId="1BD5A809" w14:textId="6703F391" w:rsidR="009D1582" w:rsidRPr="00CA659D" w:rsidRDefault="009D1582">
      <w:pPr>
        <w:pStyle w:val="FootnoteText"/>
        <w:rPr>
          <w:rFonts w:ascii="Times New Roman" w:hAnsi="Times New Roman"/>
        </w:rPr>
      </w:pPr>
      <w:r w:rsidRPr="00CA659D">
        <w:rPr>
          <w:rStyle w:val="FootnoteReference"/>
          <w:rFonts w:ascii="Times New Roman" w:hAnsi="Times New Roman"/>
        </w:rPr>
        <w:footnoteRef/>
      </w:r>
      <w:r w:rsidRPr="00CA659D">
        <w:rPr>
          <w:rFonts w:ascii="Times New Roman" w:hAnsi="Times New Roman"/>
        </w:rPr>
        <w:t xml:space="preserve"> MTA, Fares and Tolls</w:t>
      </w:r>
      <w:r w:rsidR="005D0CD3" w:rsidRPr="00CA659D">
        <w:rPr>
          <w:rFonts w:ascii="Times New Roman" w:hAnsi="Times New Roman"/>
        </w:rPr>
        <w:t>,</w:t>
      </w:r>
      <w:r w:rsidR="005D0CD3" w:rsidRPr="00CA659D">
        <w:rPr>
          <w:rFonts w:ascii="Times New Roman" w:hAnsi="Times New Roman"/>
          <w:i/>
          <w:iCs/>
        </w:rPr>
        <w:t xml:space="preserve"> </w:t>
      </w:r>
      <w:r w:rsidRPr="00CA659D">
        <w:rPr>
          <w:rFonts w:ascii="Times New Roman" w:hAnsi="Times New Roman"/>
          <w:i/>
          <w:iCs/>
        </w:rPr>
        <w:t xml:space="preserve">Changes to MTA </w:t>
      </w:r>
      <w:r w:rsidR="00A23901" w:rsidRPr="00CA659D">
        <w:rPr>
          <w:rFonts w:ascii="Times New Roman" w:hAnsi="Times New Roman"/>
          <w:i/>
          <w:iCs/>
        </w:rPr>
        <w:t>fares</w:t>
      </w:r>
      <w:r w:rsidRPr="00CA659D">
        <w:rPr>
          <w:rFonts w:ascii="Times New Roman" w:hAnsi="Times New Roman"/>
          <w:i/>
          <w:iCs/>
        </w:rPr>
        <w:t xml:space="preserve"> and tolls in 2025</w:t>
      </w:r>
      <w:r w:rsidRPr="00CA659D">
        <w:rPr>
          <w:rFonts w:ascii="Times New Roman" w:hAnsi="Times New Roman"/>
        </w:rPr>
        <w:t xml:space="preserve">, available at </w:t>
      </w:r>
      <w:hyperlink r:id="rId5" w:history="1">
        <w:r w:rsidRPr="00CA659D">
          <w:rPr>
            <w:rStyle w:val="Hyperlink"/>
            <w:rFonts w:ascii="Times New Roman" w:hAnsi="Times New Roman"/>
          </w:rPr>
          <w:t>https://www.mta.info/fares-tolls/2025-changes</w:t>
        </w:r>
      </w:hyperlink>
      <w:r w:rsidRPr="00CA659D">
        <w:rPr>
          <w:rFonts w:ascii="Times New Roman" w:hAnsi="Times New Roman"/>
        </w:rPr>
        <w:t xml:space="preserve">.  </w:t>
      </w:r>
    </w:p>
  </w:footnote>
  <w:footnote w:id="15">
    <w:p w14:paraId="2BBD1CFF" w14:textId="661C2137" w:rsidR="00EB0FDD" w:rsidRPr="00CA659D" w:rsidRDefault="00EB0FDD">
      <w:pPr>
        <w:pStyle w:val="FootnoteText"/>
        <w:rPr>
          <w:rFonts w:ascii="Times New Roman" w:hAnsi="Times New Roman"/>
        </w:rPr>
      </w:pPr>
      <w:r w:rsidRPr="00CA659D">
        <w:rPr>
          <w:rStyle w:val="FootnoteReference"/>
          <w:rFonts w:ascii="Times New Roman" w:hAnsi="Times New Roman"/>
        </w:rPr>
        <w:footnoteRef/>
      </w:r>
      <w:r w:rsidRPr="00CA659D">
        <w:rPr>
          <w:rFonts w:ascii="Times New Roman" w:hAnsi="Times New Roman"/>
        </w:rPr>
        <w:t xml:space="preserve"> </w:t>
      </w:r>
      <w:r w:rsidRPr="00CA659D">
        <w:rPr>
          <w:rFonts w:ascii="Times New Roman" w:hAnsi="Times New Roman"/>
          <w:i/>
          <w:iCs/>
        </w:rPr>
        <w:t>Id.</w:t>
      </w:r>
      <w:r w:rsidRPr="00CA659D">
        <w:rPr>
          <w:rFonts w:ascii="Times New Roman" w:hAnsi="Times New Roman"/>
        </w:rPr>
        <w:t xml:space="preserve"> </w:t>
      </w:r>
    </w:p>
  </w:footnote>
  <w:footnote w:id="16">
    <w:p w14:paraId="6BCAADFF" w14:textId="0312231E" w:rsidR="0017751F" w:rsidRPr="00CA659D" w:rsidRDefault="0017751F">
      <w:pPr>
        <w:pStyle w:val="FootnoteText"/>
        <w:rPr>
          <w:rFonts w:ascii="Times New Roman" w:hAnsi="Times New Roman"/>
        </w:rPr>
      </w:pPr>
      <w:r w:rsidRPr="00CA659D">
        <w:rPr>
          <w:rStyle w:val="FootnoteReference"/>
          <w:rFonts w:ascii="Times New Roman" w:hAnsi="Times New Roman"/>
        </w:rPr>
        <w:footnoteRef/>
      </w:r>
      <w:r w:rsidRPr="00CA659D">
        <w:rPr>
          <w:rFonts w:ascii="Times New Roman" w:hAnsi="Times New Roman"/>
        </w:rPr>
        <w:t xml:space="preserve"> </w:t>
      </w:r>
      <w:r w:rsidRPr="00CA659D">
        <w:rPr>
          <w:rFonts w:ascii="Times New Roman" w:hAnsi="Times New Roman"/>
          <w:i/>
          <w:iCs/>
        </w:rPr>
        <w:t>Id.</w:t>
      </w:r>
      <w:r w:rsidRPr="00CA659D">
        <w:rPr>
          <w:rFonts w:ascii="Times New Roman" w:hAnsi="Times New Roman"/>
        </w:rPr>
        <w:t xml:space="preserve"> </w:t>
      </w:r>
    </w:p>
  </w:footnote>
  <w:footnote w:id="17">
    <w:p w14:paraId="08813AB4" w14:textId="7D0BAB20" w:rsidR="0017751F" w:rsidRPr="00CA659D" w:rsidRDefault="0017751F">
      <w:pPr>
        <w:pStyle w:val="FootnoteText"/>
        <w:rPr>
          <w:rFonts w:ascii="Times New Roman" w:hAnsi="Times New Roman"/>
        </w:rPr>
      </w:pPr>
      <w:r w:rsidRPr="00CA659D">
        <w:rPr>
          <w:rStyle w:val="FootnoteReference"/>
          <w:rFonts w:ascii="Times New Roman" w:hAnsi="Times New Roman"/>
        </w:rPr>
        <w:footnoteRef/>
      </w:r>
      <w:r w:rsidRPr="00CA659D">
        <w:rPr>
          <w:rFonts w:ascii="Times New Roman" w:hAnsi="Times New Roman"/>
        </w:rPr>
        <w:t xml:space="preserve"> </w:t>
      </w:r>
      <w:r w:rsidRPr="00CA659D">
        <w:rPr>
          <w:rFonts w:ascii="Times New Roman" w:hAnsi="Times New Roman"/>
          <w:i/>
          <w:iCs/>
        </w:rPr>
        <w:t>Id.</w:t>
      </w:r>
    </w:p>
  </w:footnote>
  <w:footnote w:id="18">
    <w:p w14:paraId="7413E56F" w14:textId="30792FD2" w:rsidR="0017751F" w:rsidRPr="00CA659D" w:rsidRDefault="0017751F">
      <w:pPr>
        <w:pStyle w:val="FootnoteText"/>
        <w:rPr>
          <w:rFonts w:ascii="Times New Roman" w:hAnsi="Times New Roman"/>
        </w:rPr>
      </w:pPr>
      <w:r w:rsidRPr="00CA659D">
        <w:rPr>
          <w:rStyle w:val="FootnoteReference"/>
          <w:rFonts w:ascii="Times New Roman" w:hAnsi="Times New Roman"/>
        </w:rPr>
        <w:footnoteRef/>
      </w:r>
      <w:r w:rsidRPr="00CA659D">
        <w:rPr>
          <w:rFonts w:ascii="Times New Roman" w:hAnsi="Times New Roman"/>
        </w:rPr>
        <w:t xml:space="preserve"> </w:t>
      </w:r>
      <w:r w:rsidRPr="00CA659D">
        <w:rPr>
          <w:rFonts w:ascii="Times New Roman" w:hAnsi="Times New Roman"/>
          <w:i/>
          <w:iCs/>
        </w:rPr>
        <w:t>Id.</w:t>
      </w:r>
    </w:p>
  </w:footnote>
  <w:footnote w:id="19">
    <w:p w14:paraId="217EEAB8" w14:textId="0F437D67" w:rsidR="0017751F" w:rsidRPr="00CA659D" w:rsidRDefault="0017751F">
      <w:pPr>
        <w:pStyle w:val="FootnoteText"/>
        <w:rPr>
          <w:rFonts w:ascii="Times New Roman" w:hAnsi="Times New Roman"/>
        </w:rPr>
      </w:pPr>
      <w:r w:rsidRPr="00CA659D">
        <w:rPr>
          <w:rStyle w:val="FootnoteReference"/>
          <w:rFonts w:ascii="Times New Roman" w:hAnsi="Times New Roman"/>
        </w:rPr>
        <w:footnoteRef/>
      </w:r>
      <w:r w:rsidRPr="00CA659D">
        <w:rPr>
          <w:rFonts w:ascii="Times New Roman" w:hAnsi="Times New Roman"/>
        </w:rPr>
        <w:t xml:space="preserve"> </w:t>
      </w:r>
      <w:r w:rsidRPr="00CA659D">
        <w:rPr>
          <w:rFonts w:ascii="Times New Roman" w:hAnsi="Times New Roman"/>
          <w:i/>
          <w:iCs/>
        </w:rPr>
        <w:t>Id.</w:t>
      </w:r>
    </w:p>
  </w:footnote>
  <w:footnote w:id="20">
    <w:p w14:paraId="3496F7E8" w14:textId="011E6F12" w:rsidR="0017751F" w:rsidRPr="00CA659D" w:rsidRDefault="0017751F">
      <w:pPr>
        <w:pStyle w:val="FootnoteText"/>
        <w:rPr>
          <w:rFonts w:ascii="Times New Roman" w:hAnsi="Times New Roman"/>
        </w:rPr>
      </w:pPr>
      <w:r w:rsidRPr="00CA659D">
        <w:rPr>
          <w:rStyle w:val="FootnoteReference"/>
          <w:rFonts w:ascii="Times New Roman" w:hAnsi="Times New Roman"/>
        </w:rPr>
        <w:footnoteRef/>
      </w:r>
      <w:r w:rsidRPr="00CA659D">
        <w:rPr>
          <w:rFonts w:ascii="Times New Roman" w:hAnsi="Times New Roman"/>
        </w:rPr>
        <w:t xml:space="preserve"> </w:t>
      </w:r>
      <w:r w:rsidRPr="00CA659D">
        <w:rPr>
          <w:rFonts w:ascii="Times New Roman" w:hAnsi="Times New Roman"/>
          <w:i/>
          <w:iCs/>
        </w:rPr>
        <w:t>Id.</w:t>
      </w:r>
    </w:p>
  </w:footnote>
  <w:footnote w:id="21">
    <w:p w14:paraId="3E4D9FDD" w14:textId="60FAEBD4" w:rsidR="0017751F" w:rsidRPr="00CA659D" w:rsidRDefault="0017751F">
      <w:pPr>
        <w:pStyle w:val="FootnoteText"/>
        <w:rPr>
          <w:rFonts w:ascii="Times New Roman" w:hAnsi="Times New Roman"/>
        </w:rPr>
      </w:pPr>
      <w:r w:rsidRPr="00CA659D">
        <w:rPr>
          <w:rStyle w:val="FootnoteReference"/>
          <w:rFonts w:ascii="Times New Roman" w:hAnsi="Times New Roman"/>
        </w:rPr>
        <w:footnoteRef/>
      </w:r>
      <w:r w:rsidRPr="00CA659D">
        <w:rPr>
          <w:rFonts w:ascii="Times New Roman" w:hAnsi="Times New Roman"/>
        </w:rPr>
        <w:t xml:space="preserve"> </w:t>
      </w:r>
      <w:r w:rsidRPr="00CA659D">
        <w:rPr>
          <w:rFonts w:ascii="Times New Roman" w:hAnsi="Times New Roman"/>
          <w:i/>
          <w:iCs/>
        </w:rPr>
        <w:t>Id.</w:t>
      </w:r>
      <w:r w:rsidR="00F267D4">
        <w:rPr>
          <w:rFonts w:ascii="Times New Roman" w:hAnsi="Times New Roman"/>
          <w:i/>
          <w:iCs/>
        </w:rPr>
        <w:t xml:space="preserve"> </w:t>
      </w:r>
    </w:p>
  </w:footnote>
  <w:footnote w:id="22">
    <w:p w14:paraId="50CB1E1D" w14:textId="22AF5969" w:rsidR="005D0CD3" w:rsidRPr="00CA659D" w:rsidRDefault="005D0CD3">
      <w:pPr>
        <w:pStyle w:val="FootnoteText"/>
        <w:rPr>
          <w:rFonts w:ascii="Times New Roman" w:hAnsi="Times New Roman"/>
        </w:rPr>
      </w:pPr>
      <w:r w:rsidRPr="00CA659D">
        <w:rPr>
          <w:rStyle w:val="FootnoteReference"/>
          <w:rFonts w:ascii="Times New Roman" w:hAnsi="Times New Roman"/>
        </w:rPr>
        <w:footnoteRef/>
      </w:r>
      <w:r w:rsidRPr="00CA659D">
        <w:rPr>
          <w:rFonts w:ascii="Times New Roman" w:hAnsi="Times New Roman"/>
        </w:rPr>
        <w:t xml:space="preserve"> MTA, Fares and Tolls, </w:t>
      </w:r>
      <w:r w:rsidRPr="00CA659D">
        <w:rPr>
          <w:rFonts w:ascii="Times New Roman" w:hAnsi="Times New Roman"/>
          <w:i/>
          <w:iCs/>
        </w:rPr>
        <w:t>Subway and bus fares</w:t>
      </w:r>
      <w:r w:rsidRPr="00CA659D">
        <w:rPr>
          <w:rFonts w:ascii="Times New Roman" w:hAnsi="Times New Roman"/>
        </w:rPr>
        <w:t xml:space="preserve">, available at </w:t>
      </w:r>
      <w:hyperlink r:id="rId6" w:history="1">
        <w:r w:rsidR="00F267D4" w:rsidRPr="00FB5D53">
          <w:rPr>
            <w:rStyle w:val="Hyperlink"/>
            <w:rFonts w:ascii="Times New Roman" w:hAnsi="Times New Roman"/>
          </w:rPr>
          <w:t>https://www.mta.info/fares-tolls/subway-bus</w:t>
        </w:r>
      </w:hyperlink>
      <w:r w:rsidR="00F267D4">
        <w:rPr>
          <w:rFonts w:ascii="Times New Roman" w:hAnsi="Times New Roman"/>
        </w:rPr>
        <w:t xml:space="preserve">. </w:t>
      </w:r>
    </w:p>
  </w:footnote>
  <w:footnote w:id="23">
    <w:p w14:paraId="1EF3A8F3" w14:textId="1AF9CA4B" w:rsidR="00CC1CB6" w:rsidRPr="00CA659D" w:rsidRDefault="00CC1CB6">
      <w:pPr>
        <w:pStyle w:val="FootnoteText"/>
        <w:rPr>
          <w:rFonts w:ascii="Times New Roman" w:hAnsi="Times New Roman"/>
        </w:rPr>
      </w:pPr>
      <w:r w:rsidRPr="00CA659D">
        <w:rPr>
          <w:rStyle w:val="FootnoteReference"/>
          <w:rFonts w:ascii="Times New Roman" w:hAnsi="Times New Roman"/>
        </w:rPr>
        <w:footnoteRef/>
      </w:r>
      <w:r w:rsidRPr="00CA659D">
        <w:rPr>
          <w:rFonts w:ascii="Times New Roman" w:hAnsi="Times New Roman"/>
        </w:rPr>
        <w:t xml:space="preserve"> </w:t>
      </w:r>
      <w:r w:rsidRPr="00CA659D">
        <w:rPr>
          <w:rFonts w:ascii="Times New Roman" w:hAnsi="Times New Roman"/>
          <w:i/>
          <w:iCs/>
        </w:rPr>
        <w:t>Id.</w:t>
      </w:r>
    </w:p>
  </w:footnote>
  <w:footnote w:id="24">
    <w:p w14:paraId="6D36A104" w14:textId="496B7ADD" w:rsidR="00CC1CB6" w:rsidRPr="00CA659D" w:rsidRDefault="00CC1CB6">
      <w:pPr>
        <w:pStyle w:val="FootnoteText"/>
        <w:rPr>
          <w:rFonts w:ascii="Times New Roman" w:hAnsi="Times New Roman"/>
        </w:rPr>
      </w:pPr>
      <w:r w:rsidRPr="00CA659D">
        <w:rPr>
          <w:rStyle w:val="FootnoteReference"/>
          <w:rFonts w:ascii="Times New Roman" w:hAnsi="Times New Roman"/>
        </w:rPr>
        <w:footnoteRef/>
      </w:r>
      <w:r w:rsidRPr="00CA659D">
        <w:rPr>
          <w:rFonts w:ascii="Times New Roman" w:hAnsi="Times New Roman"/>
        </w:rPr>
        <w:t xml:space="preserve"> </w:t>
      </w:r>
      <w:r w:rsidRPr="00CA659D">
        <w:rPr>
          <w:rFonts w:ascii="Times New Roman" w:hAnsi="Times New Roman"/>
          <w:i/>
          <w:iCs/>
        </w:rPr>
        <w:t>Id.</w:t>
      </w:r>
    </w:p>
  </w:footnote>
  <w:footnote w:id="25">
    <w:p w14:paraId="00D1E8D0" w14:textId="3B553DF3" w:rsidR="00CC1CB6" w:rsidRPr="00CA659D" w:rsidRDefault="00CC1CB6">
      <w:pPr>
        <w:pStyle w:val="FootnoteText"/>
        <w:rPr>
          <w:rFonts w:ascii="Times New Roman" w:hAnsi="Times New Roman"/>
        </w:rPr>
      </w:pPr>
      <w:r w:rsidRPr="00CA659D">
        <w:rPr>
          <w:rStyle w:val="FootnoteReference"/>
          <w:rFonts w:ascii="Times New Roman" w:hAnsi="Times New Roman"/>
        </w:rPr>
        <w:footnoteRef/>
      </w:r>
      <w:r w:rsidRPr="00CA659D">
        <w:rPr>
          <w:rFonts w:ascii="Times New Roman" w:hAnsi="Times New Roman"/>
        </w:rPr>
        <w:t xml:space="preserve"> </w:t>
      </w:r>
      <w:r w:rsidRPr="00CA659D">
        <w:rPr>
          <w:rFonts w:ascii="Times New Roman" w:hAnsi="Times New Roman"/>
          <w:i/>
          <w:iCs/>
        </w:rPr>
        <w:t>Id.</w:t>
      </w:r>
    </w:p>
  </w:footnote>
</w:footnotes>
</file>

<file path=word/intelligence2.xml><?xml version="1.0" encoding="utf-8"?>
<int2:intelligence xmlns:int2="http://schemas.microsoft.com/office/intelligence/2020/intelligence" xmlns:oel="http://schemas.microsoft.com/office/2019/extlst">
  <int2:observations>
    <int2:bookmark int2:bookmarkName="_Int_SbuJaZlm" int2:invalidationBookmarkName="" int2:hashCode="MqNKh34AzeANPP" int2:id="RihBYd2U">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B4325"/>
    <w:multiLevelType w:val="hybridMultilevel"/>
    <w:tmpl w:val="4FCA5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F238AD"/>
    <w:multiLevelType w:val="hybridMultilevel"/>
    <w:tmpl w:val="1E343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4C084C"/>
    <w:multiLevelType w:val="hybridMultilevel"/>
    <w:tmpl w:val="4E7088F8"/>
    <w:lvl w:ilvl="0" w:tplc="18E46390">
      <w:start w:val="1"/>
      <w:numFmt w:val="upperRoman"/>
      <w:lvlText w:val="%1."/>
      <w:lvlJc w:val="left"/>
      <w:pPr>
        <w:ind w:left="4050" w:hanging="720"/>
      </w:pPr>
      <w:rPr>
        <w:rFonts w:hint="default"/>
      </w:rPr>
    </w:lvl>
    <w:lvl w:ilvl="1" w:tplc="D7989F68">
      <w:start w:val="1"/>
      <w:numFmt w:val="lowerLetter"/>
      <w:lvlText w:val="%2."/>
      <w:lvlJc w:val="left"/>
      <w:pPr>
        <w:ind w:left="1440" w:hanging="360"/>
      </w:pPr>
      <w:rPr>
        <w:b/>
        <w:bCs/>
      </w:rPr>
    </w:lvl>
    <w:lvl w:ilvl="2" w:tplc="F962E75C">
      <w:start w:val="1"/>
      <w:numFmt w:val="lowerRoman"/>
      <w:lvlText w:val="%3."/>
      <w:lvlJc w:val="right"/>
      <w:pPr>
        <w:ind w:left="2160" w:hanging="180"/>
      </w:pPr>
      <w:rPr>
        <w:b w:val="0"/>
        <w:bCs w:val="0"/>
        <w:i/>
        <w:i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880E93"/>
    <w:multiLevelType w:val="hybridMultilevel"/>
    <w:tmpl w:val="B532D836"/>
    <w:lvl w:ilvl="0" w:tplc="381013E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35756A"/>
    <w:multiLevelType w:val="hybridMultilevel"/>
    <w:tmpl w:val="6E2E5F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332A22"/>
    <w:multiLevelType w:val="hybridMultilevel"/>
    <w:tmpl w:val="4244B6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C554A2B"/>
    <w:multiLevelType w:val="hybridMultilevel"/>
    <w:tmpl w:val="6F628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2CF3626"/>
    <w:multiLevelType w:val="hybridMultilevel"/>
    <w:tmpl w:val="F9409E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6DC2597"/>
    <w:multiLevelType w:val="hybridMultilevel"/>
    <w:tmpl w:val="7AC66A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A962807"/>
    <w:multiLevelType w:val="hybridMultilevel"/>
    <w:tmpl w:val="A51217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105416670">
    <w:abstractNumId w:val="2"/>
  </w:num>
  <w:num w:numId="2" w16cid:durableId="589314952">
    <w:abstractNumId w:val="3"/>
  </w:num>
  <w:num w:numId="3" w16cid:durableId="1310936038">
    <w:abstractNumId w:val="7"/>
  </w:num>
  <w:num w:numId="4" w16cid:durableId="769817798">
    <w:abstractNumId w:val="4"/>
  </w:num>
  <w:num w:numId="5" w16cid:durableId="604505652">
    <w:abstractNumId w:val="6"/>
  </w:num>
  <w:num w:numId="6" w16cid:durableId="624580808">
    <w:abstractNumId w:val="8"/>
  </w:num>
  <w:num w:numId="7" w16cid:durableId="1949849087">
    <w:abstractNumId w:val="9"/>
  </w:num>
  <w:num w:numId="8" w16cid:durableId="224141868">
    <w:abstractNumId w:val="5"/>
  </w:num>
  <w:num w:numId="9" w16cid:durableId="463039935">
    <w:abstractNumId w:val="0"/>
  </w:num>
  <w:num w:numId="10" w16cid:durableId="1394309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73E"/>
    <w:rsid w:val="00004A28"/>
    <w:rsid w:val="00004A9E"/>
    <w:rsid w:val="00007E92"/>
    <w:rsid w:val="00010077"/>
    <w:rsid w:val="000125F4"/>
    <w:rsid w:val="00015BE4"/>
    <w:rsid w:val="000169F7"/>
    <w:rsid w:val="0002128C"/>
    <w:rsid w:val="00022011"/>
    <w:rsid w:val="00022048"/>
    <w:rsid w:val="000277D1"/>
    <w:rsid w:val="000316DA"/>
    <w:rsid w:val="000364E0"/>
    <w:rsid w:val="00042187"/>
    <w:rsid w:val="000438F4"/>
    <w:rsid w:val="000622C0"/>
    <w:rsid w:val="00063487"/>
    <w:rsid w:val="00063F61"/>
    <w:rsid w:val="0007175D"/>
    <w:rsid w:val="0007238C"/>
    <w:rsid w:val="00076C97"/>
    <w:rsid w:val="000803BA"/>
    <w:rsid w:val="0008187C"/>
    <w:rsid w:val="00082697"/>
    <w:rsid w:val="00091CF7"/>
    <w:rsid w:val="000A036C"/>
    <w:rsid w:val="000A27F9"/>
    <w:rsid w:val="000A5343"/>
    <w:rsid w:val="000A5B20"/>
    <w:rsid w:val="000A6924"/>
    <w:rsid w:val="000B1F2B"/>
    <w:rsid w:val="000B233F"/>
    <w:rsid w:val="000B2FD9"/>
    <w:rsid w:val="000C4D6F"/>
    <w:rsid w:val="000C5D3B"/>
    <w:rsid w:val="000D2DBC"/>
    <w:rsid w:val="000D2F68"/>
    <w:rsid w:val="000D31EE"/>
    <w:rsid w:val="000D5731"/>
    <w:rsid w:val="000D627F"/>
    <w:rsid w:val="000E083D"/>
    <w:rsid w:val="000E2945"/>
    <w:rsid w:val="000E434E"/>
    <w:rsid w:val="000E7A44"/>
    <w:rsid w:val="000F3722"/>
    <w:rsid w:val="000F40A8"/>
    <w:rsid w:val="001043FB"/>
    <w:rsid w:val="00104EA9"/>
    <w:rsid w:val="001051DC"/>
    <w:rsid w:val="00106458"/>
    <w:rsid w:val="00107BB1"/>
    <w:rsid w:val="00110AA2"/>
    <w:rsid w:val="00115608"/>
    <w:rsid w:val="0012016C"/>
    <w:rsid w:val="00121F8A"/>
    <w:rsid w:val="001227EF"/>
    <w:rsid w:val="00126C49"/>
    <w:rsid w:val="00131C68"/>
    <w:rsid w:val="00137BD8"/>
    <w:rsid w:val="0014562F"/>
    <w:rsid w:val="00146220"/>
    <w:rsid w:val="00146C95"/>
    <w:rsid w:val="0014781B"/>
    <w:rsid w:val="00150FD3"/>
    <w:rsid w:val="00152210"/>
    <w:rsid w:val="0015645C"/>
    <w:rsid w:val="00157347"/>
    <w:rsid w:val="001647F2"/>
    <w:rsid w:val="00164EAF"/>
    <w:rsid w:val="00166066"/>
    <w:rsid w:val="001703E0"/>
    <w:rsid w:val="00170D18"/>
    <w:rsid w:val="00171A6C"/>
    <w:rsid w:val="0017751F"/>
    <w:rsid w:val="00180650"/>
    <w:rsid w:val="00182F4A"/>
    <w:rsid w:val="001831B1"/>
    <w:rsid w:val="00185E74"/>
    <w:rsid w:val="001863E5"/>
    <w:rsid w:val="001877C4"/>
    <w:rsid w:val="00192BA6"/>
    <w:rsid w:val="00193347"/>
    <w:rsid w:val="00193ED7"/>
    <w:rsid w:val="00195C65"/>
    <w:rsid w:val="001964DF"/>
    <w:rsid w:val="001A1A1D"/>
    <w:rsid w:val="001A5130"/>
    <w:rsid w:val="001B0B07"/>
    <w:rsid w:val="001B34BA"/>
    <w:rsid w:val="001C5959"/>
    <w:rsid w:val="001C6B26"/>
    <w:rsid w:val="001C7468"/>
    <w:rsid w:val="001C7718"/>
    <w:rsid w:val="001D0B63"/>
    <w:rsid w:val="001D1747"/>
    <w:rsid w:val="001D3AEA"/>
    <w:rsid w:val="001D3B3A"/>
    <w:rsid w:val="001D5289"/>
    <w:rsid w:val="001D5E25"/>
    <w:rsid w:val="001E2C65"/>
    <w:rsid w:val="001E65F6"/>
    <w:rsid w:val="001E6E98"/>
    <w:rsid w:val="001F0EEA"/>
    <w:rsid w:val="001F5AA7"/>
    <w:rsid w:val="001F5E1C"/>
    <w:rsid w:val="001F6075"/>
    <w:rsid w:val="0020054C"/>
    <w:rsid w:val="002055EF"/>
    <w:rsid w:val="0022574F"/>
    <w:rsid w:val="00226ECA"/>
    <w:rsid w:val="002314F8"/>
    <w:rsid w:val="00231FE6"/>
    <w:rsid w:val="00234262"/>
    <w:rsid w:val="00235B31"/>
    <w:rsid w:val="00242272"/>
    <w:rsid w:val="002518AD"/>
    <w:rsid w:val="0025209E"/>
    <w:rsid w:val="002526C6"/>
    <w:rsid w:val="00252F99"/>
    <w:rsid w:val="00257B37"/>
    <w:rsid w:val="00263F06"/>
    <w:rsid w:val="00264142"/>
    <w:rsid w:val="00266EE5"/>
    <w:rsid w:val="00267907"/>
    <w:rsid w:val="002728E5"/>
    <w:rsid w:val="002750F1"/>
    <w:rsid w:val="00275C49"/>
    <w:rsid w:val="00276F98"/>
    <w:rsid w:val="00280650"/>
    <w:rsid w:val="0028293B"/>
    <w:rsid w:val="002834C8"/>
    <w:rsid w:val="00285080"/>
    <w:rsid w:val="002958AE"/>
    <w:rsid w:val="00296F5E"/>
    <w:rsid w:val="00297365"/>
    <w:rsid w:val="00297726"/>
    <w:rsid w:val="002A0E82"/>
    <w:rsid w:val="002A5E99"/>
    <w:rsid w:val="002A6324"/>
    <w:rsid w:val="002A7B41"/>
    <w:rsid w:val="002B1879"/>
    <w:rsid w:val="002C19C6"/>
    <w:rsid w:val="002C71AA"/>
    <w:rsid w:val="002D06C7"/>
    <w:rsid w:val="002D7DBE"/>
    <w:rsid w:val="002F333A"/>
    <w:rsid w:val="003078EB"/>
    <w:rsid w:val="00310DB8"/>
    <w:rsid w:val="00324419"/>
    <w:rsid w:val="003244EC"/>
    <w:rsid w:val="00341DBD"/>
    <w:rsid w:val="00341F9D"/>
    <w:rsid w:val="003436F0"/>
    <w:rsid w:val="00346EF0"/>
    <w:rsid w:val="00347E3A"/>
    <w:rsid w:val="003504F7"/>
    <w:rsid w:val="00353EEB"/>
    <w:rsid w:val="0036011E"/>
    <w:rsid w:val="003631C7"/>
    <w:rsid w:val="0036495D"/>
    <w:rsid w:val="0037042F"/>
    <w:rsid w:val="003718F7"/>
    <w:rsid w:val="003744B6"/>
    <w:rsid w:val="00380D89"/>
    <w:rsid w:val="00382667"/>
    <w:rsid w:val="00384F0E"/>
    <w:rsid w:val="003900E9"/>
    <w:rsid w:val="00390AB7"/>
    <w:rsid w:val="00391078"/>
    <w:rsid w:val="00395AED"/>
    <w:rsid w:val="003A130D"/>
    <w:rsid w:val="003A68F4"/>
    <w:rsid w:val="003A6F74"/>
    <w:rsid w:val="003B1F9A"/>
    <w:rsid w:val="003B2930"/>
    <w:rsid w:val="003B5C8B"/>
    <w:rsid w:val="003B6077"/>
    <w:rsid w:val="003C2411"/>
    <w:rsid w:val="003C53E0"/>
    <w:rsid w:val="003D0D4B"/>
    <w:rsid w:val="003D4B79"/>
    <w:rsid w:val="003D54D8"/>
    <w:rsid w:val="003E2684"/>
    <w:rsid w:val="003E3F63"/>
    <w:rsid w:val="003E5F7E"/>
    <w:rsid w:val="003F0C76"/>
    <w:rsid w:val="0040204E"/>
    <w:rsid w:val="00405CE9"/>
    <w:rsid w:val="004074C9"/>
    <w:rsid w:val="004101F3"/>
    <w:rsid w:val="00414F0A"/>
    <w:rsid w:val="004326F7"/>
    <w:rsid w:val="00432F8E"/>
    <w:rsid w:val="00433041"/>
    <w:rsid w:val="00440BAF"/>
    <w:rsid w:val="00443DF7"/>
    <w:rsid w:val="00444355"/>
    <w:rsid w:val="00447EDB"/>
    <w:rsid w:val="004500B6"/>
    <w:rsid w:val="0045384B"/>
    <w:rsid w:val="00454F83"/>
    <w:rsid w:val="00456790"/>
    <w:rsid w:val="00457C7F"/>
    <w:rsid w:val="004604C9"/>
    <w:rsid w:val="00460BBE"/>
    <w:rsid w:val="004722DC"/>
    <w:rsid w:val="00476406"/>
    <w:rsid w:val="00477E98"/>
    <w:rsid w:val="00495D4B"/>
    <w:rsid w:val="00495DB4"/>
    <w:rsid w:val="004A1C27"/>
    <w:rsid w:val="004A2CF0"/>
    <w:rsid w:val="004B324D"/>
    <w:rsid w:val="004B4617"/>
    <w:rsid w:val="004C0E4E"/>
    <w:rsid w:val="004C40B4"/>
    <w:rsid w:val="004C7524"/>
    <w:rsid w:val="004C7C19"/>
    <w:rsid w:val="004D028D"/>
    <w:rsid w:val="004D758C"/>
    <w:rsid w:val="004E12BE"/>
    <w:rsid w:val="004E1C24"/>
    <w:rsid w:val="004E6F24"/>
    <w:rsid w:val="004E7117"/>
    <w:rsid w:val="004E76BA"/>
    <w:rsid w:val="004F1FDD"/>
    <w:rsid w:val="004F6E80"/>
    <w:rsid w:val="00500AB3"/>
    <w:rsid w:val="00501379"/>
    <w:rsid w:val="00503A2A"/>
    <w:rsid w:val="005054AC"/>
    <w:rsid w:val="0051188F"/>
    <w:rsid w:val="005154FE"/>
    <w:rsid w:val="0052040B"/>
    <w:rsid w:val="00525869"/>
    <w:rsid w:val="00526883"/>
    <w:rsid w:val="00531168"/>
    <w:rsid w:val="00544BCA"/>
    <w:rsid w:val="005519B3"/>
    <w:rsid w:val="005528D6"/>
    <w:rsid w:val="00553055"/>
    <w:rsid w:val="00556C9C"/>
    <w:rsid w:val="005613D7"/>
    <w:rsid w:val="0056273E"/>
    <w:rsid w:val="005638A9"/>
    <w:rsid w:val="00566703"/>
    <w:rsid w:val="00571009"/>
    <w:rsid w:val="005723DD"/>
    <w:rsid w:val="0057753D"/>
    <w:rsid w:val="005808DE"/>
    <w:rsid w:val="005812D6"/>
    <w:rsid w:val="00582CB6"/>
    <w:rsid w:val="005861D2"/>
    <w:rsid w:val="00592D03"/>
    <w:rsid w:val="00594AF0"/>
    <w:rsid w:val="005A1082"/>
    <w:rsid w:val="005A5973"/>
    <w:rsid w:val="005A68DF"/>
    <w:rsid w:val="005A7580"/>
    <w:rsid w:val="005B1471"/>
    <w:rsid w:val="005B1664"/>
    <w:rsid w:val="005B2134"/>
    <w:rsid w:val="005B6072"/>
    <w:rsid w:val="005B6564"/>
    <w:rsid w:val="005B6B2C"/>
    <w:rsid w:val="005C2985"/>
    <w:rsid w:val="005C313E"/>
    <w:rsid w:val="005C459A"/>
    <w:rsid w:val="005D0A76"/>
    <w:rsid w:val="005D0CD3"/>
    <w:rsid w:val="005D2746"/>
    <w:rsid w:val="005D7AE5"/>
    <w:rsid w:val="005E1381"/>
    <w:rsid w:val="005E1393"/>
    <w:rsid w:val="005E26CE"/>
    <w:rsid w:val="005F080B"/>
    <w:rsid w:val="0060310F"/>
    <w:rsid w:val="0061071F"/>
    <w:rsid w:val="00615804"/>
    <w:rsid w:val="0061F139"/>
    <w:rsid w:val="00620C46"/>
    <w:rsid w:val="00621E51"/>
    <w:rsid w:val="006224ED"/>
    <w:rsid w:val="00622E17"/>
    <w:rsid w:val="006239D2"/>
    <w:rsid w:val="00623A4C"/>
    <w:rsid w:val="00624492"/>
    <w:rsid w:val="00624FB9"/>
    <w:rsid w:val="0063085A"/>
    <w:rsid w:val="00641A79"/>
    <w:rsid w:val="00642AAC"/>
    <w:rsid w:val="006441DF"/>
    <w:rsid w:val="006454CF"/>
    <w:rsid w:val="00646DF0"/>
    <w:rsid w:val="0064776E"/>
    <w:rsid w:val="00647F54"/>
    <w:rsid w:val="00651F29"/>
    <w:rsid w:val="00651F4B"/>
    <w:rsid w:val="00653A87"/>
    <w:rsid w:val="00655032"/>
    <w:rsid w:val="00656C8B"/>
    <w:rsid w:val="006571A5"/>
    <w:rsid w:val="0066054A"/>
    <w:rsid w:val="00665ACC"/>
    <w:rsid w:val="00665F92"/>
    <w:rsid w:val="006674C9"/>
    <w:rsid w:val="00667E53"/>
    <w:rsid w:val="00675F89"/>
    <w:rsid w:val="00676C29"/>
    <w:rsid w:val="00681598"/>
    <w:rsid w:val="00683FF0"/>
    <w:rsid w:val="006855AC"/>
    <w:rsid w:val="006915F9"/>
    <w:rsid w:val="006977C1"/>
    <w:rsid w:val="006A1D49"/>
    <w:rsid w:val="006A2D03"/>
    <w:rsid w:val="006A3CDC"/>
    <w:rsid w:val="006A571E"/>
    <w:rsid w:val="006B23B2"/>
    <w:rsid w:val="006B5013"/>
    <w:rsid w:val="006B5910"/>
    <w:rsid w:val="006B66D0"/>
    <w:rsid w:val="006C259F"/>
    <w:rsid w:val="006C5864"/>
    <w:rsid w:val="006C79B8"/>
    <w:rsid w:val="006D7527"/>
    <w:rsid w:val="006E041F"/>
    <w:rsid w:val="006E0E9B"/>
    <w:rsid w:val="006E1C32"/>
    <w:rsid w:val="006E238A"/>
    <w:rsid w:val="006E2E04"/>
    <w:rsid w:val="006E3030"/>
    <w:rsid w:val="006E371D"/>
    <w:rsid w:val="006E5A1F"/>
    <w:rsid w:val="006E794C"/>
    <w:rsid w:val="006F11E3"/>
    <w:rsid w:val="006F449D"/>
    <w:rsid w:val="006F5479"/>
    <w:rsid w:val="00710DA0"/>
    <w:rsid w:val="007155AD"/>
    <w:rsid w:val="00716BCD"/>
    <w:rsid w:val="0072058F"/>
    <w:rsid w:val="00720E99"/>
    <w:rsid w:val="0073150A"/>
    <w:rsid w:val="00731F7F"/>
    <w:rsid w:val="00732161"/>
    <w:rsid w:val="007354D3"/>
    <w:rsid w:val="007371DB"/>
    <w:rsid w:val="007404C6"/>
    <w:rsid w:val="007409D5"/>
    <w:rsid w:val="00742538"/>
    <w:rsid w:val="00742D99"/>
    <w:rsid w:val="00746580"/>
    <w:rsid w:val="007479FD"/>
    <w:rsid w:val="007507EA"/>
    <w:rsid w:val="007509C4"/>
    <w:rsid w:val="007534F9"/>
    <w:rsid w:val="00753E5A"/>
    <w:rsid w:val="00755873"/>
    <w:rsid w:val="00760F0E"/>
    <w:rsid w:val="0076139A"/>
    <w:rsid w:val="0076407D"/>
    <w:rsid w:val="00766C51"/>
    <w:rsid w:val="00771403"/>
    <w:rsid w:val="00771D1A"/>
    <w:rsid w:val="00773F26"/>
    <w:rsid w:val="00774BC2"/>
    <w:rsid w:val="007832E2"/>
    <w:rsid w:val="00784FC1"/>
    <w:rsid w:val="007910A6"/>
    <w:rsid w:val="0079436F"/>
    <w:rsid w:val="007965AC"/>
    <w:rsid w:val="007A35D4"/>
    <w:rsid w:val="007A42A5"/>
    <w:rsid w:val="007A450B"/>
    <w:rsid w:val="007A4B5D"/>
    <w:rsid w:val="007A53B0"/>
    <w:rsid w:val="007B04BF"/>
    <w:rsid w:val="007B4A57"/>
    <w:rsid w:val="007B5191"/>
    <w:rsid w:val="007C44F6"/>
    <w:rsid w:val="007D1C31"/>
    <w:rsid w:val="007D3604"/>
    <w:rsid w:val="007D4AE2"/>
    <w:rsid w:val="007D4D48"/>
    <w:rsid w:val="007D7150"/>
    <w:rsid w:val="007E19E5"/>
    <w:rsid w:val="007E5269"/>
    <w:rsid w:val="007E705A"/>
    <w:rsid w:val="007F439D"/>
    <w:rsid w:val="007F51C2"/>
    <w:rsid w:val="008012AB"/>
    <w:rsid w:val="00804585"/>
    <w:rsid w:val="008045AD"/>
    <w:rsid w:val="00806C11"/>
    <w:rsid w:val="008162DE"/>
    <w:rsid w:val="00817684"/>
    <w:rsid w:val="00824964"/>
    <w:rsid w:val="00832345"/>
    <w:rsid w:val="008358D4"/>
    <w:rsid w:val="0083713E"/>
    <w:rsid w:val="0084093D"/>
    <w:rsid w:val="00841D55"/>
    <w:rsid w:val="008438BF"/>
    <w:rsid w:val="00846125"/>
    <w:rsid w:val="00853F4D"/>
    <w:rsid w:val="008556B2"/>
    <w:rsid w:val="00860403"/>
    <w:rsid w:val="008617F1"/>
    <w:rsid w:val="00864A82"/>
    <w:rsid w:val="00866851"/>
    <w:rsid w:val="00870103"/>
    <w:rsid w:val="00871ACA"/>
    <w:rsid w:val="00873A89"/>
    <w:rsid w:val="0087667D"/>
    <w:rsid w:val="008822D3"/>
    <w:rsid w:val="00886D7A"/>
    <w:rsid w:val="00893FD7"/>
    <w:rsid w:val="00896684"/>
    <w:rsid w:val="008A0E25"/>
    <w:rsid w:val="008A0F6F"/>
    <w:rsid w:val="008A5269"/>
    <w:rsid w:val="008A6DBF"/>
    <w:rsid w:val="008B2779"/>
    <w:rsid w:val="008B48A0"/>
    <w:rsid w:val="008B64EB"/>
    <w:rsid w:val="008B7B9F"/>
    <w:rsid w:val="008C4ED9"/>
    <w:rsid w:val="008C5FD5"/>
    <w:rsid w:val="008D586D"/>
    <w:rsid w:val="008D5911"/>
    <w:rsid w:val="008E2F48"/>
    <w:rsid w:val="008E4DFD"/>
    <w:rsid w:val="008F0E5B"/>
    <w:rsid w:val="008F45FC"/>
    <w:rsid w:val="0090082D"/>
    <w:rsid w:val="00901A3E"/>
    <w:rsid w:val="00902610"/>
    <w:rsid w:val="009059DF"/>
    <w:rsid w:val="009124FD"/>
    <w:rsid w:val="00912663"/>
    <w:rsid w:val="0091367B"/>
    <w:rsid w:val="00920CB8"/>
    <w:rsid w:val="00921DAA"/>
    <w:rsid w:val="00926782"/>
    <w:rsid w:val="00930E7C"/>
    <w:rsid w:val="00943762"/>
    <w:rsid w:val="00945715"/>
    <w:rsid w:val="009518BF"/>
    <w:rsid w:val="00953BE5"/>
    <w:rsid w:val="009541CD"/>
    <w:rsid w:val="00955A42"/>
    <w:rsid w:val="00956D0F"/>
    <w:rsid w:val="009813C3"/>
    <w:rsid w:val="00981B23"/>
    <w:rsid w:val="0098397A"/>
    <w:rsid w:val="0098665E"/>
    <w:rsid w:val="00990475"/>
    <w:rsid w:val="00992B28"/>
    <w:rsid w:val="009953C3"/>
    <w:rsid w:val="0099754D"/>
    <w:rsid w:val="009A15AC"/>
    <w:rsid w:val="009A2585"/>
    <w:rsid w:val="009A66BF"/>
    <w:rsid w:val="009A791E"/>
    <w:rsid w:val="009B080F"/>
    <w:rsid w:val="009B40E3"/>
    <w:rsid w:val="009B4542"/>
    <w:rsid w:val="009B53DD"/>
    <w:rsid w:val="009B568A"/>
    <w:rsid w:val="009B6A8C"/>
    <w:rsid w:val="009C072D"/>
    <w:rsid w:val="009C11BB"/>
    <w:rsid w:val="009C1878"/>
    <w:rsid w:val="009C24FB"/>
    <w:rsid w:val="009C2D1C"/>
    <w:rsid w:val="009C4040"/>
    <w:rsid w:val="009C49AE"/>
    <w:rsid w:val="009C50DA"/>
    <w:rsid w:val="009C5405"/>
    <w:rsid w:val="009D1582"/>
    <w:rsid w:val="009D4A6F"/>
    <w:rsid w:val="009D6505"/>
    <w:rsid w:val="009D704B"/>
    <w:rsid w:val="009E3CC6"/>
    <w:rsid w:val="009F482D"/>
    <w:rsid w:val="009F4FDC"/>
    <w:rsid w:val="00A0007F"/>
    <w:rsid w:val="00A039E5"/>
    <w:rsid w:val="00A04B41"/>
    <w:rsid w:val="00A05CE5"/>
    <w:rsid w:val="00A07A03"/>
    <w:rsid w:val="00A07CA8"/>
    <w:rsid w:val="00A121C3"/>
    <w:rsid w:val="00A16654"/>
    <w:rsid w:val="00A20BE4"/>
    <w:rsid w:val="00A22C6F"/>
    <w:rsid w:val="00A23901"/>
    <w:rsid w:val="00A2635E"/>
    <w:rsid w:val="00A36809"/>
    <w:rsid w:val="00A4731E"/>
    <w:rsid w:val="00A52DE0"/>
    <w:rsid w:val="00A55488"/>
    <w:rsid w:val="00A55887"/>
    <w:rsid w:val="00A57482"/>
    <w:rsid w:val="00A60106"/>
    <w:rsid w:val="00A6035C"/>
    <w:rsid w:val="00A60AFF"/>
    <w:rsid w:val="00A618E2"/>
    <w:rsid w:val="00A621C7"/>
    <w:rsid w:val="00A629A7"/>
    <w:rsid w:val="00A64EF6"/>
    <w:rsid w:val="00A70C39"/>
    <w:rsid w:val="00A71C16"/>
    <w:rsid w:val="00A72797"/>
    <w:rsid w:val="00A7338F"/>
    <w:rsid w:val="00A75E09"/>
    <w:rsid w:val="00A806F0"/>
    <w:rsid w:val="00A82FDB"/>
    <w:rsid w:val="00A8718A"/>
    <w:rsid w:val="00A92AF6"/>
    <w:rsid w:val="00A94F5E"/>
    <w:rsid w:val="00A96544"/>
    <w:rsid w:val="00AA42A5"/>
    <w:rsid w:val="00AB0062"/>
    <w:rsid w:val="00AC0008"/>
    <w:rsid w:val="00AC2013"/>
    <w:rsid w:val="00AC3C39"/>
    <w:rsid w:val="00AC3C5B"/>
    <w:rsid w:val="00AC5D16"/>
    <w:rsid w:val="00AC6CF3"/>
    <w:rsid w:val="00AC7911"/>
    <w:rsid w:val="00AD62A9"/>
    <w:rsid w:val="00AD6329"/>
    <w:rsid w:val="00AE7C04"/>
    <w:rsid w:val="00AF0B91"/>
    <w:rsid w:val="00AF4294"/>
    <w:rsid w:val="00AF500B"/>
    <w:rsid w:val="00AF6094"/>
    <w:rsid w:val="00AF624F"/>
    <w:rsid w:val="00B00A41"/>
    <w:rsid w:val="00B02723"/>
    <w:rsid w:val="00B02DE9"/>
    <w:rsid w:val="00B1411D"/>
    <w:rsid w:val="00B148A0"/>
    <w:rsid w:val="00B15949"/>
    <w:rsid w:val="00B313E6"/>
    <w:rsid w:val="00B377BA"/>
    <w:rsid w:val="00B419C4"/>
    <w:rsid w:val="00B41BFF"/>
    <w:rsid w:val="00B4312C"/>
    <w:rsid w:val="00B44A02"/>
    <w:rsid w:val="00B453E9"/>
    <w:rsid w:val="00B4544A"/>
    <w:rsid w:val="00B477A8"/>
    <w:rsid w:val="00B56009"/>
    <w:rsid w:val="00B647E3"/>
    <w:rsid w:val="00B67834"/>
    <w:rsid w:val="00B70EE1"/>
    <w:rsid w:val="00B74626"/>
    <w:rsid w:val="00B750E2"/>
    <w:rsid w:val="00B761D1"/>
    <w:rsid w:val="00B76F3F"/>
    <w:rsid w:val="00B85C3E"/>
    <w:rsid w:val="00B8622A"/>
    <w:rsid w:val="00B93EC1"/>
    <w:rsid w:val="00BA1B87"/>
    <w:rsid w:val="00BA439C"/>
    <w:rsid w:val="00BB1196"/>
    <w:rsid w:val="00BB24A8"/>
    <w:rsid w:val="00BB29C5"/>
    <w:rsid w:val="00BB431A"/>
    <w:rsid w:val="00BB5A1C"/>
    <w:rsid w:val="00BC2D56"/>
    <w:rsid w:val="00BC3924"/>
    <w:rsid w:val="00BC79AD"/>
    <w:rsid w:val="00BD1571"/>
    <w:rsid w:val="00BD2D7E"/>
    <w:rsid w:val="00BE1557"/>
    <w:rsid w:val="00BE23C9"/>
    <w:rsid w:val="00BE28DC"/>
    <w:rsid w:val="00BE3BEC"/>
    <w:rsid w:val="00BE4BFF"/>
    <w:rsid w:val="00C00604"/>
    <w:rsid w:val="00C0389C"/>
    <w:rsid w:val="00C15939"/>
    <w:rsid w:val="00C22046"/>
    <w:rsid w:val="00C22D03"/>
    <w:rsid w:val="00C23DBE"/>
    <w:rsid w:val="00C32B6D"/>
    <w:rsid w:val="00C33017"/>
    <w:rsid w:val="00C356A0"/>
    <w:rsid w:val="00C407A4"/>
    <w:rsid w:val="00C437C6"/>
    <w:rsid w:val="00C43B83"/>
    <w:rsid w:val="00C458EF"/>
    <w:rsid w:val="00C46C89"/>
    <w:rsid w:val="00C514B5"/>
    <w:rsid w:val="00C53696"/>
    <w:rsid w:val="00C56DD3"/>
    <w:rsid w:val="00C57602"/>
    <w:rsid w:val="00C60218"/>
    <w:rsid w:val="00C6038B"/>
    <w:rsid w:val="00C631DD"/>
    <w:rsid w:val="00C6436B"/>
    <w:rsid w:val="00C65898"/>
    <w:rsid w:val="00C678C4"/>
    <w:rsid w:val="00C74512"/>
    <w:rsid w:val="00C7631C"/>
    <w:rsid w:val="00C76AFD"/>
    <w:rsid w:val="00C82292"/>
    <w:rsid w:val="00C83BA5"/>
    <w:rsid w:val="00C84D94"/>
    <w:rsid w:val="00C97C56"/>
    <w:rsid w:val="00CA089F"/>
    <w:rsid w:val="00CA08F9"/>
    <w:rsid w:val="00CA2E4E"/>
    <w:rsid w:val="00CA353E"/>
    <w:rsid w:val="00CA659D"/>
    <w:rsid w:val="00CA69F8"/>
    <w:rsid w:val="00CA779F"/>
    <w:rsid w:val="00CC1CB6"/>
    <w:rsid w:val="00CC328A"/>
    <w:rsid w:val="00CC492B"/>
    <w:rsid w:val="00CD19A7"/>
    <w:rsid w:val="00CD2795"/>
    <w:rsid w:val="00CD458C"/>
    <w:rsid w:val="00CD477D"/>
    <w:rsid w:val="00CD4D52"/>
    <w:rsid w:val="00CE0347"/>
    <w:rsid w:val="00CE7FFE"/>
    <w:rsid w:val="00CF70EF"/>
    <w:rsid w:val="00D008C4"/>
    <w:rsid w:val="00D00AB1"/>
    <w:rsid w:val="00D00BBF"/>
    <w:rsid w:val="00D04F25"/>
    <w:rsid w:val="00D07FA5"/>
    <w:rsid w:val="00D17ACC"/>
    <w:rsid w:val="00D22D29"/>
    <w:rsid w:val="00D236FB"/>
    <w:rsid w:val="00D24855"/>
    <w:rsid w:val="00D26198"/>
    <w:rsid w:val="00D26CD0"/>
    <w:rsid w:val="00D3600F"/>
    <w:rsid w:val="00D44157"/>
    <w:rsid w:val="00D51777"/>
    <w:rsid w:val="00D51945"/>
    <w:rsid w:val="00D52763"/>
    <w:rsid w:val="00D537C1"/>
    <w:rsid w:val="00D60192"/>
    <w:rsid w:val="00D6126A"/>
    <w:rsid w:val="00D72576"/>
    <w:rsid w:val="00D80588"/>
    <w:rsid w:val="00D87615"/>
    <w:rsid w:val="00DA078E"/>
    <w:rsid w:val="00DA1846"/>
    <w:rsid w:val="00DA26D2"/>
    <w:rsid w:val="00DA30DD"/>
    <w:rsid w:val="00DB0174"/>
    <w:rsid w:val="00DB0730"/>
    <w:rsid w:val="00DB3238"/>
    <w:rsid w:val="00DB64F1"/>
    <w:rsid w:val="00DC12D6"/>
    <w:rsid w:val="00DC13AB"/>
    <w:rsid w:val="00DC1FBD"/>
    <w:rsid w:val="00DC6171"/>
    <w:rsid w:val="00DC6DB9"/>
    <w:rsid w:val="00DD1A66"/>
    <w:rsid w:val="00DD34D0"/>
    <w:rsid w:val="00DD35C9"/>
    <w:rsid w:val="00DD47DE"/>
    <w:rsid w:val="00DE2F2A"/>
    <w:rsid w:val="00DE43BC"/>
    <w:rsid w:val="00DF0EFE"/>
    <w:rsid w:val="00DF1212"/>
    <w:rsid w:val="00DF7684"/>
    <w:rsid w:val="00DF7CD3"/>
    <w:rsid w:val="00DF7EF9"/>
    <w:rsid w:val="00E00B63"/>
    <w:rsid w:val="00E00FCC"/>
    <w:rsid w:val="00E014BC"/>
    <w:rsid w:val="00E04628"/>
    <w:rsid w:val="00E04BA9"/>
    <w:rsid w:val="00E0591D"/>
    <w:rsid w:val="00E062CF"/>
    <w:rsid w:val="00E07AD0"/>
    <w:rsid w:val="00E11911"/>
    <w:rsid w:val="00E12639"/>
    <w:rsid w:val="00E14EC6"/>
    <w:rsid w:val="00E14FEA"/>
    <w:rsid w:val="00E15A1C"/>
    <w:rsid w:val="00E174FF"/>
    <w:rsid w:val="00E2136C"/>
    <w:rsid w:val="00E21908"/>
    <w:rsid w:val="00E33413"/>
    <w:rsid w:val="00E36429"/>
    <w:rsid w:val="00E36B4E"/>
    <w:rsid w:val="00E37AF1"/>
    <w:rsid w:val="00E429D5"/>
    <w:rsid w:val="00E45047"/>
    <w:rsid w:val="00E45719"/>
    <w:rsid w:val="00E461D4"/>
    <w:rsid w:val="00E623EC"/>
    <w:rsid w:val="00E62D59"/>
    <w:rsid w:val="00E645A7"/>
    <w:rsid w:val="00E708A2"/>
    <w:rsid w:val="00E7096C"/>
    <w:rsid w:val="00E71C88"/>
    <w:rsid w:val="00E7235F"/>
    <w:rsid w:val="00E87FED"/>
    <w:rsid w:val="00E951E8"/>
    <w:rsid w:val="00E979FC"/>
    <w:rsid w:val="00EA08C8"/>
    <w:rsid w:val="00EA169E"/>
    <w:rsid w:val="00EA3CD9"/>
    <w:rsid w:val="00EA3DBE"/>
    <w:rsid w:val="00EA4ADF"/>
    <w:rsid w:val="00EA741B"/>
    <w:rsid w:val="00EA7EDA"/>
    <w:rsid w:val="00EB03FD"/>
    <w:rsid w:val="00EB0FDD"/>
    <w:rsid w:val="00EB24D5"/>
    <w:rsid w:val="00EC11E6"/>
    <w:rsid w:val="00EC1AAC"/>
    <w:rsid w:val="00EC404D"/>
    <w:rsid w:val="00EC5BF3"/>
    <w:rsid w:val="00ED3B4C"/>
    <w:rsid w:val="00ED65AB"/>
    <w:rsid w:val="00EE34C9"/>
    <w:rsid w:val="00EE4627"/>
    <w:rsid w:val="00EE7D4B"/>
    <w:rsid w:val="00EF02BA"/>
    <w:rsid w:val="00EF0955"/>
    <w:rsid w:val="00EF2292"/>
    <w:rsid w:val="00EF24AE"/>
    <w:rsid w:val="00EF256F"/>
    <w:rsid w:val="00EF2937"/>
    <w:rsid w:val="00EF4746"/>
    <w:rsid w:val="00EF485B"/>
    <w:rsid w:val="00EF6BB9"/>
    <w:rsid w:val="00F00F72"/>
    <w:rsid w:val="00F00F8A"/>
    <w:rsid w:val="00F072B1"/>
    <w:rsid w:val="00F1238E"/>
    <w:rsid w:val="00F13617"/>
    <w:rsid w:val="00F13DF5"/>
    <w:rsid w:val="00F15EE9"/>
    <w:rsid w:val="00F252D1"/>
    <w:rsid w:val="00F267D4"/>
    <w:rsid w:val="00F27743"/>
    <w:rsid w:val="00F27A11"/>
    <w:rsid w:val="00F30782"/>
    <w:rsid w:val="00F35BDC"/>
    <w:rsid w:val="00F36B7F"/>
    <w:rsid w:val="00F40C12"/>
    <w:rsid w:val="00F4234E"/>
    <w:rsid w:val="00F432E0"/>
    <w:rsid w:val="00F43B30"/>
    <w:rsid w:val="00F46415"/>
    <w:rsid w:val="00F523C7"/>
    <w:rsid w:val="00F544D3"/>
    <w:rsid w:val="00F54601"/>
    <w:rsid w:val="00F61888"/>
    <w:rsid w:val="00F6202E"/>
    <w:rsid w:val="00F626A2"/>
    <w:rsid w:val="00F67756"/>
    <w:rsid w:val="00F715D9"/>
    <w:rsid w:val="00F71EEC"/>
    <w:rsid w:val="00F77E19"/>
    <w:rsid w:val="00F80F29"/>
    <w:rsid w:val="00F8511D"/>
    <w:rsid w:val="00F8754C"/>
    <w:rsid w:val="00F91351"/>
    <w:rsid w:val="00F9166A"/>
    <w:rsid w:val="00F92E2B"/>
    <w:rsid w:val="00F932B6"/>
    <w:rsid w:val="00F95C83"/>
    <w:rsid w:val="00FA0715"/>
    <w:rsid w:val="00FA50EA"/>
    <w:rsid w:val="00FB08E8"/>
    <w:rsid w:val="00FB4D71"/>
    <w:rsid w:val="00FB5D5C"/>
    <w:rsid w:val="00FB5FB0"/>
    <w:rsid w:val="00FB618C"/>
    <w:rsid w:val="00FB7994"/>
    <w:rsid w:val="00FC70E0"/>
    <w:rsid w:val="00FC794C"/>
    <w:rsid w:val="00FD0E8E"/>
    <w:rsid w:val="00FD465B"/>
    <w:rsid w:val="00FE0C45"/>
    <w:rsid w:val="00FE185F"/>
    <w:rsid w:val="00FE6368"/>
    <w:rsid w:val="00FE6F33"/>
    <w:rsid w:val="00FF0F69"/>
    <w:rsid w:val="00FF0F7D"/>
    <w:rsid w:val="00FF24A7"/>
    <w:rsid w:val="00FF31B4"/>
    <w:rsid w:val="00FF480A"/>
    <w:rsid w:val="01F9F2A9"/>
    <w:rsid w:val="05AC1420"/>
    <w:rsid w:val="07959C28"/>
    <w:rsid w:val="083B3D36"/>
    <w:rsid w:val="09311ACC"/>
    <w:rsid w:val="095C8C47"/>
    <w:rsid w:val="0A33D9CC"/>
    <w:rsid w:val="0D478154"/>
    <w:rsid w:val="0D905B05"/>
    <w:rsid w:val="11F3DAA7"/>
    <w:rsid w:val="125AB091"/>
    <w:rsid w:val="1792C153"/>
    <w:rsid w:val="194760FF"/>
    <w:rsid w:val="1A834C5D"/>
    <w:rsid w:val="1AAB00FC"/>
    <w:rsid w:val="1C7CE6D0"/>
    <w:rsid w:val="1C946F36"/>
    <w:rsid w:val="1DBCDCD2"/>
    <w:rsid w:val="1E02D877"/>
    <w:rsid w:val="211A35BA"/>
    <w:rsid w:val="21CD3DAA"/>
    <w:rsid w:val="22BFC5ED"/>
    <w:rsid w:val="23E07B62"/>
    <w:rsid w:val="295958C5"/>
    <w:rsid w:val="2C5C8BB2"/>
    <w:rsid w:val="2DB91821"/>
    <w:rsid w:val="2E82EFE6"/>
    <w:rsid w:val="2E9B0648"/>
    <w:rsid w:val="2FF5328D"/>
    <w:rsid w:val="307A44AE"/>
    <w:rsid w:val="31B2D90D"/>
    <w:rsid w:val="32856EE2"/>
    <w:rsid w:val="33529169"/>
    <w:rsid w:val="340E6798"/>
    <w:rsid w:val="3417D329"/>
    <w:rsid w:val="34194942"/>
    <w:rsid w:val="34F9857E"/>
    <w:rsid w:val="350036F8"/>
    <w:rsid w:val="36F4CED7"/>
    <w:rsid w:val="38245EB2"/>
    <w:rsid w:val="387843D5"/>
    <w:rsid w:val="3909E91B"/>
    <w:rsid w:val="3B0AEE31"/>
    <w:rsid w:val="3E9C36DC"/>
    <w:rsid w:val="4072F0F7"/>
    <w:rsid w:val="40C1E2ED"/>
    <w:rsid w:val="42E74979"/>
    <w:rsid w:val="4470749A"/>
    <w:rsid w:val="45D93C93"/>
    <w:rsid w:val="47E16543"/>
    <w:rsid w:val="47EE3A12"/>
    <w:rsid w:val="4E340D01"/>
    <w:rsid w:val="4EFA16B7"/>
    <w:rsid w:val="4F7F7828"/>
    <w:rsid w:val="52003A3B"/>
    <w:rsid w:val="560BC6C0"/>
    <w:rsid w:val="565D2DAC"/>
    <w:rsid w:val="5772AA86"/>
    <w:rsid w:val="57974783"/>
    <w:rsid w:val="5F85DB04"/>
    <w:rsid w:val="628A224E"/>
    <w:rsid w:val="62AA759C"/>
    <w:rsid w:val="62AB62EE"/>
    <w:rsid w:val="6483FCCF"/>
    <w:rsid w:val="65621C46"/>
    <w:rsid w:val="662E91A4"/>
    <w:rsid w:val="69BAAD60"/>
    <w:rsid w:val="6A134177"/>
    <w:rsid w:val="6E4435DD"/>
    <w:rsid w:val="6FC06B41"/>
    <w:rsid w:val="76EEC3B2"/>
    <w:rsid w:val="7FB3CF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5BF72"/>
  <w15:chartTrackingRefBased/>
  <w15:docId w15:val="{365F2258-83CC-4C71-B47E-5715D3EF6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73E"/>
    <w:pPr>
      <w:spacing w:after="200" w:line="276" w:lineRule="auto"/>
    </w:pPr>
    <w:rPr>
      <w:rFonts w:ascii="Cambria" w:eastAsia="Cambria" w:hAnsi="Cambria" w:cs="Times New Roman"/>
      <w:kern w:val="0"/>
      <w:sz w:val="22"/>
      <w:szCs w:val="22"/>
      <w14:ligatures w14:val="none"/>
    </w:rPr>
  </w:style>
  <w:style w:type="paragraph" w:styleId="Heading1">
    <w:name w:val="heading 1"/>
    <w:basedOn w:val="Normal"/>
    <w:next w:val="Normal"/>
    <w:link w:val="Heading1Char"/>
    <w:uiPriority w:val="9"/>
    <w:qFormat/>
    <w:rsid w:val="005627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27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27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27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27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27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27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27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27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27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27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27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27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27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27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27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27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273E"/>
    <w:rPr>
      <w:rFonts w:eastAsiaTheme="majorEastAsia" w:cstheme="majorBidi"/>
      <w:color w:val="272727" w:themeColor="text1" w:themeTint="D8"/>
    </w:rPr>
  </w:style>
  <w:style w:type="paragraph" w:styleId="Title">
    <w:name w:val="Title"/>
    <w:basedOn w:val="Normal"/>
    <w:next w:val="Normal"/>
    <w:link w:val="TitleChar"/>
    <w:uiPriority w:val="10"/>
    <w:qFormat/>
    <w:rsid w:val="005627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27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27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27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273E"/>
    <w:pPr>
      <w:spacing w:before="160"/>
      <w:jc w:val="center"/>
    </w:pPr>
    <w:rPr>
      <w:i/>
      <w:iCs/>
      <w:color w:val="404040" w:themeColor="text1" w:themeTint="BF"/>
    </w:rPr>
  </w:style>
  <w:style w:type="character" w:customStyle="1" w:styleId="QuoteChar">
    <w:name w:val="Quote Char"/>
    <w:basedOn w:val="DefaultParagraphFont"/>
    <w:link w:val="Quote"/>
    <w:uiPriority w:val="29"/>
    <w:rsid w:val="0056273E"/>
    <w:rPr>
      <w:i/>
      <w:iCs/>
      <w:color w:val="404040" w:themeColor="text1" w:themeTint="BF"/>
    </w:rPr>
  </w:style>
  <w:style w:type="paragraph" w:styleId="ListParagraph">
    <w:name w:val="List Paragraph"/>
    <w:basedOn w:val="Normal"/>
    <w:uiPriority w:val="34"/>
    <w:qFormat/>
    <w:rsid w:val="0056273E"/>
    <w:pPr>
      <w:ind w:left="720"/>
      <w:contextualSpacing/>
    </w:pPr>
  </w:style>
  <w:style w:type="character" w:styleId="IntenseEmphasis">
    <w:name w:val="Intense Emphasis"/>
    <w:basedOn w:val="DefaultParagraphFont"/>
    <w:uiPriority w:val="21"/>
    <w:qFormat/>
    <w:rsid w:val="0056273E"/>
    <w:rPr>
      <w:i/>
      <w:iCs/>
      <w:color w:val="0F4761" w:themeColor="accent1" w:themeShade="BF"/>
    </w:rPr>
  </w:style>
  <w:style w:type="paragraph" w:styleId="IntenseQuote">
    <w:name w:val="Intense Quote"/>
    <w:basedOn w:val="Normal"/>
    <w:next w:val="Normal"/>
    <w:link w:val="IntenseQuoteChar"/>
    <w:uiPriority w:val="30"/>
    <w:qFormat/>
    <w:rsid w:val="005627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273E"/>
    <w:rPr>
      <w:i/>
      <w:iCs/>
      <w:color w:val="0F4761" w:themeColor="accent1" w:themeShade="BF"/>
    </w:rPr>
  </w:style>
  <w:style w:type="character" w:styleId="IntenseReference">
    <w:name w:val="Intense Reference"/>
    <w:basedOn w:val="DefaultParagraphFont"/>
    <w:uiPriority w:val="32"/>
    <w:qFormat/>
    <w:rsid w:val="0056273E"/>
    <w:rPr>
      <w:b/>
      <w:bCs/>
      <w:smallCaps/>
      <w:color w:val="0F4761" w:themeColor="accent1" w:themeShade="BF"/>
      <w:spacing w:val="5"/>
    </w:rPr>
  </w:style>
  <w:style w:type="paragraph" w:customStyle="1" w:styleId="paragraph">
    <w:name w:val="paragraph"/>
    <w:basedOn w:val="Normal"/>
    <w:rsid w:val="0056273E"/>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56273E"/>
  </w:style>
  <w:style w:type="paragraph" w:styleId="Revision">
    <w:name w:val="Revision"/>
    <w:hidden/>
    <w:uiPriority w:val="99"/>
    <w:semiHidden/>
    <w:rsid w:val="0056273E"/>
    <w:pPr>
      <w:spacing w:after="0" w:line="240" w:lineRule="auto"/>
    </w:pPr>
    <w:rPr>
      <w:rFonts w:ascii="Times New Roman" w:eastAsia="Times New Roman" w:hAnsi="Times New Roman" w:cs="Times New Roman"/>
      <w:kern w:val="0"/>
      <w14:ligatures w14:val="none"/>
    </w:rPr>
  </w:style>
  <w:style w:type="paragraph" w:styleId="FootnoteText">
    <w:name w:val="footnote text"/>
    <w:aliases w:val="FT"/>
    <w:basedOn w:val="Normal"/>
    <w:link w:val="FootnoteTextChar"/>
    <w:unhideWhenUsed/>
    <w:qFormat/>
    <w:rsid w:val="009B080F"/>
    <w:pPr>
      <w:spacing w:after="0" w:line="240" w:lineRule="auto"/>
    </w:pPr>
    <w:rPr>
      <w:rFonts w:ascii="Calibri" w:eastAsia="Calibri" w:hAnsi="Calibri"/>
      <w:sz w:val="20"/>
      <w:szCs w:val="20"/>
    </w:rPr>
  </w:style>
  <w:style w:type="character" w:customStyle="1" w:styleId="FootnoteTextChar">
    <w:name w:val="Footnote Text Char"/>
    <w:aliases w:val="FT Char"/>
    <w:basedOn w:val="DefaultParagraphFont"/>
    <w:link w:val="FootnoteText"/>
    <w:rsid w:val="009B080F"/>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unhideWhenUsed/>
    <w:qFormat/>
    <w:rsid w:val="009B080F"/>
    <w:rPr>
      <w:vertAlign w:val="superscript"/>
    </w:rPr>
  </w:style>
  <w:style w:type="character" w:styleId="Hyperlink">
    <w:name w:val="Hyperlink"/>
    <w:basedOn w:val="DefaultParagraphFont"/>
    <w:uiPriority w:val="99"/>
    <w:unhideWhenUsed/>
    <w:rsid w:val="009B080F"/>
    <w:rPr>
      <w:color w:val="467886" w:themeColor="hyperlink"/>
      <w:u w:val="single"/>
    </w:rPr>
  </w:style>
  <w:style w:type="paragraph" w:styleId="BodyText">
    <w:name w:val="Body Text"/>
    <w:basedOn w:val="Normal"/>
    <w:link w:val="BodyTextChar"/>
    <w:uiPriority w:val="99"/>
    <w:rsid w:val="009B080F"/>
    <w:pPr>
      <w:spacing w:after="0" w:line="480" w:lineRule="auto"/>
      <w:ind w:firstLine="720"/>
      <w:jc w:val="both"/>
    </w:pPr>
    <w:rPr>
      <w:rFonts w:ascii="Times New Roman" w:eastAsia="Times New Roman" w:hAnsi="Times New Roman"/>
      <w:sz w:val="24"/>
      <w:szCs w:val="24"/>
    </w:rPr>
  </w:style>
  <w:style w:type="character" w:customStyle="1" w:styleId="BodyTextChar">
    <w:name w:val="Body Text Char"/>
    <w:basedOn w:val="DefaultParagraphFont"/>
    <w:link w:val="BodyText"/>
    <w:uiPriority w:val="99"/>
    <w:rsid w:val="009B080F"/>
    <w:rPr>
      <w:rFonts w:ascii="Times New Roman" w:eastAsia="Times New Roman" w:hAnsi="Times New Roman" w:cs="Times New Roman"/>
      <w:kern w:val="0"/>
      <w14:ligatures w14:val="none"/>
    </w:rPr>
  </w:style>
  <w:style w:type="character" w:customStyle="1" w:styleId="UnresolvedMention1">
    <w:name w:val="Unresolved Mention1"/>
    <w:basedOn w:val="DefaultParagraphFont"/>
    <w:uiPriority w:val="99"/>
    <w:semiHidden/>
    <w:unhideWhenUsed/>
    <w:rsid w:val="00710DA0"/>
    <w:rPr>
      <w:color w:val="605E5C"/>
      <w:shd w:val="clear" w:color="auto" w:fill="E1DFDD"/>
    </w:rPr>
  </w:style>
  <w:style w:type="paragraph" w:styleId="NoSpacing">
    <w:name w:val="No Spacing"/>
    <w:uiPriority w:val="1"/>
    <w:qFormat/>
    <w:rsid w:val="00C7631C"/>
    <w:pPr>
      <w:spacing w:after="0" w:line="240" w:lineRule="auto"/>
    </w:pPr>
    <w:rPr>
      <w:kern w:val="0"/>
      <w:sz w:val="22"/>
      <w:szCs w:val="22"/>
      <w14:ligatures w14:val="none"/>
    </w:rPr>
  </w:style>
  <w:style w:type="paragraph" w:styleId="EndnoteText">
    <w:name w:val="endnote text"/>
    <w:basedOn w:val="Normal"/>
    <w:link w:val="EndnoteTextChar"/>
    <w:uiPriority w:val="99"/>
    <w:semiHidden/>
    <w:unhideWhenUsed/>
    <w:rsid w:val="007507EA"/>
    <w:pPr>
      <w:spacing w:after="0" w:line="240" w:lineRule="auto"/>
    </w:pPr>
    <w:rPr>
      <w:rFonts w:asciiTheme="minorHAnsi" w:eastAsiaTheme="minorHAnsi" w:hAnsiTheme="minorHAnsi" w:cstheme="minorBidi"/>
      <w:kern w:val="2"/>
      <w:sz w:val="20"/>
      <w:szCs w:val="20"/>
      <w14:ligatures w14:val="standardContextual"/>
    </w:rPr>
  </w:style>
  <w:style w:type="character" w:customStyle="1" w:styleId="EndnoteTextChar">
    <w:name w:val="Endnote Text Char"/>
    <w:basedOn w:val="DefaultParagraphFont"/>
    <w:link w:val="EndnoteText"/>
    <w:uiPriority w:val="99"/>
    <w:semiHidden/>
    <w:rsid w:val="007507EA"/>
    <w:rPr>
      <w:sz w:val="20"/>
      <w:szCs w:val="20"/>
    </w:rPr>
  </w:style>
  <w:style w:type="character" w:styleId="EndnoteReference">
    <w:name w:val="endnote reference"/>
    <w:basedOn w:val="DefaultParagraphFont"/>
    <w:uiPriority w:val="99"/>
    <w:semiHidden/>
    <w:unhideWhenUsed/>
    <w:rsid w:val="007507EA"/>
    <w:rPr>
      <w:vertAlign w:val="superscript"/>
    </w:rPr>
  </w:style>
  <w:style w:type="paragraph" w:styleId="NormalWeb">
    <w:name w:val="Normal (Web)"/>
    <w:basedOn w:val="Normal"/>
    <w:uiPriority w:val="99"/>
    <w:unhideWhenUsed/>
    <w:rsid w:val="00D00BBF"/>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2D7D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DBE"/>
    <w:rPr>
      <w:rFonts w:ascii="Cambria" w:eastAsia="Cambria" w:hAnsi="Cambria" w:cs="Times New Roman"/>
      <w:kern w:val="0"/>
      <w:sz w:val="22"/>
      <w:szCs w:val="22"/>
      <w14:ligatures w14:val="none"/>
    </w:rPr>
  </w:style>
  <w:style w:type="paragraph" w:styleId="Footer">
    <w:name w:val="footer"/>
    <w:basedOn w:val="Normal"/>
    <w:link w:val="FooterChar"/>
    <w:uiPriority w:val="99"/>
    <w:unhideWhenUsed/>
    <w:rsid w:val="002D7D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DBE"/>
    <w:rPr>
      <w:rFonts w:ascii="Cambria" w:eastAsia="Cambria" w:hAnsi="Cambria" w:cs="Times New Roman"/>
      <w:kern w:val="0"/>
      <w:sz w:val="22"/>
      <w:szCs w:val="22"/>
      <w14:ligatures w14:val="none"/>
    </w:rPr>
  </w:style>
  <w:style w:type="character" w:styleId="FollowedHyperlink">
    <w:name w:val="FollowedHyperlink"/>
    <w:basedOn w:val="DefaultParagraphFont"/>
    <w:uiPriority w:val="99"/>
    <w:semiHidden/>
    <w:unhideWhenUsed/>
    <w:rsid w:val="00B8622A"/>
    <w:rPr>
      <w:color w:val="96607D" w:themeColor="followedHyperlink"/>
      <w:u w:val="single"/>
    </w:rPr>
  </w:style>
  <w:style w:type="character" w:styleId="LineNumber">
    <w:name w:val="line number"/>
    <w:basedOn w:val="DefaultParagraphFont"/>
    <w:uiPriority w:val="99"/>
    <w:semiHidden/>
    <w:unhideWhenUsed/>
    <w:rsid w:val="009C24FB"/>
  </w:style>
  <w:style w:type="paragraph" w:styleId="BalloonText">
    <w:name w:val="Balloon Text"/>
    <w:basedOn w:val="Normal"/>
    <w:link w:val="BalloonTextChar"/>
    <w:uiPriority w:val="99"/>
    <w:semiHidden/>
    <w:unhideWhenUsed/>
    <w:rsid w:val="00556C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6C9C"/>
    <w:rPr>
      <w:rFonts w:ascii="Segoe UI" w:eastAsia="Cambria" w:hAnsi="Segoe UI" w:cs="Segoe UI"/>
      <w:kern w:val="0"/>
      <w:sz w:val="18"/>
      <w:szCs w:val="18"/>
      <w14:ligatures w14:val="non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mbria" w:eastAsia="Cambria" w:hAnsi="Cambria" w:cs="Times New Roman"/>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character" w:customStyle="1" w:styleId="UnresolvedMention2">
    <w:name w:val="Unresolved Mention2"/>
    <w:basedOn w:val="DefaultParagraphFont"/>
    <w:uiPriority w:val="99"/>
    <w:semiHidden/>
    <w:unhideWhenUsed/>
    <w:rsid w:val="0099754D"/>
    <w:rPr>
      <w:color w:val="605E5C"/>
      <w:shd w:val="clear" w:color="auto" w:fill="E1DFDD"/>
    </w:rPr>
  </w:style>
  <w:style w:type="character" w:customStyle="1" w:styleId="markedcontent">
    <w:name w:val="markedcontent"/>
    <w:basedOn w:val="DefaultParagraphFont"/>
    <w:rsid w:val="00164EAF"/>
  </w:style>
  <w:style w:type="character" w:customStyle="1" w:styleId="highlight">
    <w:name w:val="highlight"/>
    <w:basedOn w:val="DefaultParagraphFont"/>
    <w:rsid w:val="00164EAF"/>
  </w:style>
  <w:style w:type="character" w:styleId="UnresolvedMention">
    <w:name w:val="Unresolved Mention"/>
    <w:basedOn w:val="DefaultParagraphFont"/>
    <w:uiPriority w:val="99"/>
    <w:semiHidden/>
    <w:unhideWhenUsed/>
    <w:rsid w:val="009D158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629A7"/>
    <w:rPr>
      <w:b/>
      <w:bCs/>
    </w:rPr>
  </w:style>
  <w:style w:type="character" w:customStyle="1" w:styleId="CommentSubjectChar">
    <w:name w:val="Comment Subject Char"/>
    <w:basedOn w:val="CommentTextChar"/>
    <w:link w:val="CommentSubject"/>
    <w:uiPriority w:val="99"/>
    <w:semiHidden/>
    <w:rsid w:val="00A629A7"/>
    <w:rPr>
      <w:rFonts w:ascii="Cambria" w:eastAsia="Cambria" w:hAnsi="Cambria"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524571">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361250848">
      <w:bodyDiv w:val="1"/>
      <w:marLeft w:val="0"/>
      <w:marRight w:val="0"/>
      <w:marTop w:val="0"/>
      <w:marBottom w:val="0"/>
      <w:divBdr>
        <w:top w:val="none" w:sz="0" w:space="0" w:color="auto"/>
        <w:left w:val="none" w:sz="0" w:space="0" w:color="auto"/>
        <w:bottom w:val="none" w:sz="0" w:space="0" w:color="auto"/>
        <w:right w:val="none" w:sz="0" w:space="0" w:color="auto"/>
      </w:divBdr>
    </w:div>
    <w:div w:id="490411964">
      <w:bodyDiv w:val="1"/>
      <w:marLeft w:val="0"/>
      <w:marRight w:val="0"/>
      <w:marTop w:val="0"/>
      <w:marBottom w:val="0"/>
      <w:divBdr>
        <w:top w:val="none" w:sz="0" w:space="0" w:color="auto"/>
        <w:left w:val="none" w:sz="0" w:space="0" w:color="auto"/>
        <w:bottom w:val="none" w:sz="0" w:space="0" w:color="auto"/>
        <w:right w:val="none" w:sz="0" w:space="0" w:color="auto"/>
      </w:divBdr>
    </w:div>
    <w:div w:id="628168162">
      <w:bodyDiv w:val="1"/>
      <w:marLeft w:val="0"/>
      <w:marRight w:val="0"/>
      <w:marTop w:val="0"/>
      <w:marBottom w:val="0"/>
      <w:divBdr>
        <w:top w:val="none" w:sz="0" w:space="0" w:color="auto"/>
        <w:left w:val="none" w:sz="0" w:space="0" w:color="auto"/>
        <w:bottom w:val="none" w:sz="0" w:space="0" w:color="auto"/>
        <w:right w:val="none" w:sz="0" w:space="0" w:color="auto"/>
      </w:divBdr>
    </w:div>
    <w:div w:id="688682154">
      <w:bodyDiv w:val="1"/>
      <w:marLeft w:val="0"/>
      <w:marRight w:val="0"/>
      <w:marTop w:val="0"/>
      <w:marBottom w:val="0"/>
      <w:divBdr>
        <w:top w:val="none" w:sz="0" w:space="0" w:color="auto"/>
        <w:left w:val="none" w:sz="0" w:space="0" w:color="auto"/>
        <w:bottom w:val="none" w:sz="0" w:space="0" w:color="auto"/>
        <w:right w:val="none" w:sz="0" w:space="0" w:color="auto"/>
      </w:divBdr>
    </w:div>
    <w:div w:id="1203446766">
      <w:bodyDiv w:val="1"/>
      <w:marLeft w:val="0"/>
      <w:marRight w:val="0"/>
      <w:marTop w:val="0"/>
      <w:marBottom w:val="0"/>
      <w:divBdr>
        <w:top w:val="none" w:sz="0" w:space="0" w:color="auto"/>
        <w:left w:val="none" w:sz="0" w:space="0" w:color="auto"/>
        <w:bottom w:val="none" w:sz="0" w:space="0" w:color="auto"/>
        <w:right w:val="none" w:sz="0" w:space="0" w:color="auto"/>
      </w:divBdr>
    </w:div>
    <w:div w:id="1237663333">
      <w:bodyDiv w:val="1"/>
      <w:marLeft w:val="0"/>
      <w:marRight w:val="0"/>
      <w:marTop w:val="0"/>
      <w:marBottom w:val="0"/>
      <w:divBdr>
        <w:top w:val="none" w:sz="0" w:space="0" w:color="auto"/>
        <w:left w:val="none" w:sz="0" w:space="0" w:color="auto"/>
        <w:bottom w:val="none" w:sz="0" w:space="0" w:color="auto"/>
        <w:right w:val="none" w:sz="0" w:space="0" w:color="auto"/>
      </w:divBdr>
    </w:div>
    <w:div w:id="1383477184">
      <w:bodyDiv w:val="1"/>
      <w:marLeft w:val="0"/>
      <w:marRight w:val="0"/>
      <w:marTop w:val="0"/>
      <w:marBottom w:val="0"/>
      <w:divBdr>
        <w:top w:val="none" w:sz="0" w:space="0" w:color="auto"/>
        <w:left w:val="none" w:sz="0" w:space="0" w:color="auto"/>
        <w:bottom w:val="none" w:sz="0" w:space="0" w:color="auto"/>
        <w:right w:val="none" w:sz="0" w:space="0" w:color="auto"/>
      </w:divBdr>
    </w:div>
    <w:div w:id="1407650645">
      <w:bodyDiv w:val="1"/>
      <w:marLeft w:val="0"/>
      <w:marRight w:val="0"/>
      <w:marTop w:val="0"/>
      <w:marBottom w:val="0"/>
      <w:divBdr>
        <w:top w:val="none" w:sz="0" w:space="0" w:color="auto"/>
        <w:left w:val="none" w:sz="0" w:space="0" w:color="auto"/>
        <w:bottom w:val="none" w:sz="0" w:space="0" w:color="auto"/>
        <w:right w:val="none" w:sz="0" w:space="0" w:color="auto"/>
      </w:divBdr>
    </w:div>
    <w:div w:id="1532839766">
      <w:bodyDiv w:val="1"/>
      <w:marLeft w:val="0"/>
      <w:marRight w:val="0"/>
      <w:marTop w:val="0"/>
      <w:marBottom w:val="0"/>
      <w:divBdr>
        <w:top w:val="none" w:sz="0" w:space="0" w:color="auto"/>
        <w:left w:val="none" w:sz="0" w:space="0" w:color="auto"/>
        <w:bottom w:val="none" w:sz="0" w:space="0" w:color="auto"/>
        <w:right w:val="none" w:sz="0" w:space="0" w:color="auto"/>
      </w:divBdr>
    </w:div>
    <w:div w:id="1617827297">
      <w:bodyDiv w:val="1"/>
      <w:marLeft w:val="0"/>
      <w:marRight w:val="0"/>
      <w:marTop w:val="0"/>
      <w:marBottom w:val="0"/>
      <w:divBdr>
        <w:top w:val="none" w:sz="0" w:space="0" w:color="auto"/>
        <w:left w:val="none" w:sz="0" w:space="0" w:color="auto"/>
        <w:bottom w:val="none" w:sz="0" w:space="0" w:color="auto"/>
        <w:right w:val="none" w:sz="0" w:space="0" w:color="auto"/>
      </w:divBdr>
    </w:div>
    <w:div w:id="1891644279">
      <w:bodyDiv w:val="1"/>
      <w:marLeft w:val="0"/>
      <w:marRight w:val="0"/>
      <w:marTop w:val="0"/>
      <w:marBottom w:val="0"/>
      <w:divBdr>
        <w:top w:val="none" w:sz="0" w:space="0" w:color="auto"/>
        <w:left w:val="none" w:sz="0" w:space="0" w:color="auto"/>
        <w:bottom w:val="none" w:sz="0" w:space="0" w:color="auto"/>
        <w:right w:val="none" w:sz="0" w:space="0" w:color="auto"/>
      </w:divBdr>
    </w:div>
    <w:div w:id="199911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egistar.council.nyc.gov/LegislationDetail.aspx?ID=7106745&amp;GUID=BDF0170D-E9B0-4473-9056-79EE145D58F7" TargetMode="External"/><Relationship Id="rId2" Type="http://schemas.openxmlformats.org/officeDocument/2006/relationships/hyperlink" Target="https://www.ibo.nyc.ny.us/iboreports/gap-in-mta-capital-plan-threatens-to-further-increase-city-contributions-february-2025.pdf" TargetMode="External"/><Relationship Id="rId1" Type="http://schemas.openxmlformats.org/officeDocument/2006/relationships/hyperlink" Target="https://www.mta.info/about" TargetMode="External"/><Relationship Id="rId6" Type="http://schemas.openxmlformats.org/officeDocument/2006/relationships/hyperlink" Target="https://www.mta.info/fares-tolls/subway-bus" TargetMode="External"/><Relationship Id="rId5" Type="http://schemas.openxmlformats.org/officeDocument/2006/relationships/hyperlink" Target="https://www.mta.info/fares-tolls/2025-changes" TargetMode="External"/><Relationship Id="rId4" Type="http://schemas.openxmlformats.org/officeDocument/2006/relationships/hyperlink" Target="https://www.osc.ny.gov/files/reports/pdf/report-16-20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E9AD0-45DA-47C7-85D3-157C6CAA7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1433</Words>
  <Characters>8174</Characters>
  <Application>Microsoft Office Word</Application>
  <DocSecurity>0</DocSecurity>
  <Lines>68</Lines>
  <Paragraphs>19</Paragraphs>
  <ScaleCrop>false</ScaleCrop>
  <Company>New York City Council</Company>
  <LinksUpToDate>false</LinksUpToDate>
  <CharactersWithSpaces>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Meltzer</dc:creator>
  <cp:keywords/>
  <dc:description/>
  <cp:lastModifiedBy>Kotowski, Kevin</cp:lastModifiedBy>
  <cp:revision>24</cp:revision>
  <cp:lastPrinted>2025-11-12T17:17:00Z</cp:lastPrinted>
  <dcterms:created xsi:type="dcterms:W3CDTF">2026-06-24T18:01:00Z</dcterms:created>
  <dcterms:modified xsi:type="dcterms:W3CDTF">2026-06-24T18:40:00Z</dcterms:modified>
</cp:coreProperties>
</file>