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9670" w14:textId="52E5EDC4" w:rsidR="00E97376" w:rsidRDefault="59CCE0F5" w:rsidP="00E97376">
      <w:pPr>
        <w:ind w:firstLine="0"/>
        <w:jc w:val="center"/>
      </w:pPr>
      <w:r>
        <w:t>Int. No.</w:t>
      </w:r>
      <w:r w:rsidR="0088521E">
        <w:t xml:space="preserve"> </w:t>
      </w:r>
      <w:r w:rsidR="00DE64A5">
        <w:t>388</w:t>
      </w:r>
    </w:p>
    <w:p w14:paraId="5F015EB4" w14:textId="77777777" w:rsidR="00D4191B" w:rsidRDefault="00D4191B" w:rsidP="00E97376">
      <w:pPr>
        <w:ind w:firstLine="0"/>
        <w:jc w:val="center"/>
      </w:pPr>
    </w:p>
    <w:p w14:paraId="4560E03A" w14:textId="77777777" w:rsidR="00687074" w:rsidRDefault="00687074" w:rsidP="0068707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  <w:color w:val="000000"/>
          <w:lang w:val="en"/>
        </w:rPr>
        <w:t>By Council Members Restler, Louis, Schulman, Brewer, Maloney, Feliz, Salaam and Brooks-Powers</w:t>
      </w:r>
    </w:p>
    <w:p w14:paraId="12A1D79A" w14:textId="77777777" w:rsidR="002F19F4" w:rsidRDefault="002F19F4" w:rsidP="007101A2">
      <w:pPr>
        <w:pStyle w:val="BodyText"/>
        <w:spacing w:line="240" w:lineRule="auto"/>
        <w:ind w:firstLine="0"/>
      </w:pPr>
      <w:r w:rsidRPr="002F19F4">
        <w:rPr>
          <w:vanish/>
        </w:rPr>
        <w:t>..Title</w:t>
      </w:r>
    </w:p>
    <w:p w14:paraId="311D9B0A" w14:textId="0E017D4F" w:rsidR="004E1CF2" w:rsidRDefault="002F19F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C0026">
        <w:t>administrative code of the city of New York</w:t>
      </w:r>
      <w:r w:rsidR="004E1CF2">
        <w:t>, in relation to</w:t>
      </w:r>
      <w:r w:rsidR="007F4087">
        <w:t xml:space="preserve"> </w:t>
      </w:r>
      <w:r w:rsidR="00BC0BE2">
        <w:t xml:space="preserve">establishing a hotline and </w:t>
      </w:r>
      <w:r w:rsidR="009C4907">
        <w:t xml:space="preserve">detailed </w:t>
      </w:r>
      <w:r w:rsidR="00BC0BE2">
        <w:t>report</w:t>
      </w:r>
      <w:r w:rsidR="00C364A2">
        <w:t xml:space="preserve">s on </w:t>
      </w:r>
      <w:r w:rsidR="0057794C">
        <w:t xml:space="preserve">antisemitism and other </w:t>
      </w:r>
      <w:r w:rsidR="00C364A2">
        <w:t xml:space="preserve">hate- and bias-related </w:t>
      </w:r>
      <w:r w:rsidR="00BC0BE2">
        <w:t>incidents</w:t>
      </w:r>
    </w:p>
    <w:p w14:paraId="6F91721D" w14:textId="77777777" w:rsidR="002F19F4" w:rsidRPr="002F19F4" w:rsidRDefault="002F19F4" w:rsidP="007101A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91CC21" w14:textId="3233F009" w:rsidR="007972DA" w:rsidRDefault="00564F26" w:rsidP="007972DA">
      <w:pPr>
        <w:spacing w:line="480" w:lineRule="auto"/>
        <w:jc w:val="both"/>
      </w:pPr>
      <w:r>
        <w:t xml:space="preserve">Section 1. </w:t>
      </w:r>
      <w:r w:rsidR="007972DA">
        <w:t xml:space="preserve">Chapter 1 of Title </w:t>
      </w:r>
      <w:r w:rsidR="004A4813">
        <w:t>8</w:t>
      </w:r>
      <w:r w:rsidR="007972DA">
        <w:t xml:space="preserve"> of the administrative code of the city of New York is amended by adding a new section </w:t>
      </w:r>
      <w:r w:rsidR="004A4813">
        <w:t>8</w:t>
      </w:r>
      <w:r w:rsidR="007972DA">
        <w:t>-1</w:t>
      </w:r>
      <w:r w:rsidR="004A4813">
        <w:t>35</w:t>
      </w:r>
      <w:r w:rsidR="007972DA">
        <w:t xml:space="preserve"> to read as follows: </w:t>
      </w:r>
    </w:p>
    <w:p w14:paraId="39364F46" w14:textId="773C5DE2" w:rsidR="008D5651" w:rsidRDefault="007972DA" w:rsidP="0099487C">
      <w:pPr>
        <w:spacing w:line="480" w:lineRule="auto"/>
        <w:jc w:val="both"/>
        <w:rPr>
          <w:u w:val="single"/>
        </w:rPr>
      </w:pPr>
      <w:r w:rsidRPr="000C2053">
        <w:rPr>
          <w:u w:val="single"/>
        </w:rPr>
        <w:t xml:space="preserve">§ </w:t>
      </w:r>
      <w:r w:rsidR="004A4813">
        <w:rPr>
          <w:u w:val="single"/>
        </w:rPr>
        <w:t>8-135</w:t>
      </w:r>
      <w:r w:rsidRPr="000C2053">
        <w:rPr>
          <w:u w:val="single"/>
        </w:rPr>
        <w:t xml:space="preserve"> </w:t>
      </w:r>
      <w:r w:rsidR="00C416D6">
        <w:rPr>
          <w:u w:val="single"/>
        </w:rPr>
        <w:t xml:space="preserve">Hate and </w:t>
      </w:r>
      <w:r w:rsidR="001F74AE">
        <w:rPr>
          <w:u w:val="single"/>
        </w:rPr>
        <w:t>b</w:t>
      </w:r>
      <w:r w:rsidR="00C416D6">
        <w:rPr>
          <w:u w:val="single"/>
        </w:rPr>
        <w:t xml:space="preserve">ias </w:t>
      </w:r>
      <w:r w:rsidR="007F42CA">
        <w:rPr>
          <w:u w:val="single"/>
        </w:rPr>
        <w:t xml:space="preserve">reporting </w:t>
      </w:r>
      <w:r w:rsidR="001F74AE">
        <w:rPr>
          <w:u w:val="single"/>
        </w:rPr>
        <w:t>h</w:t>
      </w:r>
      <w:r w:rsidR="004A4813">
        <w:rPr>
          <w:u w:val="single"/>
        </w:rPr>
        <w:t>otline</w:t>
      </w:r>
      <w:r w:rsidR="008D5651">
        <w:rPr>
          <w:u w:val="single"/>
        </w:rPr>
        <w:t xml:space="preserve">. </w:t>
      </w:r>
      <w:r w:rsidRPr="007972DA">
        <w:rPr>
          <w:u w:val="single"/>
        </w:rPr>
        <w:t xml:space="preserve">a. </w:t>
      </w:r>
      <w:r w:rsidR="0099487C">
        <w:rPr>
          <w:u w:val="single"/>
        </w:rPr>
        <w:t>Hotline established.</w:t>
      </w:r>
      <w:r w:rsidR="00BC0BE2">
        <w:rPr>
          <w:u w:val="single"/>
        </w:rPr>
        <w:t xml:space="preserve"> The commission shall establish a hotline</w:t>
      </w:r>
      <w:r w:rsidR="00F54134">
        <w:rPr>
          <w:u w:val="single"/>
        </w:rPr>
        <w:t xml:space="preserve"> with telephone, text and </w:t>
      </w:r>
      <w:r w:rsidR="00BC0BE2">
        <w:rPr>
          <w:u w:val="single"/>
        </w:rPr>
        <w:t xml:space="preserve">online </w:t>
      </w:r>
      <w:r w:rsidR="00F54134">
        <w:rPr>
          <w:u w:val="single"/>
        </w:rPr>
        <w:t xml:space="preserve">capabilities for </w:t>
      </w:r>
      <w:r w:rsidR="00BC0BE2">
        <w:rPr>
          <w:u w:val="single"/>
        </w:rPr>
        <w:t>receiving</w:t>
      </w:r>
      <w:r w:rsidR="000D2C44">
        <w:rPr>
          <w:u w:val="single"/>
        </w:rPr>
        <w:t xml:space="preserve"> incident</w:t>
      </w:r>
      <w:r w:rsidR="00BC0BE2">
        <w:rPr>
          <w:u w:val="single"/>
        </w:rPr>
        <w:t xml:space="preserve"> </w:t>
      </w:r>
      <w:r w:rsidR="00F54134">
        <w:rPr>
          <w:u w:val="single"/>
        </w:rPr>
        <w:t>information</w:t>
      </w:r>
      <w:r w:rsidR="001F74AE">
        <w:rPr>
          <w:u w:val="single"/>
        </w:rPr>
        <w:t xml:space="preserve"> </w:t>
      </w:r>
      <w:r w:rsidR="00BC0BE2">
        <w:rPr>
          <w:u w:val="single"/>
        </w:rPr>
        <w:t xml:space="preserve">from the public </w:t>
      </w:r>
      <w:r w:rsidR="00F54134">
        <w:rPr>
          <w:u w:val="single"/>
        </w:rPr>
        <w:t>regarding</w:t>
      </w:r>
      <w:r w:rsidR="00BC0BE2">
        <w:rPr>
          <w:u w:val="single"/>
        </w:rPr>
        <w:t xml:space="preserve"> </w:t>
      </w:r>
      <w:r w:rsidR="009573FA">
        <w:rPr>
          <w:u w:val="single"/>
        </w:rPr>
        <w:t xml:space="preserve">any </w:t>
      </w:r>
      <w:r w:rsidR="00842E94" w:rsidRPr="00842E94">
        <w:rPr>
          <w:u w:val="single"/>
        </w:rPr>
        <w:t xml:space="preserve">conduct, speech or expression motivated, in whole or in part, by </w:t>
      </w:r>
      <w:r w:rsidR="009573FA">
        <w:rPr>
          <w:u w:val="single"/>
        </w:rPr>
        <w:t xml:space="preserve">bias, </w:t>
      </w:r>
      <w:r w:rsidR="001F74AE">
        <w:rPr>
          <w:u w:val="single"/>
        </w:rPr>
        <w:t xml:space="preserve">prejudice, intolerance </w:t>
      </w:r>
      <w:r w:rsidR="009573FA">
        <w:rPr>
          <w:u w:val="single"/>
        </w:rPr>
        <w:t xml:space="preserve">or </w:t>
      </w:r>
      <w:r w:rsidR="001F74AE">
        <w:rPr>
          <w:u w:val="single"/>
        </w:rPr>
        <w:t>bigotry.</w:t>
      </w:r>
      <w:r w:rsidR="00B1535D">
        <w:rPr>
          <w:u w:val="single"/>
        </w:rPr>
        <w:t xml:space="preserve"> </w:t>
      </w:r>
      <w:r w:rsidR="009573FA">
        <w:rPr>
          <w:u w:val="single"/>
        </w:rPr>
        <w:t>S</w:t>
      </w:r>
      <w:r w:rsidR="00AE3F1E">
        <w:rPr>
          <w:u w:val="single"/>
        </w:rPr>
        <w:t xml:space="preserve">uch </w:t>
      </w:r>
      <w:r w:rsidR="00E8734A">
        <w:rPr>
          <w:u w:val="single"/>
        </w:rPr>
        <w:t xml:space="preserve">incident </w:t>
      </w:r>
      <w:r w:rsidR="000D2C44">
        <w:rPr>
          <w:u w:val="single"/>
        </w:rPr>
        <w:t xml:space="preserve">reports </w:t>
      </w:r>
      <w:r w:rsidR="001F74AE">
        <w:rPr>
          <w:u w:val="single"/>
        </w:rPr>
        <w:t xml:space="preserve">may </w:t>
      </w:r>
      <w:r w:rsidR="001E2D33">
        <w:rPr>
          <w:u w:val="single"/>
        </w:rPr>
        <w:t xml:space="preserve">include </w:t>
      </w:r>
      <w:r w:rsidR="001F74AE">
        <w:rPr>
          <w:u w:val="single"/>
        </w:rPr>
        <w:t xml:space="preserve">but </w:t>
      </w:r>
      <w:r w:rsidR="000D2C44">
        <w:rPr>
          <w:u w:val="single"/>
        </w:rPr>
        <w:t xml:space="preserve">shall </w:t>
      </w:r>
      <w:r w:rsidR="001F74AE">
        <w:rPr>
          <w:u w:val="single"/>
        </w:rPr>
        <w:t>not be limited to</w:t>
      </w:r>
      <w:r w:rsidR="009573FA">
        <w:rPr>
          <w:u w:val="single"/>
        </w:rPr>
        <w:t xml:space="preserve"> </w:t>
      </w:r>
      <w:r w:rsidR="000D2C44">
        <w:rPr>
          <w:u w:val="single"/>
        </w:rPr>
        <w:t xml:space="preserve">conduct, speech or expression </w:t>
      </w:r>
      <w:r w:rsidR="009573FA">
        <w:rPr>
          <w:u w:val="single"/>
        </w:rPr>
        <w:t>constitut</w:t>
      </w:r>
      <w:r w:rsidR="000D2C44">
        <w:rPr>
          <w:u w:val="single"/>
        </w:rPr>
        <w:t>ing</w:t>
      </w:r>
      <w:r w:rsidR="009573FA">
        <w:rPr>
          <w:u w:val="single"/>
        </w:rPr>
        <w:t xml:space="preserve"> </w:t>
      </w:r>
      <w:r w:rsidR="00AE3F1E">
        <w:rPr>
          <w:u w:val="single"/>
        </w:rPr>
        <w:t>an</w:t>
      </w:r>
      <w:r w:rsidR="009573FA">
        <w:rPr>
          <w:u w:val="single"/>
        </w:rPr>
        <w:t xml:space="preserve"> </w:t>
      </w:r>
      <w:r w:rsidR="00AE3F1E">
        <w:rPr>
          <w:u w:val="single"/>
        </w:rPr>
        <w:t>unlawful discriminatory practice</w:t>
      </w:r>
      <w:r w:rsidR="001F74AE">
        <w:rPr>
          <w:u w:val="single"/>
        </w:rPr>
        <w:t>, discriminatory harassment or violence,</w:t>
      </w:r>
      <w:r w:rsidR="00AE3F1E">
        <w:rPr>
          <w:u w:val="single"/>
        </w:rPr>
        <w:t xml:space="preserve"> or </w:t>
      </w:r>
      <w:r w:rsidR="00B1535D">
        <w:rPr>
          <w:u w:val="single"/>
        </w:rPr>
        <w:t xml:space="preserve">a violation of any section of this title or any other law. </w:t>
      </w:r>
      <w:r w:rsidR="00BC0BE2">
        <w:rPr>
          <w:u w:val="single"/>
        </w:rPr>
        <w:t xml:space="preserve">As appropriate, the commission shall </w:t>
      </w:r>
      <w:r w:rsidR="00BC0BE2" w:rsidRPr="00BC0BE2">
        <w:rPr>
          <w:u w:val="single"/>
        </w:rPr>
        <w:t>provid</w:t>
      </w:r>
      <w:r w:rsidR="00BC0BE2">
        <w:rPr>
          <w:u w:val="single"/>
        </w:rPr>
        <w:t>e</w:t>
      </w:r>
      <w:r w:rsidR="00BC0BE2" w:rsidRPr="00BC0BE2">
        <w:rPr>
          <w:u w:val="single"/>
        </w:rPr>
        <w:t xml:space="preserve"> </w:t>
      </w:r>
      <w:r w:rsidR="0023720F">
        <w:rPr>
          <w:u w:val="single"/>
        </w:rPr>
        <w:t xml:space="preserve">hotline users with </w:t>
      </w:r>
      <w:r w:rsidR="00BC0BE2" w:rsidRPr="00BC0BE2">
        <w:rPr>
          <w:u w:val="single"/>
        </w:rPr>
        <w:t>information, resources and referrals</w:t>
      </w:r>
      <w:r w:rsidR="00BC0BE2">
        <w:rPr>
          <w:u w:val="single"/>
        </w:rPr>
        <w:t xml:space="preserve"> </w:t>
      </w:r>
      <w:r w:rsidR="00B1535D">
        <w:rPr>
          <w:u w:val="single"/>
        </w:rPr>
        <w:t>to</w:t>
      </w:r>
      <w:r w:rsidR="00BC0BE2">
        <w:rPr>
          <w:u w:val="single"/>
        </w:rPr>
        <w:t xml:space="preserve"> city </w:t>
      </w:r>
      <w:r w:rsidR="00ED0296">
        <w:rPr>
          <w:u w:val="single"/>
        </w:rPr>
        <w:t xml:space="preserve">agencies or </w:t>
      </w:r>
      <w:r w:rsidR="00BC0BE2">
        <w:rPr>
          <w:u w:val="single"/>
        </w:rPr>
        <w:t>programs that provide assistance</w:t>
      </w:r>
      <w:r w:rsidR="0023720F">
        <w:rPr>
          <w:u w:val="single"/>
        </w:rPr>
        <w:t xml:space="preserve"> for individuals, organizations or communities affected by </w:t>
      </w:r>
      <w:r w:rsidR="009573FA">
        <w:rPr>
          <w:u w:val="single"/>
        </w:rPr>
        <w:t>hate or bias</w:t>
      </w:r>
      <w:r w:rsidR="00BC0BE2">
        <w:rPr>
          <w:u w:val="single"/>
        </w:rPr>
        <w:t>.</w:t>
      </w:r>
    </w:p>
    <w:p w14:paraId="4BAF307C" w14:textId="395B1164" w:rsidR="0099487C" w:rsidRDefault="003B703C" w:rsidP="008D5651">
      <w:pPr>
        <w:spacing w:line="480" w:lineRule="auto"/>
        <w:jc w:val="both"/>
        <w:rPr>
          <w:u w:val="single"/>
        </w:rPr>
      </w:pPr>
      <w:r w:rsidRPr="003B703C">
        <w:rPr>
          <w:u w:val="single"/>
        </w:rPr>
        <w:t xml:space="preserve">b. </w:t>
      </w:r>
      <w:r w:rsidR="0099487C">
        <w:rPr>
          <w:u w:val="single"/>
        </w:rPr>
        <w:t xml:space="preserve">Reporting requirements. </w:t>
      </w:r>
      <w:r w:rsidR="000B0A61">
        <w:rPr>
          <w:u w:val="single"/>
        </w:rPr>
        <w:t>Beginning in 2027, t</w:t>
      </w:r>
      <w:r w:rsidR="0099487C">
        <w:rPr>
          <w:u w:val="single"/>
        </w:rPr>
        <w:t>he commission shall</w:t>
      </w:r>
      <w:r w:rsidR="00F41962">
        <w:rPr>
          <w:u w:val="single"/>
        </w:rPr>
        <w:t xml:space="preserve"> </w:t>
      </w:r>
      <w:r w:rsidR="0099487C">
        <w:rPr>
          <w:u w:val="single"/>
        </w:rPr>
        <w:t xml:space="preserve">report the following information as part of its annual report pursuant to subdivision i of section 905 of the </w:t>
      </w:r>
      <w:r w:rsidR="00DC72D8">
        <w:rPr>
          <w:u w:val="single"/>
        </w:rPr>
        <w:t>c</w:t>
      </w:r>
      <w:r w:rsidR="0099487C">
        <w:rPr>
          <w:u w:val="single"/>
        </w:rPr>
        <w:t>harter</w:t>
      </w:r>
      <w:r w:rsidR="000B0A61">
        <w:rPr>
          <w:u w:val="single"/>
        </w:rPr>
        <w:t>:</w:t>
      </w:r>
    </w:p>
    <w:p w14:paraId="02E7874F" w14:textId="7E1EABB6" w:rsidR="00BC0BE2" w:rsidRDefault="0099487C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Pr="0099487C">
        <w:rPr>
          <w:u w:val="single"/>
        </w:rPr>
        <w:t xml:space="preserve">how the public is informed of the availability of </w:t>
      </w:r>
      <w:r w:rsidR="00F54134">
        <w:rPr>
          <w:u w:val="single"/>
        </w:rPr>
        <w:t xml:space="preserve">and how to access </w:t>
      </w:r>
      <w:r w:rsidRPr="0099487C">
        <w:rPr>
          <w:u w:val="single"/>
        </w:rPr>
        <w:t xml:space="preserve">the </w:t>
      </w:r>
      <w:r w:rsidRPr="00BC0BE2">
        <w:rPr>
          <w:u w:val="single"/>
        </w:rPr>
        <w:t>hotline</w:t>
      </w:r>
      <w:r w:rsidR="00BC0BE2">
        <w:rPr>
          <w:u w:val="single"/>
        </w:rPr>
        <w:t>;</w:t>
      </w:r>
      <w:r w:rsidRPr="0099487C">
        <w:rPr>
          <w:u w:val="single"/>
        </w:rPr>
        <w:t xml:space="preserve"> </w:t>
      </w:r>
    </w:p>
    <w:p w14:paraId="638EC91F" w14:textId="61003B1B" w:rsidR="000B0A61" w:rsidRDefault="00BC0BE2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99487C" w:rsidRPr="0099487C">
        <w:rPr>
          <w:u w:val="single"/>
        </w:rPr>
        <w:t xml:space="preserve">the number of </w:t>
      </w:r>
      <w:r w:rsidR="001E2D33">
        <w:rPr>
          <w:u w:val="single"/>
        </w:rPr>
        <w:t>distinct incidents reported to the hotline</w:t>
      </w:r>
      <w:r w:rsidR="00E3070D">
        <w:rPr>
          <w:u w:val="single"/>
        </w:rPr>
        <w:t>,</w:t>
      </w:r>
      <w:r w:rsidR="001E2D33">
        <w:rPr>
          <w:u w:val="single"/>
        </w:rPr>
        <w:t xml:space="preserve"> </w:t>
      </w:r>
      <w:r w:rsidR="0099487C" w:rsidRPr="0099487C">
        <w:rPr>
          <w:u w:val="single"/>
        </w:rPr>
        <w:t>disaggregated by</w:t>
      </w:r>
      <w:r w:rsidR="000B0A61">
        <w:rPr>
          <w:u w:val="single"/>
        </w:rPr>
        <w:t>:</w:t>
      </w:r>
      <w:r w:rsidR="0099487C" w:rsidRPr="0099487C">
        <w:rPr>
          <w:u w:val="single"/>
        </w:rPr>
        <w:t xml:space="preserve"> </w:t>
      </w:r>
    </w:p>
    <w:p w14:paraId="1AE89FD2" w14:textId="1E7A4274" w:rsidR="000B0A61" w:rsidRDefault="000B0A61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BC0BE2">
        <w:rPr>
          <w:u w:val="single"/>
        </w:rPr>
        <w:t xml:space="preserve">police precinct where </w:t>
      </w:r>
      <w:r w:rsidR="000D2C44">
        <w:rPr>
          <w:u w:val="single"/>
        </w:rPr>
        <w:t xml:space="preserve">each </w:t>
      </w:r>
      <w:r w:rsidR="00BC0BE2">
        <w:rPr>
          <w:u w:val="single"/>
        </w:rPr>
        <w:t>incident is alleged to have occurred;</w:t>
      </w:r>
    </w:p>
    <w:p w14:paraId="4F326D07" w14:textId="4DBF659A" w:rsidR="000B0A61" w:rsidRPr="000B0A61" w:rsidRDefault="000B0A61" w:rsidP="000B0A61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99487C" w:rsidRPr="0099487C">
        <w:rPr>
          <w:u w:val="single"/>
        </w:rPr>
        <w:t xml:space="preserve"> </w:t>
      </w:r>
      <w:r w:rsidRPr="000B0A61">
        <w:rPr>
          <w:u w:val="single"/>
        </w:rPr>
        <w:t xml:space="preserve">type of animus towards a targeted group that allegedly formed the motive for </w:t>
      </w:r>
      <w:r w:rsidR="00DC72D8">
        <w:rPr>
          <w:u w:val="single"/>
        </w:rPr>
        <w:t>each incident</w:t>
      </w:r>
      <w:r w:rsidRPr="000B0A61">
        <w:rPr>
          <w:u w:val="single"/>
        </w:rPr>
        <w:t>, with respect to the following categories:</w:t>
      </w:r>
    </w:p>
    <w:p w14:paraId="0714BB0A" w14:textId="2791453B" w:rsidR="000B0A61" w:rsidRPr="000B0A61" w:rsidRDefault="000B0A61" w:rsidP="00040B93">
      <w:pPr>
        <w:spacing w:line="480" w:lineRule="auto"/>
        <w:jc w:val="both"/>
        <w:rPr>
          <w:u w:val="single"/>
        </w:rPr>
      </w:pPr>
      <w:r w:rsidRPr="000B0A61">
        <w:rPr>
          <w:u w:val="single"/>
        </w:rPr>
        <w:lastRenderedPageBreak/>
        <w:t xml:space="preserve">(1)   </w:t>
      </w:r>
      <w:r w:rsidR="00040B93">
        <w:rPr>
          <w:u w:val="single"/>
        </w:rPr>
        <w:t>antisemitic</w:t>
      </w:r>
    </w:p>
    <w:p w14:paraId="4158172B" w14:textId="0B19B65D" w:rsidR="000B0A61" w:rsidRPr="000B0A61" w:rsidRDefault="000B0A61" w:rsidP="000B0A61">
      <w:pPr>
        <w:spacing w:line="480" w:lineRule="auto"/>
        <w:jc w:val="both"/>
        <w:rPr>
          <w:u w:val="single"/>
        </w:rPr>
      </w:pPr>
      <w:r w:rsidRPr="000B0A61">
        <w:rPr>
          <w:u w:val="single"/>
        </w:rPr>
        <w:t>(</w:t>
      </w:r>
      <w:r w:rsidR="00040B93">
        <w:rPr>
          <w:u w:val="single"/>
        </w:rPr>
        <w:t>2</w:t>
      </w:r>
      <w:r w:rsidRPr="000B0A61">
        <w:rPr>
          <w:u w:val="single"/>
        </w:rPr>
        <w:t>)   anti-asian;</w:t>
      </w:r>
    </w:p>
    <w:p w14:paraId="03FC5A7C" w14:textId="5D213F02" w:rsidR="000B0A61" w:rsidRPr="000B0A61" w:rsidRDefault="000B0A61" w:rsidP="00FD1ECD">
      <w:pPr>
        <w:spacing w:line="480" w:lineRule="auto"/>
        <w:jc w:val="both"/>
        <w:rPr>
          <w:u w:val="single"/>
        </w:rPr>
      </w:pPr>
      <w:r w:rsidRPr="000B0A61">
        <w:rPr>
          <w:u w:val="single"/>
        </w:rPr>
        <w:t>(</w:t>
      </w:r>
      <w:r w:rsidR="00040B93">
        <w:rPr>
          <w:u w:val="single"/>
        </w:rPr>
        <w:t>3</w:t>
      </w:r>
      <w:r w:rsidRPr="000B0A61">
        <w:rPr>
          <w:u w:val="single"/>
        </w:rPr>
        <w:t>) gender</w:t>
      </w:r>
      <w:r w:rsidR="00DC72D8">
        <w:rPr>
          <w:u w:val="single"/>
        </w:rPr>
        <w:t>-based, as defined in section 8-102 and disaggregated into sex, sexual orientation, gender identity or expression, and other gender-related characteristic</w:t>
      </w:r>
      <w:r w:rsidRPr="000B0A61">
        <w:rPr>
          <w:u w:val="single"/>
        </w:rPr>
        <w:t>;</w:t>
      </w:r>
      <w:r w:rsidR="00040B93">
        <w:rPr>
          <w:u w:val="single"/>
        </w:rPr>
        <w:t xml:space="preserve"> and</w:t>
      </w:r>
    </w:p>
    <w:p w14:paraId="2314B2B3" w14:textId="14962A25" w:rsidR="00DC72D8" w:rsidRDefault="000B0A61" w:rsidP="00040B93">
      <w:pPr>
        <w:spacing w:line="480" w:lineRule="auto"/>
        <w:jc w:val="both"/>
        <w:rPr>
          <w:u w:val="single"/>
        </w:rPr>
      </w:pPr>
      <w:r w:rsidRPr="000B0A61">
        <w:rPr>
          <w:u w:val="single"/>
        </w:rPr>
        <w:t>(</w:t>
      </w:r>
      <w:r w:rsidR="00040B93">
        <w:rPr>
          <w:u w:val="single"/>
        </w:rPr>
        <w:t>4</w:t>
      </w:r>
      <w:r w:rsidRPr="000B0A61">
        <w:rPr>
          <w:u w:val="single"/>
        </w:rPr>
        <w:t xml:space="preserve">) </w:t>
      </w:r>
      <w:r w:rsidR="00040B93">
        <w:rPr>
          <w:u w:val="single"/>
        </w:rPr>
        <w:t>any other category of animus leading to high, persistent, or otherwise concerning rates of hate- and bias-related incidents, to be identified pursuant to rules promulgated by the commission</w:t>
      </w:r>
      <w:r w:rsidRPr="000B0A61">
        <w:rPr>
          <w:u w:val="single"/>
        </w:rPr>
        <w:t>.</w:t>
      </w:r>
    </w:p>
    <w:p w14:paraId="75B211AB" w14:textId="15E5F4F7" w:rsidR="00C15EE2" w:rsidRDefault="00BC0BE2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C15EE2">
        <w:rPr>
          <w:u w:val="single"/>
        </w:rPr>
        <w:t>To the extent practicable, a description of the severity of incidents reported, disaggregated by type of animus;</w:t>
      </w:r>
    </w:p>
    <w:p w14:paraId="5A453C3F" w14:textId="2223E150" w:rsidR="00BC0BE2" w:rsidRDefault="00C15EE2" w:rsidP="00E3070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99487C" w:rsidRPr="0099487C">
        <w:rPr>
          <w:u w:val="single"/>
        </w:rPr>
        <w:t>the number of persons for whom assistance was provided</w:t>
      </w:r>
      <w:r w:rsidR="00BC0BE2">
        <w:rPr>
          <w:u w:val="single"/>
        </w:rPr>
        <w:t>;</w:t>
      </w:r>
      <w:r w:rsidR="0099487C" w:rsidRPr="0099487C">
        <w:rPr>
          <w:u w:val="single"/>
        </w:rPr>
        <w:t xml:space="preserve"> </w:t>
      </w:r>
    </w:p>
    <w:p w14:paraId="184335BD" w14:textId="55876C90" w:rsidR="00BE11C5" w:rsidRDefault="00E3070D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BE11C5">
        <w:rPr>
          <w:u w:val="single"/>
        </w:rPr>
        <w:t xml:space="preserve">. an explanation of how the commission’s outreach and education efforts are informed by hotline </w:t>
      </w:r>
      <w:r>
        <w:rPr>
          <w:u w:val="single"/>
        </w:rPr>
        <w:t xml:space="preserve">incident </w:t>
      </w:r>
      <w:r w:rsidR="00BE11C5">
        <w:rPr>
          <w:u w:val="single"/>
        </w:rPr>
        <w:t>reports</w:t>
      </w:r>
      <w:r w:rsidR="007D295D">
        <w:rPr>
          <w:u w:val="single"/>
        </w:rPr>
        <w:t xml:space="preserve">, including </w:t>
      </w:r>
      <w:r w:rsidR="002A2987">
        <w:rPr>
          <w:u w:val="single"/>
        </w:rPr>
        <w:t xml:space="preserve">any </w:t>
      </w:r>
      <w:r w:rsidR="007D295D">
        <w:rPr>
          <w:u w:val="single"/>
        </w:rPr>
        <w:t xml:space="preserve">efforts </w:t>
      </w:r>
      <w:r w:rsidR="00673845">
        <w:rPr>
          <w:u w:val="single"/>
        </w:rPr>
        <w:t xml:space="preserve">by </w:t>
      </w:r>
      <w:r w:rsidR="002A2987">
        <w:rPr>
          <w:u w:val="single"/>
        </w:rPr>
        <w:t xml:space="preserve">the commission </w:t>
      </w:r>
      <w:r w:rsidR="007D295D">
        <w:rPr>
          <w:u w:val="single"/>
        </w:rPr>
        <w:t>to improve reporting rates across all communities affected by hate or bias</w:t>
      </w:r>
      <w:r w:rsidR="00BE11C5">
        <w:rPr>
          <w:u w:val="single"/>
        </w:rPr>
        <w:t>; and</w:t>
      </w:r>
    </w:p>
    <w:p w14:paraId="1461FA4F" w14:textId="0A3989F6" w:rsidR="008D5651" w:rsidRDefault="00E3070D" w:rsidP="00BE11C5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BC0BE2">
        <w:rPr>
          <w:u w:val="single"/>
        </w:rPr>
        <w:t xml:space="preserve">. </w:t>
      </w:r>
      <w:r w:rsidR="0023720F">
        <w:rPr>
          <w:u w:val="single"/>
        </w:rPr>
        <w:t xml:space="preserve">proposals or recommendations for combatting </w:t>
      </w:r>
      <w:r w:rsidR="00BE11C5">
        <w:rPr>
          <w:u w:val="single"/>
        </w:rPr>
        <w:t xml:space="preserve">bias, prejudice, intolerance and bigotry </w:t>
      </w:r>
      <w:r w:rsidR="0023720F">
        <w:rPr>
          <w:u w:val="single"/>
        </w:rPr>
        <w:t xml:space="preserve">and preventing </w:t>
      </w:r>
      <w:r w:rsidR="00BE11C5">
        <w:rPr>
          <w:u w:val="single"/>
        </w:rPr>
        <w:t xml:space="preserve">hate- and bias-related </w:t>
      </w:r>
      <w:r w:rsidR="0023720F">
        <w:rPr>
          <w:u w:val="single"/>
        </w:rPr>
        <w:t>incidents</w:t>
      </w:r>
      <w:r w:rsidR="00A366AC">
        <w:rPr>
          <w:u w:val="single"/>
        </w:rPr>
        <w:t xml:space="preserve"> </w:t>
      </w:r>
      <w:r w:rsidR="0023720F">
        <w:rPr>
          <w:u w:val="single"/>
        </w:rPr>
        <w:t>in the city</w:t>
      </w:r>
      <w:r w:rsidR="00040B93">
        <w:rPr>
          <w:u w:val="single"/>
        </w:rPr>
        <w:t>,</w:t>
      </w:r>
      <w:r w:rsidR="0057794C">
        <w:rPr>
          <w:u w:val="single"/>
        </w:rPr>
        <w:t xml:space="preserve"> </w:t>
      </w:r>
      <w:r w:rsidR="00040B93">
        <w:rPr>
          <w:u w:val="single"/>
        </w:rPr>
        <w:t xml:space="preserve">including in relation to trends in reported </w:t>
      </w:r>
      <w:r w:rsidR="00050582">
        <w:rPr>
          <w:u w:val="single"/>
        </w:rPr>
        <w:t>hate- and bias-related incidents</w:t>
      </w:r>
      <w:r w:rsidR="00040B93">
        <w:rPr>
          <w:u w:val="single"/>
        </w:rPr>
        <w:t xml:space="preserve"> pursuant to subparagraph (b) of paragraph 2 of this subdivision</w:t>
      </w:r>
      <w:r w:rsidR="00BE11C5">
        <w:rPr>
          <w:u w:val="single"/>
        </w:rPr>
        <w:t>.</w:t>
      </w:r>
      <w:r w:rsidR="005F3362">
        <w:rPr>
          <w:u w:val="single"/>
        </w:rPr>
        <w:t xml:space="preserve"> </w:t>
      </w:r>
    </w:p>
    <w:p w14:paraId="26FED626" w14:textId="6D892A16" w:rsidR="00F41962" w:rsidRDefault="00F41962" w:rsidP="008D565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Real-time tracking. The commission shall publish the data specified in paragraph 2 of subdivision b of this section quarterly and annually on its website. </w:t>
      </w:r>
      <w:r w:rsidRPr="00F41962">
        <w:rPr>
          <w:u w:val="single"/>
        </w:rPr>
        <w:t xml:space="preserve">The first such quarterly report shall be posted no later than 30 days after the quarter ending on </w:t>
      </w:r>
      <w:r w:rsidR="00DA4CEF">
        <w:rPr>
          <w:u w:val="single"/>
        </w:rPr>
        <w:t xml:space="preserve">March </w:t>
      </w:r>
      <w:r>
        <w:rPr>
          <w:u w:val="single"/>
        </w:rPr>
        <w:t>3</w:t>
      </w:r>
      <w:r w:rsidR="00DA4CEF">
        <w:rPr>
          <w:u w:val="single"/>
        </w:rPr>
        <w:t>1</w:t>
      </w:r>
      <w:r w:rsidRPr="00F41962">
        <w:rPr>
          <w:u w:val="single"/>
        </w:rPr>
        <w:t>, 20</w:t>
      </w:r>
      <w:r>
        <w:rPr>
          <w:u w:val="single"/>
        </w:rPr>
        <w:t>2</w:t>
      </w:r>
      <w:r w:rsidR="00DA4CEF">
        <w:rPr>
          <w:u w:val="single"/>
        </w:rPr>
        <w:t>7</w:t>
      </w:r>
      <w:r w:rsidRPr="00F41962">
        <w:rPr>
          <w:u w:val="single"/>
        </w:rPr>
        <w:t xml:space="preserve">, and the first such annual report shall be posted no later than 30 days after </w:t>
      </w:r>
      <w:r w:rsidR="00DA4CEF">
        <w:rPr>
          <w:u w:val="single"/>
        </w:rPr>
        <w:t xml:space="preserve">January </w:t>
      </w:r>
      <w:r w:rsidRPr="00F41962">
        <w:rPr>
          <w:u w:val="single"/>
        </w:rPr>
        <w:t>1, 20</w:t>
      </w:r>
      <w:r>
        <w:rPr>
          <w:u w:val="single"/>
        </w:rPr>
        <w:t>2</w:t>
      </w:r>
      <w:r w:rsidR="00DA4CEF">
        <w:rPr>
          <w:u w:val="single"/>
        </w:rPr>
        <w:t>8</w:t>
      </w:r>
      <w:r w:rsidRPr="00F41962">
        <w:rPr>
          <w:u w:val="single"/>
        </w:rPr>
        <w:t>.</w:t>
      </w:r>
    </w:p>
    <w:p w14:paraId="5A39BBE3" w14:textId="0991F95C" w:rsidR="002F196D" w:rsidRPr="00601E33" w:rsidRDefault="003521C8" w:rsidP="00601E33">
      <w:pPr>
        <w:spacing w:line="480" w:lineRule="auto"/>
        <w:jc w:val="both"/>
        <w:sectPr w:rsidR="002F196D" w:rsidRPr="00601E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4658EE">
        <w:t>§</w:t>
      </w:r>
      <w:r>
        <w:t xml:space="preserve"> </w:t>
      </w:r>
      <w:r w:rsidR="000C2053">
        <w:t>2</w:t>
      </w:r>
      <w:r w:rsidRPr="004658EE">
        <w:t>.</w:t>
      </w:r>
      <w:r>
        <w:t xml:space="preserve"> </w:t>
      </w:r>
      <w:r w:rsidR="00C66B36" w:rsidRPr="004658EE">
        <w:t>This local law takes effect</w:t>
      </w:r>
      <w:r w:rsidR="004658EE" w:rsidRPr="004658EE">
        <w:t xml:space="preserve"> </w:t>
      </w:r>
      <w:r w:rsidR="000B0A61">
        <w:t xml:space="preserve">July </w:t>
      </w:r>
      <w:r w:rsidR="0023720F">
        <w:t>1</w:t>
      </w:r>
      <w:r w:rsidR="004658EE" w:rsidRPr="004658EE">
        <w:t>, 20</w:t>
      </w:r>
      <w:r w:rsidR="00B47405">
        <w:t>2</w:t>
      </w:r>
      <w:r w:rsidR="000B0A61">
        <w:t>6</w:t>
      </w:r>
      <w:r w:rsidR="004658EE" w:rsidRPr="004658EE">
        <w:t>.</w:t>
      </w:r>
      <w:r w:rsidR="00C66B36">
        <w:t xml:space="preserve"> </w:t>
      </w:r>
    </w:p>
    <w:p w14:paraId="0D0B940D" w14:textId="5B71A812" w:rsidR="0056514F" w:rsidRDefault="0056514F" w:rsidP="007101A2">
      <w:pPr>
        <w:ind w:firstLine="0"/>
        <w:jc w:val="both"/>
        <w:rPr>
          <w:sz w:val="20"/>
          <w:szCs w:val="20"/>
          <w:u w:val="single"/>
        </w:rPr>
      </w:pPr>
    </w:p>
    <w:p w14:paraId="1CC325A6" w14:textId="4A19BC8B" w:rsidR="00B262A4" w:rsidRDefault="00125120" w:rsidP="2A58F219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JLB</w:t>
      </w:r>
    </w:p>
    <w:p w14:paraId="60061E4C" w14:textId="3315783B" w:rsidR="0056514F" w:rsidRDefault="00BB4B21" w:rsidP="2A58F219">
      <w:pPr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1/2</w:t>
      </w:r>
      <w:r w:rsidR="006C5EBE">
        <w:rPr>
          <w:sz w:val="20"/>
          <w:szCs w:val="20"/>
        </w:rPr>
        <w:t>6</w:t>
      </w:r>
      <w:r>
        <w:rPr>
          <w:sz w:val="20"/>
          <w:szCs w:val="20"/>
        </w:rPr>
        <w:t>/2026</w:t>
      </w:r>
      <w:r w:rsidR="00125120">
        <w:rPr>
          <w:sz w:val="20"/>
          <w:szCs w:val="20"/>
        </w:rPr>
        <w:t xml:space="preserve">, </w:t>
      </w:r>
      <w:r w:rsidR="00E3070D">
        <w:rPr>
          <w:sz w:val="20"/>
          <w:szCs w:val="20"/>
        </w:rPr>
        <w:t>1</w:t>
      </w:r>
      <w:r w:rsidR="006C5EBE">
        <w:rPr>
          <w:sz w:val="20"/>
          <w:szCs w:val="20"/>
        </w:rPr>
        <w:t>2</w:t>
      </w:r>
      <w:r w:rsidR="00E3070D">
        <w:rPr>
          <w:sz w:val="20"/>
          <w:szCs w:val="20"/>
        </w:rPr>
        <w:t>:</w:t>
      </w:r>
      <w:r w:rsidR="006C5EBE">
        <w:rPr>
          <w:sz w:val="20"/>
          <w:szCs w:val="20"/>
        </w:rPr>
        <w:t>0</w:t>
      </w:r>
      <w:r w:rsidR="00040B93">
        <w:rPr>
          <w:sz w:val="20"/>
          <w:szCs w:val="20"/>
        </w:rPr>
        <w:t>53</w:t>
      </w:r>
      <w:r w:rsidR="00125120">
        <w:rPr>
          <w:sz w:val="20"/>
          <w:szCs w:val="20"/>
        </w:rPr>
        <w:t xml:space="preserve"> PM</w:t>
      </w:r>
    </w:p>
    <w:p w14:paraId="3CAD4D35" w14:textId="196EF12D" w:rsidR="00BB4B21" w:rsidRDefault="00BB4B21" w:rsidP="005F3362">
      <w:pPr>
        <w:ind w:firstLine="0"/>
        <w:jc w:val="both"/>
        <w:rPr>
          <w:sz w:val="20"/>
          <w:szCs w:val="20"/>
        </w:rPr>
      </w:pPr>
      <w:r w:rsidRPr="00BB4B21">
        <w:rPr>
          <w:sz w:val="20"/>
          <w:szCs w:val="20"/>
        </w:rPr>
        <w:t xml:space="preserve">LS </w:t>
      </w:r>
      <w:r w:rsidR="005F3362">
        <w:rPr>
          <w:sz w:val="20"/>
          <w:szCs w:val="20"/>
        </w:rPr>
        <w:t>21</w:t>
      </w:r>
      <w:r w:rsidRPr="00BB4B21">
        <w:rPr>
          <w:sz w:val="20"/>
          <w:szCs w:val="20"/>
        </w:rPr>
        <w:t>4</w:t>
      </w:r>
      <w:r w:rsidR="00125120">
        <w:rPr>
          <w:sz w:val="20"/>
          <w:szCs w:val="20"/>
        </w:rPr>
        <w:t>64</w:t>
      </w:r>
    </w:p>
    <w:p w14:paraId="03F38BDA" w14:textId="77777777" w:rsidR="00125120" w:rsidRDefault="00125120" w:rsidP="005F3362">
      <w:pPr>
        <w:ind w:firstLine="0"/>
        <w:jc w:val="both"/>
        <w:rPr>
          <w:sz w:val="18"/>
          <w:szCs w:val="18"/>
        </w:rPr>
      </w:pPr>
    </w:p>
    <w:sectPr w:rsidR="0012512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10BB" w14:textId="77777777" w:rsidR="001856D9" w:rsidRDefault="001856D9">
      <w:r>
        <w:separator/>
      </w:r>
    </w:p>
    <w:p w14:paraId="7C2AAFB2" w14:textId="77777777" w:rsidR="001856D9" w:rsidRDefault="001856D9"/>
  </w:endnote>
  <w:endnote w:type="continuationSeparator" w:id="0">
    <w:p w14:paraId="6B915384" w14:textId="77777777" w:rsidR="001856D9" w:rsidRDefault="001856D9">
      <w:r>
        <w:continuationSeparator/>
      </w:r>
    </w:p>
    <w:p w14:paraId="413DEA23" w14:textId="77777777" w:rsidR="001856D9" w:rsidRDefault="00185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00868D46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3667">
      <w:rPr>
        <w:noProof/>
      </w:rPr>
      <w:t>3</w:t>
    </w:r>
    <w:r>
      <w:rPr>
        <w:noProof/>
      </w:rPr>
      <w:fldChar w:fldCharType="end"/>
    </w:r>
  </w:p>
  <w:p w14:paraId="3CF2D8B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6B36">
      <w:rPr>
        <w:noProof/>
      </w:rPr>
      <w:t>2</w:t>
    </w:r>
    <w:r>
      <w:rPr>
        <w:noProof/>
      </w:rPr>
      <w:fldChar w:fldCharType="end"/>
    </w:r>
  </w:p>
  <w:p w14:paraId="3461D77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0927" w14:textId="77777777" w:rsidR="001856D9" w:rsidRDefault="001856D9">
      <w:r>
        <w:separator/>
      </w:r>
    </w:p>
    <w:p w14:paraId="154507B8" w14:textId="77777777" w:rsidR="001856D9" w:rsidRDefault="001856D9"/>
  </w:footnote>
  <w:footnote w:type="continuationSeparator" w:id="0">
    <w:p w14:paraId="5730F4CD" w14:textId="77777777" w:rsidR="001856D9" w:rsidRDefault="001856D9">
      <w:r>
        <w:continuationSeparator/>
      </w:r>
    </w:p>
    <w:p w14:paraId="0C2C4FA4" w14:textId="77777777" w:rsidR="001856D9" w:rsidRDefault="001856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35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9C"/>
    <w:rsid w:val="000135A3"/>
    <w:rsid w:val="00016350"/>
    <w:rsid w:val="00026F3A"/>
    <w:rsid w:val="00035181"/>
    <w:rsid w:val="00040B93"/>
    <w:rsid w:val="00045945"/>
    <w:rsid w:val="000502BC"/>
    <w:rsid w:val="00050582"/>
    <w:rsid w:val="00053CCB"/>
    <w:rsid w:val="00056BB0"/>
    <w:rsid w:val="00064AFB"/>
    <w:rsid w:val="00073FE7"/>
    <w:rsid w:val="000779C5"/>
    <w:rsid w:val="0009173E"/>
    <w:rsid w:val="00094A70"/>
    <w:rsid w:val="000B0A61"/>
    <w:rsid w:val="000B4D64"/>
    <w:rsid w:val="000C2053"/>
    <w:rsid w:val="000C55BC"/>
    <w:rsid w:val="000C5C46"/>
    <w:rsid w:val="000D2C44"/>
    <w:rsid w:val="000D4A7F"/>
    <w:rsid w:val="000F0E22"/>
    <w:rsid w:val="000F4BE1"/>
    <w:rsid w:val="00100BE7"/>
    <w:rsid w:val="00102CE0"/>
    <w:rsid w:val="0010370B"/>
    <w:rsid w:val="001073BD"/>
    <w:rsid w:val="00115B31"/>
    <w:rsid w:val="001223A5"/>
    <w:rsid w:val="00123BA4"/>
    <w:rsid w:val="00125120"/>
    <w:rsid w:val="00127AFD"/>
    <w:rsid w:val="001301CC"/>
    <w:rsid w:val="00133FDA"/>
    <w:rsid w:val="00142646"/>
    <w:rsid w:val="00144C86"/>
    <w:rsid w:val="001451A5"/>
    <w:rsid w:val="00145859"/>
    <w:rsid w:val="001509BF"/>
    <w:rsid w:val="00150A27"/>
    <w:rsid w:val="00165627"/>
    <w:rsid w:val="00167107"/>
    <w:rsid w:val="00176562"/>
    <w:rsid w:val="00180BD2"/>
    <w:rsid w:val="001816C1"/>
    <w:rsid w:val="001856D9"/>
    <w:rsid w:val="00195A80"/>
    <w:rsid w:val="001A0AEF"/>
    <w:rsid w:val="001A539E"/>
    <w:rsid w:val="001B03C1"/>
    <w:rsid w:val="001B15FA"/>
    <w:rsid w:val="001B3FC5"/>
    <w:rsid w:val="001C4341"/>
    <w:rsid w:val="001D062F"/>
    <w:rsid w:val="001D0C26"/>
    <w:rsid w:val="001D4249"/>
    <w:rsid w:val="001E2D33"/>
    <w:rsid w:val="001E7808"/>
    <w:rsid w:val="001F74AE"/>
    <w:rsid w:val="00205402"/>
    <w:rsid w:val="00205741"/>
    <w:rsid w:val="00206660"/>
    <w:rsid w:val="00207323"/>
    <w:rsid w:val="0021642E"/>
    <w:rsid w:val="0021693F"/>
    <w:rsid w:val="0022099D"/>
    <w:rsid w:val="00223E30"/>
    <w:rsid w:val="002366CB"/>
    <w:rsid w:val="0023720F"/>
    <w:rsid w:val="00241F94"/>
    <w:rsid w:val="00245BE0"/>
    <w:rsid w:val="002465FD"/>
    <w:rsid w:val="002518BC"/>
    <w:rsid w:val="00270162"/>
    <w:rsid w:val="00280955"/>
    <w:rsid w:val="00280F0A"/>
    <w:rsid w:val="00286A10"/>
    <w:rsid w:val="0029016A"/>
    <w:rsid w:val="00292C42"/>
    <w:rsid w:val="0029366A"/>
    <w:rsid w:val="002A2987"/>
    <w:rsid w:val="002B3D74"/>
    <w:rsid w:val="002C3D5C"/>
    <w:rsid w:val="002C4435"/>
    <w:rsid w:val="002C6A33"/>
    <w:rsid w:val="002D5F4F"/>
    <w:rsid w:val="002E0AFF"/>
    <w:rsid w:val="002E5C71"/>
    <w:rsid w:val="002E6C34"/>
    <w:rsid w:val="002F196D"/>
    <w:rsid w:val="002F19F4"/>
    <w:rsid w:val="002F269C"/>
    <w:rsid w:val="002F3667"/>
    <w:rsid w:val="00301E5D"/>
    <w:rsid w:val="003149E7"/>
    <w:rsid w:val="00320D3B"/>
    <w:rsid w:val="003213AA"/>
    <w:rsid w:val="0033027F"/>
    <w:rsid w:val="00330341"/>
    <w:rsid w:val="003320E7"/>
    <w:rsid w:val="00333676"/>
    <w:rsid w:val="003447CD"/>
    <w:rsid w:val="003461BC"/>
    <w:rsid w:val="003521C8"/>
    <w:rsid w:val="00352CA7"/>
    <w:rsid w:val="003535F5"/>
    <w:rsid w:val="0037187A"/>
    <w:rsid w:val="003720CF"/>
    <w:rsid w:val="003874A1"/>
    <w:rsid w:val="00387754"/>
    <w:rsid w:val="00393246"/>
    <w:rsid w:val="003940FF"/>
    <w:rsid w:val="00394DB3"/>
    <w:rsid w:val="003A0691"/>
    <w:rsid w:val="003A29EF"/>
    <w:rsid w:val="003A75C2"/>
    <w:rsid w:val="003B11BA"/>
    <w:rsid w:val="003B703C"/>
    <w:rsid w:val="003C3C18"/>
    <w:rsid w:val="003D01D3"/>
    <w:rsid w:val="003D31E3"/>
    <w:rsid w:val="003E715A"/>
    <w:rsid w:val="003F26F9"/>
    <w:rsid w:val="003F3109"/>
    <w:rsid w:val="004061BE"/>
    <w:rsid w:val="00410D0B"/>
    <w:rsid w:val="00410DA9"/>
    <w:rsid w:val="00423FE1"/>
    <w:rsid w:val="00432688"/>
    <w:rsid w:val="00444642"/>
    <w:rsid w:val="00447A01"/>
    <w:rsid w:val="00450256"/>
    <w:rsid w:val="004630C3"/>
    <w:rsid w:val="004649D5"/>
    <w:rsid w:val="004658EE"/>
    <w:rsid w:val="00475511"/>
    <w:rsid w:val="0048371B"/>
    <w:rsid w:val="004861BF"/>
    <w:rsid w:val="00486644"/>
    <w:rsid w:val="0048782B"/>
    <w:rsid w:val="004948B5"/>
    <w:rsid w:val="004A0C29"/>
    <w:rsid w:val="004A1DD7"/>
    <w:rsid w:val="004A4813"/>
    <w:rsid w:val="004A51B3"/>
    <w:rsid w:val="004B097C"/>
    <w:rsid w:val="004C33F2"/>
    <w:rsid w:val="004C65EE"/>
    <w:rsid w:val="004D5E64"/>
    <w:rsid w:val="004D68C5"/>
    <w:rsid w:val="004E1CF2"/>
    <w:rsid w:val="004F3343"/>
    <w:rsid w:val="004F6AC0"/>
    <w:rsid w:val="00502063"/>
    <w:rsid w:val="005020E8"/>
    <w:rsid w:val="00506359"/>
    <w:rsid w:val="00521EEA"/>
    <w:rsid w:val="0052452D"/>
    <w:rsid w:val="005306FA"/>
    <w:rsid w:val="005430F8"/>
    <w:rsid w:val="00550E96"/>
    <w:rsid w:val="00554C35"/>
    <w:rsid w:val="00564F26"/>
    <w:rsid w:val="0056514F"/>
    <w:rsid w:val="00572423"/>
    <w:rsid w:val="0057794C"/>
    <w:rsid w:val="00586366"/>
    <w:rsid w:val="00590B31"/>
    <w:rsid w:val="00597507"/>
    <w:rsid w:val="005A1EBD"/>
    <w:rsid w:val="005B5DE4"/>
    <w:rsid w:val="005C6980"/>
    <w:rsid w:val="005D4A03"/>
    <w:rsid w:val="005E0574"/>
    <w:rsid w:val="005E2CC7"/>
    <w:rsid w:val="005E655A"/>
    <w:rsid w:val="005E7681"/>
    <w:rsid w:val="005F3362"/>
    <w:rsid w:val="005F3AA6"/>
    <w:rsid w:val="00601E33"/>
    <w:rsid w:val="00611434"/>
    <w:rsid w:val="0061150B"/>
    <w:rsid w:val="006200F2"/>
    <w:rsid w:val="00630AB3"/>
    <w:rsid w:val="00650EAD"/>
    <w:rsid w:val="00655E91"/>
    <w:rsid w:val="006562D7"/>
    <w:rsid w:val="006662DF"/>
    <w:rsid w:val="00673845"/>
    <w:rsid w:val="00677494"/>
    <w:rsid w:val="00681A93"/>
    <w:rsid w:val="00687074"/>
    <w:rsid w:val="00687344"/>
    <w:rsid w:val="0069070E"/>
    <w:rsid w:val="006A691C"/>
    <w:rsid w:val="006B26AF"/>
    <w:rsid w:val="006B41E4"/>
    <w:rsid w:val="006B590A"/>
    <w:rsid w:val="006B5AB9"/>
    <w:rsid w:val="006C5EBE"/>
    <w:rsid w:val="006D05E6"/>
    <w:rsid w:val="006D3E3C"/>
    <w:rsid w:val="006D562C"/>
    <w:rsid w:val="006F2D3C"/>
    <w:rsid w:val="006F5CC7"/>
    <w:rsid w:val="006F6006"/>
    <w:rsid w:val="006F6946"/>
    <w:rsid w:val="007101A2"/>
    <w:rsid w:val="007218EB"/>
    <w:rsid w:val="0072551E"/>
    <w:rsid w:val="00727F04"/>
    <w:rsid w:val="00733F79"/>
    <w:rsid w:val="00750030"/>
    <w:rsid w:val="00767CD4"/>
    <w:rsid w:val="00770502"/>
    <w:rsid w:val="00770B9A"/>
    <w:rsid w:val="007972DA"/>
    <w:rsid w:val="007A1A40"/>
    <w:rsid w:val="007A73D8"/>
    <w:rsid w:val="007B293E"/>
    <w:rsid w:val="007B6497"/>
    <w:rsid w:val="007C1D9D"/>
    <w:rsid w:val="007C6893"/>
    <w:rsid w:val="007C6FBF"/>
    <w:rsid w:val="007D295D"/>
    <w:rsid w:val="007E52B3"/>
    <w:rsid w:val="007E73C5"/>
    <w:rsid w:val="007E79D5"/>
    <w:rsid w:val="007F31FE"/>
    <w:rsid w:val="007F4087"/>
    <w:rsid w:val="007F42CA"/>
    <w:rsid w:val="00801365"/>
    <w:rsid w:val="00806569"/>
    <w:rsid w:val="00811360"/>
    <w:rsid w:val="00814C5E"/>
    <w:rsid w:val="00815B1F"/>
    <w:rsid w:val="008167F4"/>
    <w:rsid w:val="0083646C"/>
    <w:rsid w:val="00842E94"/>
    <w:rsid w:val="00844761"/>
    <w:rsid w:val="0085260B"/>
    <w:rsid w:val="00853E42"/>
    <w:rsid w:val="00855313"/>
    <w:rsid w:val="00862A7E"/>
    <w:rsid w:val="0086777C"/>
    <w:rsid w:val="00872BFD"/>
    <w:rsid w:val="00880099"/>
    <w:rsid w:val="0088521E"/>
    <w:rsid w:val="008934CA"/>
    <w:rsid w:val="00894759"/>
    <w:rsid w:val="008A3331"/>
    <w:rsid w:val="008C0026"/>
    <w:rsid w:val="008C0C11"/>
    <w:rsid w:val="008C21D3"/>
    <w:rsid w:val="008D5651"/>
    <w:rsid w:val="008D5CEB"/>
    <w:rsid w:val="008E28FA"/>
    <w:rsid w:val="008E5092"/>
    <w:rsid w:val="008F0B17"/>
    <w:rsid w:val="00900ACB"/>
    <w:rsid w:val="009041CC"/>
    <w:rsid w:val="0090690D"/>
    <w:rsid w:val="00907A42"/>
    <w:rsid w:val="00911968"/>
    <w:rsid w:val="0091423F"/>
    <w:rsid w:val="009154D3"/>
    <w:rsid w:val="00925D71"/>
    <w:rsid w:val="009532F6"/>
    <w:rsid w:val="009536EF"/>
    <w:rsid w:val="009573FA"/>
    <w:rsid w:val="009822E5"/>
    <w:rsid w:val="00984EFF"/>
    <w:rsid w:val="00990ECE"/>
    <w:rsid w:val="0099487C"/>
    <w:rsid w:val="009B2787"/>
    <w:rsid w:val="009B2BC9"/>
    <w:rsid w:val="009C4907"/>
    <w:rsid w:val="009E2D9C"/>
    <w:rsid w:val="009E679A"/>
    <w:rsid w:val="00A03635"/>
    <w:rsid w:val="00A064CE"/>
    <w:rsid w:val="00A06605"/>
    <w:rsid w:val="00A10451"/>
    <w:rsid w:val="00A115FF"/>
    <w:rsid w:val="00A11748"/>
    <w:rsid w:val="00A25B8D"/>
    <w:rsid w:val="00A269C2"/>
    <w:rsid w:val="00A32A61"/>
    <w:rsid w:val="00A366AC"/>
    <w:rsid w:val="00A44B3F"/>
    <w:rsid w:val="00A46ACE"/>
    <w:rsid w:val="00A531EC"/>
    <w:rsid w:val="00A6401C"/>
    <w:rsid w:val="00A654D0"/>
    <w:rsid w:val="00A80C94"/>
    <w:rsid w:val="00A848DE"/>
    <w:rsid w:val="00A92974"/>
    <w:rsid w:val="00A957D3"/>
    <w:rsid w:val="00AA4FE3"/>
    <w:rsid w:val="00AB505F"/>
    <w:rsid w:val="00AD1881"/>
    <w:rsid w:val="00AE212E"/>
    <w:rsid w:val="00AE3F1E"/>
    <w:rsid w:val="00AE3F77"/>
    <w:rsid w:val="00AF1D27"/>
    <w:rsid w:val="00AF39A5"/>
    <w:rsid w:val="00B13848"/>
    <w:rsid w:val="00B1535D"/>
    <w:rsid w:val="00B15D83"/>
    <w:rsid w:val="00B1635A"/>
    <w:rsid w:val="00B20778"/>
    <w:rsid w:val="00B24375"/>
    <w:rsid w:val="00B262A4"/>
    <w:rsid w:val="00B30063"/>
    <w:rsid w:val="00B30100"/>
    <w:rsid w:val="00B31947"/>
    <w:rsid w:val="00B328A0"/>
    <w:rsid w:val="00B414AF"/>
    <w:rsid w:val="00B47405"/>
    <w:rsid w:val="00B47730"/>
    <w:rsid w:val="00B50023"/>
    <w:rsid w:val="00B6756F"/>
    <w:rsid w:val="00B7421F"/>
    <w:rsid w:val="00B85B89"/>
    <w:rsid w:val="00B86942"/>
    <w:rsid w:val="00B914E4"/>
    <w:rsid w:val="00BA4408"/>
    <w:rsid w:val="00BA599A"/>
    <w:rsid w:val="00BA7BB0"/>
    <w:rsid w:val="00BB15C8"/>
    <w:rsid w:val="00BB4B21"/>
    <w:rsid w:val="00BB5029"/>
    <w:rsid w:val="00BB6434"/>
    <w:rsid w:val="00BB6800"/>
    <w:rsid w:val="00BC0BE2"/>
    <w:rsid w:val="00BC1806"/>
    <w:rsid w:val="00BC4618"/>
    <w:rsid w:val="00BD4E49"/>
    <w:rsid w:val="00BE11C5"/>
    <w:rsid w:val="00BE1B89"/>
    <w:rsid w:val="00BE2391"/>
    <w:rsid w:val="00BE7AAD"/>
    <w:rsid w:val="00BF1828"/>
    <w:rsid w:val="00BF3145"/>
    <w:rsid w:val="00BF7532"/>
    <w:rsid w:val="00BF76F0"/>
    <w:rsid w:val="00C04647"/>
    <w:rsid w:val="00C15EE2"/>
    <w:rsid w:val="00C1657E"/>
    <w:rsid w:val="00C16EA9"/>
    <w:rsid w:val="00C364A2"/>
    <w:rsid w:val="00C401A9"/>
    <w:rsid w:val="00C416D6"/>
    <w:rsid w:val="00C465C4"/>
    <w:rsid w:val="00C64879"/>
    <w:rsid w:val="00C66B36"/>
    <w:rsid w:val="00C71488"/>
    <w:rsid w:val="00C72D7B"/>
    <w:rsid w:val="00C7737C"/>
    <w:rsid w:val="00C904CD"/>
    <w:rsid w:val="00C92A35"/>
    <w:rsid w:val="00C93F56"/>
    <w:rsid w:val="00C96CEE"/>
    <w:rsid w:val="00C97A68"/>
    <w:rsid w:val="00CA09E2"/>
    <w:rsid w:val="00CA2899"/>
    <w:rsid w:val="00CA30A1"/>
    <w:rsid w:val="00CA6B5C"/>
    <w:rsid w:val="00CA7801"/>
    <w:rsid w:val="00CB1A0B"/>
    <w:rsid w:val="00CB41FE"/>
    <w:rsid w:val="00CC4ED3"/>
    <w:rsid w:val="00CD6188"/>
    <w:rsid w:val="00CD6FE7"/>
    <w:rsid w:val="00CE3957"/>
    <w:rsid w:val="00CE55E3"/>
    <w:rsid w:val="00CE602C"/>
    <w:rsid w:val="00CF17D2"/>
    <w:rsid w:val="00CF3422"/>
    <w:rsid w:val="00CF7B6F"/>
    <w:rsid w:val="00D07690"/>
    <w:rsid w:val="00D146F1"/>
    <w:rsid w:val="00D30276"/>
    <w:rsid w:val="00D30A34"/>
    <w:rsid w:val="00D35B28"/>
    <w:rsid w:val="00D4191B"/>
    <w:rsid w:val="00D52CE9"/>
    <w:rsid w:val="00D66EFC"/>
    <w:rsid w:val="00D90526"/>
    <w:rsid w:val="00D94395"/>
    <w:rsid w:val="00D975BE"/>
    <w:rsid w:val="00DA4CEF"/>
    <w:rsid w:val="00DB287B"/>
    <w:rsid w:val="00DB3BC4"/>
    <w:rsid w:val="00DB6BFB"/>
    <w:rsid w:val="00DC0A86"/>
    <w:rsid w:val="00DC57C0"/>
    <w:rsid w:val="00DC5EA2"/>
    <w:rsid w:val="00DC72D8"/>
    <w:rsid w:val="00DD04A0"/>
    <w:rsid w:val="00DD7E3E"/>
    <w:rsid w:val="00DE44B2"/>
    <w:rsid w:val="00DE64A5"/>
    <w:rsid w:val="00DE6E46"/>
    <w:rsid w:val="00DF5B6E"/>
    <w:rsid w:val="00DF7976"/>
    <w:rsid w:val="00E0423E"/>
    <w:rsid w:val="00E06550"/>
    <w:rsid w:val="00E13406"/>
    <w:rsid w:val="00E13DE6"/>
    <w:rsid w:val="00E3070D"/>
    <w:rsid w:val="00E310B4"/>
    <w:rsid w:val="00E34500"/>
    <w:rsid w:val="00E3759C"/>
    <w:rsid w:val="00E377D6"/>
    <w:rsid w:val="00E37C8F"/>
    <w:rsid w:val="00E42EF6"/>
    <w:rsid w:val="00E57E76"/>
    <w:rsid w:val="00E611AD"/>
    <w:rsid w:val="00E611DE"/>
    <w:rsid w:val="00E70814"/>
    <w:rsid w:val="00E84A4E"/>
    <w:rsid w:val="00E8734A"/>
    <w:rsid w:val="00E96AB4"/>
    <w:rsid w:val="00E97376"/>
    <w:rsid w:val="00EA7965"/>
    <w:rsid w:val="00EB262D"/>
    <w:rsid w:val="00EB39A4"/>
    <w:rsid w:val="00EB4F54"/>
    <w:rsid w:val="00EB5A95"/>
    <w:rsid w:val="00ED0296"/>
    <w:rsid w:val="00ED10DC"/>
    <w:rsid w:val="00ED266D"/>
    <w:rsid w:val="00ED2846"/>
    <w:rsid w:val="00ED55C4"/>
    <w:rsid w:val="00ED6ADF"/>
    <w:rsid w:val="00EE63CE"/>
    <w:rsid w:val="00EF1E62"/>
    <w:rsid w:val="00F0418B"/>
    <w:rsid w:val="00F1528A"/>
    <w:rsid w:val="00F15FDA"/>
    <w:rsid w:val="00F23C44"/>
    <w:rsid w:val="00F32C0B"/>
    <w:rsid w:val="00F33321"/>
    <w:rsid w:val="00F34140"/>
    <w:rsid w:val="00F3593B"/>
    <w:rsid w:val="00F41962"/>
    <w:rsid w:val="00F44DB4"/>
    <w:rsid w:val="00F54134"/>
    <w:rsid w:val="00F61DA4"/>
    <w:rsid w:val="00F6213F"/>
    <w:rsid w:val="00F65F85"/>
    <w:rsid w:val="00F77FAC"/>
    <w:rsid w:val="00FA5BBD"/>
    <w:rsid w:val="00FA63F7"/>
    <w:rsid w:val="00FB2FD6"/>
    <w:rsid w:val="00FB4E35"/>
    <w:rsid w:val="00FB5F8D"/>
    <w:rsid w:val="00FC4AAF"/>
    <w:rsid w:val="00FC4F9E"/>
    <w:rsid w:val="00FC547E"/>
    <w:rsid w:val="00FD1ECD"/>
    <w:rsid w:val="00FD5C68"/>
    <w:rsid w:val="00FE0495"/>
    <w:rsid w:val="00FE0A50"/>
    <w:rsid w:val="00FF4160"/>
    <w:rsid w:val="2A58F219"/>
    <w:rsid w:val="2D0FFCAE"/>
    <w:rsid w:val="59CCE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8D027"/>
  <w15:docId w15:val="{F0BBF90A-0D91-4B80-A652-326127CA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564F26"/>
  </w:style>
  <w:style w:type="character" w:styleId="CommentReference">
    <w:name w:val="annotation reference"/>
    <w:basedOn w:val="DefaultParagraphFont"/>
    <w:uiPriority w:val="99"/>
    <w:semiHidden/>
    <w:unhideWhenUsed/>
    <w:rsid w:val="00C40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1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1A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C4F9E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72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7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CE27E-2793-426E-9F4E-D39C6E45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Deshmukh, Smita</dc:creator>
  <cp:keywords/>
  <cp:lastModifiedBy>Martin, William</cp:lastModifiedBy>
  <cp:revision>18</cp:revision>
  <cp:lastPrinted>2013-04-22T14:57:00Z</cp:lastPrinted>
  <dcterms:created xsi:type="dcterms:W3CDTF">2026-01-27T01:01:00Z</dcterms:created>
  <dcterms:modified xsi:type="dcterms:W3CDTF">2026-03-06T01:22:00Z</dcterms:modified>
</cp:coreProperties>
</file>