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1"/>
        <w:gridCol w:w="4871"/>
      </w:tblGrid>
      <w:tr w:rsidR="00774323" w:rsidRPr="00012730" w14:paraId="112228CF" w14:textId="77777777" w:rsidTr="007475A4">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467FE9B5" w14:textId="77777777" w:rsidR="007F6419" w:rsidRDefault="007F6419" w:rsidP="00D65F7D">
            <w:pPr>
              <w:spacing w:line="240" w:lineRule="exact"/>
              <w:rPr>
                <w:b/>
                <w:bCs/>
                <w:smallCaps/>
                <w:sz w:val="22"/>
                <w:szCs w:val="22"/>
              </w:rPr>
            </w:pPr>
          </w:p>
          <w:p w14:paraId="555104A3" w14:textId="0C9EE33A" w:rsidR="00774323" w:rsidRPr="005804A7" w:rsidRDefault="4125D3AF" w:rsidP="00D65F7D">
            <w:pPr>
              <w:spacing w:line="240" w:lineRule="exact"/>
              <w:rPr>
                <w:b/>
                <w:bCs/>
                <w:smallCaps/>
                <w:sz w:val="22"/>
                <w:szCs w:val="22"/>
              </w:rPr>
            </w:pPr>
            <w:r w:rsidRPr="4125D3AF">
              <w:rPr>
                <w:b/>
                <w:bCs/>
                <w:smallCaps/>
                <w:sz w:val="22"/>
                <w:szCs w:val="22"/>
              </w:rPr>
              <w:t>Richard lee, director</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17402384" w:rsidR="00774323" w:rsidRDefault="4125D3AF" w:rsidP="00D65F7D">
            <w:pPr>
              <w:rPr>
                <w:b/>
                <w:bCs/>
              </w:rPr>
            </w:pPr>
            <w:r w:rsidRPr="4125D3AF">
              <w:rPr>
                <w:b/>
                <w:bCs/>
                <w:smallCaps/>
              </w:rPr>
              <w:t>Int. No</w:t>
            </w:r>
            <w:r w:rsidRPr="4125D3AF">
              <w:rPr>
                <w:b/>
                <w:bCs/>
              </w:rPr>
              <w:t>:</w:t>
            </w:r>
            <w:r w:rsidR="005931AF">
              <w:rPr>
                <w:b/>
                <w:bCs/>
              </w:rPr>
              <w:t xml:space="preserve"> </w:t>
            </w:r>
            <w:r w:rsidR="003951FA">
              <w:rPr>
                <w:bCs/>
              </w:rPr>
              <w:t>232</w:t>
            </w:r>
          </w:p>
          <w:p w14:paraId="19FC451B" w14:textId="77777777" w:rsidR="00774323" w:rsidRPr="00A267C7" w:rsidRDefault="00774323" w:rsidP="00D65F7D">
            <w:pPr>
              <w:rPr>
                <w:color w:val="FF0000"/>
                <w:sz w:val="16"/>
                <w:szCs w:val="16"/>
              </w:rPr>
            </w:pPr>
          </w:p>
          <w:p w14:paraId="7DF3E842" w14:textId="7780BF53"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3951FA">
              <w:t xml:space="preserve">General Welfare </w:t>
            </w:r>
          </w:p>
        </w:tc>
      </w:tr>
      <w:tr w:rsidR="00774323" w:rsidRPr="00012730" w14:paraId="4800543F" w14:textId="77777777" w:rsidTr="007475A4">
        <w:trPr>
          <w:trHeight w:val="997"/>
          <w:jc w:val="center"/>
        </w:trPr>
        <w:tc>
          <w:tcPr>
            <w:tcW w:w="6047" w:type="dxa"/>
            <w:tcBorders>
              <w:top w:val="single" w:sz="4" w:space="0" w:color="auto"/>
            </w:tcBorders>
          </w:tcPr>
          <w:p w14:paraId="5AFF6F68" w14:textId="1CCFEB72" w:rsidR="00774323" w:rsidRPr="009C36A0" w:rsidRDefault="00774323" w:rsidP="005931AF">
            <w:pPr>
              <w:pStyle w:val="BodyText"/>
              <w:spacing w:before="80" w:line="240" w:lineRule="auto"/>
              <w:ind w:firstLine="0"/>
            </w:pPr>
            <w:r w:rsidRPr="00012730">
              <w:rPr>
                <w:b/>
                <w:bCs/>
                <w:smallCaps/>
              </w:rPr>
              <w:t>Title</w:t>
            </w:r>
            <w:r>
              <w:rPr>
                <w:b/>
                <w:bCs/>
                <w:smallCaps/>
              </w:rPr>
              <w:t xml:space="preserve">: </w:t>
            </w:r>
            <w:r w:rsidR="00233373" w:rsidRPr="00233373">
              <w:rPr>
                <w:bCs/>
              </w:rPr>
              <w:t>A Local Law to amend the administrative code of the city of New York, in relation to shelter referrals and assessments for temporary housing assistance</w:t>
            </w:r>
          </w:p>
        </w:tc>
        <w:tc>
          <w:tcPr>
            <w:tcW w:w="4902" w:type="dxa"/>
            <w:tcBorders>
              <w:top w:val="single" w:sz="4" w:space="0" w:color="auto"/>
            </w:tcBorders>
          </w:tcPr>
          <w:p w14:paraId="116E3309" w14:textId="2E7CA300" w:rsidR="008C4D3E" w:rsidRDefault="4125D3AF" w:rsidP="4125D3AF">
            <w:pPr>
              <w:autoSpaceDE w:val="0"/>
              <w:autoSpaceDN w:val="0"/>
              <w:adjustRightInd w:val="0"/>
              <w:rPr>
                <w:rFonts w:eastAsiaTheme="minorEastAsia"/>
              </w:rPr>
            </w:pPr>
            <w:r w:rsidRPr="4125D3AF">
              <w:rPr>
                <w:b/>
                <w:bCs/>
                <w:smallCaps/>
              </w:rPr>
              <w:t>Sponsors</w:t>
            </w:r>
            <w:r w:rsidRPr="4125D3AF">
              <w:rPr>
                <w:b/>
                <w:bCs/>
              </w:rPr>
              <w:t xml:space="preserve">: </w:t>
            </w:r>
            <w:r w:rsidR="00D25826">
              <w:rPr>
                <w:bCs/>
              </w:rPr>
              <w:t>Council Members Hudson</w:t>
            </w:r>
            <w:r w:rsidR="00464E27">
              <w:rPr>
                <w:bCs/>
              </w:rPr>
              <w:t xml:space="preserve"> and</w:t>
            </w:r>
            <w:r w:rsidR="00D25826">
              <w:rPr>
                <w:bCs/>
              </w:rPr>
              <w:t xml:space="preserve"> Louis</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D65F7D">
            <w:pPr>
              <w:pStyle w:val="NoSpacing"/>
              <w:jc w:val="both"/>
              <w:rPr>
                <w:rFonts w:cs="Times New Roman"/>
                <w:szCs w:val="24"/>
              </w:rPr>
            </w:pPr>
          </w:p>
          <w:p w14:paraId="4C3929AB" w14:textId="77777777" w:rsidR="00774323" w:rsidRPr="00104BE3" w:rsidRDefault="00774323" w:rsidP="00D65F7D">
            <w:pPr>
              <w:autoSpaceDE w:val="0"/>
              <w:autoSpaceDN w:val="0"/>
              <w:adjustRightInd w:val="0"/>
              <w:rPr>
                <w:color w:val="000000"/>
              </w:rPr>
            </w:pPr>
          </w:p>
        </w:tc>
      </w:tr>
    </w:tbl>
    <w:p w14:paraId="3E6A4C79" w14:textId="75CB286E" w:rsidR="00D41803" w:rsidRDefault="4125D3AF" w:rsidP="00D41803">
      <w:pPr>
        <w:pStyle w:val="NoSpacing"/>
        <w:spacing w:before="120"/>
        <w:jc w:val="both"/>
        <w:rPr>
          <w:bCs/>
        </w:rPr>
      </w:pPr>
      <w:r w:rsidRPr="4125D3AF">
        <w:rPr>
          <w:b/>
          <w:bCs/>
          <w:smallCaps/>
        </w:rPr>
        <w:t>Summary of Legislation:</w:t>
      </w:r>
      <w:r w:rsidR="00FE4E2C">
        <w:rPr>
          <w:b/>
          <w:bCs/>
          <w:smallCaps/>
        </w:rPr>
        <w:t xml:space="preserve"> </w:t>
      </w:r>
      <w:r w:rsidR="00257A95">
        <w:rPr>
          <w:bCs/>
        </w:rPr>
        <w:t>Int. No. 232</w:t>
      </w:r>
      <w:r w:rsidR="00D41803" w:rsidRPr="00D41803">
        <w:rPr>
          <w:bCs/>
        </w:rPr>
        <w:t xml:space="preserve"> would reduce the required housing history from two years to one year in order for families with children to demonstrate their eligibility for entry into the Department of Homeless Services (DHS) shelter system. It would additionally require DHS staff to upload all documents relevant to an applicant’s housing history to a digital case record and communicate with an applicant about any missing documents through electronic methods. This bill would give families with children at least thirty days in temporary shelter pending a determination of their eligibility for shelter, subject to the approval of the State Office of Temporary and Disability Assistance. This bill would also require DHS to create an informational pamphlet listing examples of documents that could demonstrate proof of housing history and ensure that such pamphlet is posted online and distributed to families with children at the PATH intake center.</w:t>
      </w:r>
    </w:p>
    <w:p w14:paraId="1A7AB2C3" w14:textId="77777777" w:rsidR="00257A95" w:rsidRDefault="00257A95" w:rsidP="00C16C33">
      <w:pPr>
        <w:pStyle w:val="NoSpacing"/>
        <w:jc w:val="both"/>
        <w:rPr>
          <w:b/>
          <w:smallCaps/>
        </w:rPr>
      </w:pPr>
    </w:p>
    <w:p w14:paraId="44BE81C4" w14:textId="53D12B65" w:rsidR="00774323" w:rsidRDefault="00774323" w:rsidP="00C16C33">
      <w:pPr>
        <w:pStyle w:val="NoSpacing"/>
        <w:jc w:val="both"/>
      </w:pPr>
      <w:r w:rsidRPr="00012730">
        <w:rPr>
          <w:b/>
          <w:smallCaps/>
        </w:rPr>
        <w:t>Effective Date:</w:t>
      </w:r>
      <w:r>
        <w:t xml:space="preserve"> </w:t>
      </w:r>
      <w:r w:rsidR="00317807">
        <w:t xml:space="preserve">Immediately </w:t>
      </w:r>
    </w:p>
    <w:p w14:paraId="52844995" w14:textId="77777777" w:rsidR="00774323" w:rsidRDefault="00774323" w:rsidP="00C16C33">
      <w:pPr>
        <w:jc w:val="left"/>
        <w:rPr>
          <w:b/>
          <w:smallCaps/>
        </w:rPr>
      </w:pPr>
    </w:p>
    <w:p w14:paraId="0E8DFE3F" w14:textId="77777777" w:rsidR="00257A95" w:rsidRDefault="00257A95" w:rsidP="00257A95">
      <w:pPr>
        <w:pBdr>
          <w:top w:val="single" w:sz="4" w:space="1" w:color="auto"/>
        </w:pBdr>
        <w:rPr>
          <w:b/>
          <w:bCs/>
          <w:smallCaps/>
        </w:rPr>
      </w:pPr>
    </w:p>
    <w:p w14:paraId="3807B00C" w14:textId="039537E5" w:rsidR="00774323" w:rsidRPr="00012730" w:rsidRDefault="4125D3AF" w:rsidP="00C16C33">
      <w:pPr>
        <w:pBdr>
          <w:top w:val="single" w:sz="4" w:space="1" w:color="auto"/>
        </w:pBdr>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0" w:type="auto"/>
        <w:jc w:val="center"/>
        <w:tblCellMar>
          <w:left w:w="141" w:type="dxa"/>
          <w:right w:w="141" w:type="dxa"/>
        </w:tblCellMar>
        <w:tblLook w:val="0000" w:firstRow="0" w:lastRow="0" w:firstColumn="0" w:lastColumn="0" w:noHBand="0" w:noVBand="0"/>
      </w:tblPr>
      <w:tblGrid>
        <w:gridCol w:w="1692"/>
        <w:gridCol w:w="1754"/>
        <w:gridCol w:w="1754"/>
        <w:gridCol w:w="1754"/>
      </w:tblGrid>
      <w:tr w:rsidR="00040152" w:rsidRPr="00012730" w14:paraId="17690BE7" w14:textId="77777777" w:rsidTr="003B371C">
        <w:trPr>
          <w:jc w:val="center"/>
        </w:trPr>
        <w:tc>
          <w:tcPr>
            <w:tcW w:w="1692" w:type="dxa"/>
            <w:tcBorders>
              <w:top w:val="double" w:sz="7" w:space="0" w:color="000000"/>
              <w:left w:val="double" w:sz="7" w:space="0" w:color="000000"/>
              <w:bottom w:val="single" w:sz="6" w:space="0" w:color="FFFFFF"/>
              <w:right w:val="single" w:sz="6" w:space="0" w:color="FFFFFF"/>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754" w:type="dxa"/>
            <w:tcBorders>
              <w:top w:val="double" w:sz="7" w:space="0" w:color="000000"/>
              <w:left w:val="single" w:sz="7" w:space="0" w:color="000000"/>
              <w:bottom w:val="single" w:sz="6" w:space="0" w:color="FFFFFF"/>
              <w:right w:val="single" w:sz="6" w:space="0" w:color="FFFFFF"/>
            </w:tcBorders>
            <w:vAlign w:val="center"/>
          </w:tcPr>
          <w:p w14:paraId="101E63C7" w14:textId="26385AA0" w:rsidR="00040152" w:rsidRPr="00012730" w:rsidRDefault="00040152" w:rsidP="005931AF">
            <w:pPr>
              <w:jc w:val="center"/>
              <w:rPr>
                <w:b/>
                <w:bCs/>
                <w:sz w:val="20"/>
                <w:szCs w:val="20"/>
              </w:rPr>
            </w:pPr>
            <w:r>
              <w:rPr>
                <w:b/>
                <w:bCs/>
                <w:sz w:val="20"/>
                <w:szCs w:val="20"/>
              </w:rPr>
              <w:t>Effective FY</w:t>
            </w:r>
            <w:r w:rsidR="00737920">
              <w:rPr>
                <w:b/>
                <w:bCs/>
                <w:sz w:val="20"/>
                <w:szCs w:val="20"/>
              </w:rPr>
              <w:t>26</w:t>
            </w:r>
          </w:p>
        </w:tc>
        <w:tc>
          <w:tcPr>
            <w:tcW w:w="1754" w:type="dxa"/>
            <w:tcBorders>
              <w:top w:val="double" w:sz="7" w:space="0" w:color="000000"/>
              <w:left w:val="single" w:sz="7" w:space="0" w:color="000000"/>
              <w:bottom w:val="single" w:sz="6" w:space="0" w:color="FFFFFF"/>
              <w:right w:val="single" w:sz="6" w:space="0" w:color="FFFFFF"/>
            </w:tcBorders>
            <w:vAlign w:val="center"/>
          </w:tcPr>
          <w:p w14:paraId="78E6933E" w14:textId="43A7CD26" w:rsidR="00040152" w:rsidRPr="00012730" w:rsidRDefault="00040152" w:rsidP="00B72011">
            <w:pPr>
              <w:jc w:val="center"/>
              <w:rPr>
                <w:b/>
                <w:bCs/>
                <w:sz w:val="20"/>
                <w:szCs w:val="20"/>
              </w:rPr>
            </w:pPr>
            <w:r w:rsidRPr="00012730">
              <w:rPr>
                <w:b/>
                <w:bCs/>
                <w:sz w:val="20"/>
                <w:szCs w:val="20"/>
              </w:rPr>
              <w:t>FY Succeeding Effective FY</w:t>
            </w:r>
            <w:r w:rsidR="00045F7A">
              <w:rPr>
                <w:b/>
                <w:bCs/>
                <w:sz w:val="20"/>
                <w:szCs w:val="20"/>
              </w:rPr>
              <w:t>27</w:t>
            </w:r>
          </w:p>
        </w:tc>
        <w:tc>
          <w:tcPr>
            <w:tcW w:w="1754" w:type="dxa"/>
            <w:tcBorders>
              <w:top w:val="double" w:sz="7" w:space="0" w:color="000000"/>
              <w:left w:val="single" w:sz="7" w:space="0" w:color="000000"/>
              <w:bottom w:val="single" w:sz="6" w:space="0" w:color="FFFFFF"/>
              <w:right w:val="double" w:sz="7" w:space="0" w:color="000000"/>
            </w:tcBorders>
            <w:vAlign w:val="center"/>
          </w:tcPr>
          <w:p w14:paraId="40ABBC71" w14:textId="04E1CA34" w:rsidR="00040152" w:rsidRPr="00012730" w:rsidRDefault="00040152" w:rsidP="00B72011">
            <w:pPr>
              <w:jc w:val="center"/>
              <w:rPr>
                <w:b/>
                <w:bCs/>
                <w:sz w:val="20"/>
                <w:szCs w:val="20"/>
              </w:rPr>
            </w:pPr>
            <w:r w:rsidRPr="00012730">
              <w:rPr>
                <w:b/>
                <w:bCs/>
                <w:sz w:val="20"/>
                <w:szCs w:val="20"/>
              </w:rPr>
              <w:t>Full Fiscal Impact FY</w:t>
            </w:r>
            <w:r w:rsidR="00045F7A">
              <w:rPr>
                <w:b/>
                <w:bCs/>
                <w:sz w:val="20"/>
                <w:szCs w:val="20"/>
              </w:rPr>
              <w:t>27</w:t>
            </w:r>
          </w:p>
        </w:tc>
      </w:tr>
      <w:tr w:rsidR="00040152" w:rsidRPr="00012730" w14:paraId="5C045F4F" w14:textId="77777777" w:rsidTr="003B371C">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754" w:type="dxa"/>
            <w:tcBorders>
              <w:top w:val="single" w:sz="7" w:space="0" w:color="000000"/>
              <w:left w:val="single" w:sz="7" w:space="0" w:color="000000"/>
              <w:bottom w:val="single" w:sz="6" w:space="0" w:color="FFFFFF"/>
              <w:right w:val="single" w:sz="6" w:space="0" w:color="FFFFFF"/>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54" w:type="dxa"/>
            <w:tcBorders>
              <w:top w:val="single" w:sz="7" w:space="0" w:color="000000"/>
              <w:left w:val="single" w:sz="7" w:space="0" w:color="000000"/>
              <w:bottom w:val="single" w:sz="6" w:space="0" w:color="FFFFFF"/>
              <w:right w:val="single" w:sz="6" w:space="0" w:color="FFFFFF"/>
            </w:tcBorders>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754" w:type="dxa"/>
            <w:tcBorders>
              <w:top w:val="single" w:sz="7" w:space="0" w:color="000000"/>
              <w:left w:val="single" w:sz="7" w:space="0" w:color="000000"/>
              <w:bottom w:val="single" w:sz="6" w:space="0" w:color="FFFFFF"/>
              <w:right w:val="double" w:sz="7" w:space="0" w:color="000000"/>
            </w:tcBorders>
            <w:vAlign w:val="center"/>
          </w:tcPr>
          <w:p w14:paraId="57A1248F" w14:textId="55095456" w:rsidR="00040152" w:rsidRPr="00012730" w:rsidRDefault="00040152" w:rsidP="00D65F7D">
            <w:pPr>
              <w:jc w:val="center"/>
              <w:rPr>
                <w:bCs/>
                <w:sz w:val="20"/>
                <w:szCs w:val="20"/>
              </w:rPr>
            </w:pPr>
            <w:r>
              <w:rPr>
                <w:bCs/>
                <w:sz w:val="20"/>
                <w:szCs w:val="20"/>
              </w:rPr>
              <w:t>$0</w:t>
            </w:r>
          </w:p>
        </w:tc>
      </w:tr>
      <w:tr w:rsidR="00040152" w:rsidRPr="00012730" w14:paraId="38E26F7D" w14:textId="77777777" w:rsidTr="003B371C">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754" w:type="dxa"/>
            <w:tcBorders>
              <w:top w:val="single" w:sz="7" w:space="0" w:color="000000"/>
              <w:left w:val="single" w:sz="7" w:space="0" w:color="000000"/>
              <w:bottom w:val="single" w:sz="6" w:space="0" w:color="FFFFFF"/>
              <w:right w:val="single" w:sz="6" w:space="0" w:color="FFFFFF"/>
            </w:tcBorders>
            <w:vAlign w:val="center"/>
          </w:tcPr>
          <w:p w14:paraId="79A83155" w14:textId="1A3B43D7" w:rsidR="00040152" w:rsidRPr="00012730" w:rsidRDefault="00040152" w:rsidP="00D65F7D">
            <w:pPr>
              <w:jc w:val="center"/>
              <w:rPr>
                <w:bCs/>
                <w:sz w:val="20"/>
                <w:szCs w:val="20"/>
              </w:rPr>
            </w:pPr>
            <w:r>
              <w:rPr>
                <w:bCs/>
                <w:sz w:val="20"/>
                <w:szCs w:val="20"/>
              </w:rPr>
              <w:t>$0</w:t>
            </w:r>
          </w:p>
        </w:tc>
        <w:tc>
          <w:tcPr>
            <w:tcW w:w="1754" w:type="dxa"/>
            <w:tcBorders>
              <w:top w:val="single" w:sz="7" w:space="0" w:color="000000"/>
              <w:left w:val="single" w:sz="7" w:space="0" w:color="000000"/>
              <w:bottom w:val="single" w:sz="6" w:space="0" w:color="FFFFFF"/>
              <w:right w:val="single" w:sz="6" w:space="0" w:color="FFFFFF"/>
            </w:tcBorders>
            <w:vAlign w:val="center"/>
          </w:tcPr>
          <w:p w14:paraId="44799013" w14:textId="56A42FA4" w:rsidR="00040152" w:rsidRPr="00012730" w:rsidRDefault="00040152" w:rsidP="00D65F7D">
            <w:pPr>
              <w:jc w:val="center"/>
              <w:rPr>
                <w:bCs/>
                <w:sz w:val="20"/>
                <w:szCs w:val="20"/>
              </w:rPr>
            </w:pPr>
            <w:r>
              <w:rPr>
                <w:bCs/>
                <w:sz w:val="20"/>
                <w:szCs w:val="20"/>
              </w:rPr>
              <w:t>$0</w:t>
            </w:r>
          </w:p>
        </w:tc>
        <w:tc>
          <w:tcPr>
            <w:tcW w:w="1754" w:type="dxa"/>
            <w:tcBorders>
              <w:top w:val="single" w:sz="7" w:space="0" w:color="000000"/>
              <w:left w:val="single" w:sz="7" w:space="0" w:color="000000"/>
              <w:bottom w:val="single" w:sz="6" w:space="0" w:color="FFFFFF"/>
              <w:right w:val="double" w:sz="7" w:space="0" w:color="000000"/>
            </w:tcBorders>
            <w:vAlign w:val="center"/>
          </w:tcPr>
          <w:p w14:paraId="06990F09" w14:textId="61F53AC9" w:rsidR="00040152" w:rsidRPr="00012730" w:rsidRDefault="00040152" w:rsidP="00D65F7D">
            <w:pPr>
              <w:jc w:val="center"/>
              <w:rPr>
                <w:bCs/>
                <w:sz w:val="20"/>
                <w:szCs w:val="20"/>
              </w:rPr>
            </w:pPr>
            <w:r>
              <w:rPr>
                <w:bCs/>
                <w:sz w:val="20"/>
                <w:szCs w:val="20"/>
              </w:rPr>
              <w:t>$0</w:t>
            </w:r>
          </w:p>
        </w:tc>
      </w:tr>
      <w:tr w:rsidR="00040152" w:rsidRPr="00012730" w14:paraId="50FFC621" w14:textId="77777777" w:rsidTr="003B371C">
        <w:trPr>
          <w:jc w:val="center"/>
        </w:trPr>
        <w:tc>
          <w:tcPr>
            <w:tcW w:w="1692" w:type="dxa"/>
            <w:tcBorders>
              <w:top w:val="single" w:sz="7" w:space="0" w:color="000000"/>
              <w:left w:val="double" w:sz="7" w:space="0" w:color="000000"/>
              <w:bottom w:val="single" w:sz="7" w:space="0" w:color="000000"/>
              <w:right w:val="single" w:sz="6" w:space="0" w:color="FFFFFF"/>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754" w:type="dxa"/>
            <w:tcBorders>
              <w:top w:val="single" w:sz="7" w:space="0" w:color="000000"/>
              <w:left w:val="single" w:sz="7" w:space="0" w:color="000000"/>
              <w:bottom w:val="single" w:sz="7" w:space="0" w:color="000000"/>
              <w:right w:val="single" w:sz="6" w:space="0" w:color="FFFFFF"/>
            </w:tcBorders>
            <w:vAlign w:val="center"/>
          </w:tcPr>
          <w:p w14:paraId="48CC1A91" w14:textId="6EA63DEF" w:rsidR="00040152" w:rsidRPr="00012730" w:rsidRDefault="00040152" w:rsidP="00D65F7D">
            <w:pPr>
              <w:jc w:val="center"/>
              <w:rPr>
                <w:bCs/>
                <w:sz w:val="20"/>
                <w:szCs w:val="20"/>
              </w:rPr>
            </w:pPr>
            <w:r>
              <w:rPr>
                <w:bCs/>
                <w:sz w:val="20"/>
                <w:szCs w:val="20"/>
              </w:rPr>
              <w:t>$0</w:t>
            </w:r>
          </w:p>
        </w:tc>
        <w:tc>
          <w:tcPr>
            <w:tcW w:w="1754" w:type="dxa"/>
            <w:tcBorders>
              <w:top w:val="single" w:sz="7" w:space="0" w:color="000000"/>
              <w:left w:val="single" w:sz="7" w:space="0" w:color="000000"/>
              <w:bottom w:val="single" w:sz="7" w:space="0" w:color="000000"/>
              <w:right w:val="single" w:sz="6" w:space="0" w:color="FFFFFF"/>
            </w:tcBorders>
            <w:vAlign w:val="center"/>
          </w:tcPr>
          <w:p w14:paraId="5923F654" w14:textId="73C48403" w:rsidR="00040152" w:rsidRPr="00012730" w:rsidRDefault="00040152" w:rsidP="00D65F7D">
            <w:pPr>
              <w:jc w:val="center"/>
              <w:rPr>
                <w:bCs/>
                <w:sz w:val="20"/>
                <w:szCs w:val="20"/>
              </w:rPr>
            </w:pPr>
            <w:r>
              <w:rPr>
                <w:bCs/>
                <w:sz w:val="20"/>
                <w:szCs w:val="20"/>
              </w:rPr>
              <w:t>$0</w:t>
            </w:r>
          </w:p>
        </w:tc>
        <w:tc>
          <w:tcPr>
            <w:tcW w:w="1754" w:type="dxa"/>
            <w:tcBorders>
              <w:top w:val="single" w:sz="7" w:space="0" w:color="000000"/>
              <w:left w:val="single" w:sz="7" w:space="0" w:color="000000"/>
              <w:bottom w:val="single" w:sz="7" w:space="0" w:color="000000"/>
              <w:right w:val="double" w:sz="7" w:space="0" w:color="000000"/>
            </w:tcBorders>
            <w:vAlign w:val="center"/>
          </w:tcPr>
          <w:p w14:paraId="53ADE38F" w14:textId="17DD1F2B" w:rsidR="00040152" w:rsidRPr="00012730" w:rsidRDefault="00040152" w:rsidP="00D65F7D">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73C28D6D"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045F7A">
        <w:rPr>
          <w:bCs/>
        </w:rPr>
        <w:t>2026</w:t>
      </w:r>
    </w:p>
    <w:p w14:paraId="6271493E" w14:textId="2705199D" w:rsidR="4125D3AF" w:rsidRDefault="4125D3AF" w:rsidP="4125D3AF">
      <w:pPr>
        <w:spacing w:beforeAutospacing="1"/>
        <w:contextualSpacing/>
        <w:rPr>
          <w:b/>
          <w:bCs/>
          <w:smallCaps/>
        </w:rPr>
      </w:pPr>
    </w:p>
    <w:p w14:paraId="31152C04" w14:textId="2D26CE77" w:rsidR="4125D3AF" w:rsidRDefault="4125D3AF" w:rsidP="4125D3AF">
      <w:pPr>
        <w:spacing w:beforeAutospacing="1"/>
        <w:contextualSpacing/>
      </w:pPr>
      <w:r w:rsidRPr="4125D3AF">
        <w:rPr>
          <w:b/>
          <w:bCs/>
          <w:smallCaps/>
        </w:rPr>
        <w:t>Fiscal Year In Which Full Fiscal Impact Anticipated:</w:t>
      </w:r>
      <w:r>
        <w:t xml:space="preserve"> </w:t>
      </w:r>
      <w:r w:rsidR="008209AD">
        <w:t>2027</w:t>
      </w:r>
    </w:p>
    <w:p w14:paraId="2C43BBBA" w14:textId="5521448B" w:rsidR="4125D3AF" w:rsidRDefault="4125D3AF" w:rsidP="4125D3AF">
      <w:pPr>
        <w:rPr>
          <w:b/>
          <w:bCs/>
          <w:smallCaps/>
        </w:rPr>
      </w:pPr>
    </w:p>
    <w:p w14:paraId="33EE797E" w14:textId="41770814" w:rsidR="00774323" w:rsidRDefault="00774323" w:rsidP="00774323">
      <w:r w:rsidRPr="00012730">
        <w:rPr>
          <w:b/>
          <w:smallCaps/>
        </w:rPr>
        <w:t>Impact on Revenues</w:t>
      </w:r>
      <w:r>
        <w:rPr>
          <w:b/>
          <w:smallCaps/>
        </w:rPr>
        <w:t>:</w:t>
      </w:r>
      <w:r w:rsidR="007625EA">
        <w:rPr>
          <w:b/>
          <w:smallCaps/>
        </w:rPr>
        <w:t xml:space="preserve"> </w:t>
      </w:r>
      <w:r w:rsidR="00FA671E" w:rsidRPr="00FA671E">
        <w:t>It is estimated that there would be no impact on revenues resulting from the enactment of this legislation.</w:t>
      </w:r>
    </w:p>
    <w:p w14:paraId="7E7B1394" w14:textId="77777777" w:rsidR="00FA671E" w:rsidRPr="00104394" w:rsidRDefault="00FA671E" w:rsidP="00774323">
      <w:pPr>
        <w:rPr>
          <w:b/>
          <w:smallCaps/>
          <w:sz w:val="22"/>
          <w:szCs w:val="22"/>
        </w:rPr>
      </w:pPr>
    </w:p>
    <w:p w14:paraId="60755A4B" w14:textId="71530633" w:rsidR="009A18FC" w:rsidRDefault="00774323" w:rsidP="009A18FC">
      <w:r w:rsidRPr="1CEDF001">
        <w:rPr>
          <w:b/>
          <w:bCs/>
          <w:smallCaps/>
        </w:rPr>
        <w:t>Impact on Expenditures:</w:t>
      </w:r>
      <w:r>
        <w:t xml:space="preserve"> </w:t>
      </w:r>
      <w:r w:rsidR="009A18FC">
        <w:t xml:space="preserve">The Council estimates that there would be no additional resources </w:t>
      </w:r>
      <w:r w:rsidR="00C354F5">
        <w:t xml:space="preserve">necessary </w:t>
      </w:r>
      <w:r w:rsidR="009A18FC">
        <w:t xml:space="preserve">to </w:t>
      </w:r>
      <w:r w:rsidR="00C354F5">
        <w:t xml:space="preserve">fulfill </w:t>
      </w:r>
      <w:r w:rsidR="009A18FC">
        <w:t xml:space="preserve">the requirements of this </w:t>
      </w:r>
      <w:r w:rsidR="00C354F5">
        <w:t>bill</w:t>
      </w:r>
      <w:r w:rsidR="009A18FC">
        <w:t xml:space="preserve">, as </w:t>
      </w:r>
      <w:r w:rsidR="00AF24E5">
        <w:t xml:space="preserve">DHS </w:t>
      </w:r>
      <w:r w:rsidR="003E464C">
        <w:t>w</w:t>
      </w:r>
      <w:r w:rsidR="00AF24E5">
        <w:t xml:space="preserve">ould utilize existing resources. </w:t>
      </w:r>
      <w:r w:rsidR="0063058C">
        <w:t xml:space="preserve">Additionally, </w:t>
      </w:r>
      <w:r w:rsidR="009A18FC">
        <w:t xml:space="preserve">requirements </w:t>
      </w:r>
      <w:r w:rsidR="0063058C">
        <w:t xml:space="preserve">of this legislation </w:t>
      </w:r>
      <w:r w:rsidR="00083FF5">
        <w:t xml:space="preserve">either codify existing agency practices or are </w:t>
      </w:r>
      <w:r w:rsidR="009A18FC">
        <w:t xml:space="preserve">closely aligned with existing </w:t>
      </w:r>
      <w:r w:rsidR="00083FF5">
        <w:t>agency functions and software applications</w:t>
      </w:r>
      <w:r w:rsidR="006F5959">
        <w:t>,</w:t>
      </w:r>
      <w:r w:rsidR="00083FF5">
        <w:t xml:space="preserve"> which</w:t>
      </w:r>
      <w:r w:rsidR="009A18FC">
        <w:t xml:space="preserve"> are already adequately </w:t>
      </w:r>
      <w:r w:rsidR="00D3724F">
        <w:t>budgeted</w:t>
      </w:r>
      <w:r w:rsidR="009A18FC">
        <w:t xml:space="preserve">. </w:t>
      </w:r>
    </w:p>
    <w:p w14:paraId="1800A950" w14:textId="77777777" w:rsidR="00774323" w:rsidRDefault="00774323" w:rsidP="00774323"/>
    <w:p w14:paraId="6C6C33CF" w14:textId="625067D4" w:rsidR="00774323" w:rsidRPr="007625EA" w:rsidRDefault="00774323" w:rsidP="00774323">
      <w:r w:rsidRPr="00012730">
        <w:rPr>
          <w:b/>
          <w:smallCaps/>
        </w:rPr>
        <w:t>Source of Funds To Cover Estimated Costs</w:t>
      </w:r>
      <w:r>
        <w:rPr>
          <w:b/>
          <w:smallCaps/>
        </w:rPr>
        <w:t xml:space="preserve">: </w:t>
      </w:r>
      <w:r w:rsidR="00E91513">
        <w:t>N/A</w:t>
      </w:r>
    </w:p>
    <w:p w14:paraId="0E0C6C8F" w14:textId="77777777" w:rsidR="00774323" w:rsidRDefault="00774323" w:rsidP="00774323"/>
    <w:p w14:paraId="33686005" w14:textId="36A0BCE2" w:rsidR="00B13ED5" w:rsidRDefault="4125D3AF" w:rsidP="0036646C">
      <w:pPr>
        <w:rPr>
          <w:bCs/>
        </w:rPr>
      </w:pPr>
      <w:r w:rsidRPr="4125D3AF">
        <w:rPr>
          <w:b/>
          <w:bCs/>
          <w:smallCaps/>
        </w:rPr>
        <w:t>Source of Information:</w:t>
      </w:r>
      <w:r w:rsidR="00B13ED5">
        <w:rPr>
          <w:b/>
          <w:bCs/>
          <w:smallCaps/>
        </w:rPr>
        <w:tab/>
      </w:r>
      <w:r w:rsidR="00C16C33">
        <w:rPr>
          <w:b/>
          <w:bCs/>
          <w:smallCaps/>
        </w:rPr>
        <w:tab/>
      </w:r>
      <w:r w:rsidR="00B13ED5" w:rsidRPr="00B13ED5">
        <w:rPr>
          <w:bCs/>
        </w:rPr>
        <w:t>New York City Council Finance Division</w:t>
      </w:r>
    </w:p>
    <w:p w14:paraId="0DAD7435" w14:textId="663BD6ED" w:rsidR="00774323" w:rsidRDefault="00B13ED5" w:rsidP="0036646C">
      <w:r>
        <w:rPr>
          <w:bCs/>
        </w:rPr>
        <w:tab/>
      </w:r>
      <w:r>
        <w:rPr>
          <w:bCs/>
        </w:rPr>
        <w:tab/>
      </w:r>
      <w:r>
        <w:rPr>
          <w:bCs/>
        </w:rPr>
        <w:tab/>
      </w:r>
      <w:r>
        <w:rPr>
          <w:bCs/>
        </w:rPr>
        <w:tab/>
      </w:r>
      <w:r w:rsidR="004C66A2">
        <w:rPr>
          <w:bCs/>
        </w:rPr>
        <w:tab/>
      </w:r>
      <w:r w:rsidR="004C66A2">
        <w:rPr>
          <w:bCs/>
        </w:rPr>
        <w:tab/>
      </w:r>
      <w:r w:rsidR="00774323">
        <w:tab/>
      </w:r>
    </w:p>
    <w:p w14:paraId="59DD1F37" w14:textId="4526CC9D" w:rsidR="00774323" w:rsidRPr="00E10F58" w:rsidRDefault="00774323" w:rsidP="00774323">
      <w:pPr>
        <w:spacing w:before="240"/>
        <w:rPr>
          <w:b/>
          <w:bCs/>
          <w:smallCaps/>
        </w:rPr>
      </w:pPr>
      <w:r w:rsidRPr="1CEDF001">
        <w:rPr>
          <w:b/>
          <w:bCs/>
          <w:smallCaps/>
        </w:rPr>
        <w:lastRenderedPageBreak/>
        <w:t>Estimate Prepared By:</w:t>
      </w:r>
      <w:r w:rsidR="007625EA">
        <w:rPr>
          <w:b/>
          <w:bCs/>
          <w:smallCaps/>
        </w:rPr>
        <w:t xml:space="preserve"> </w:t>
      </w:r>
      <w:r w:rsidRPr="1CEDF001">
        <w:rPr>
          <w:b/>
          <w:bCs/>
          <w:smallCaps/>
        </w:rPr>
        <w:t xml:space="preserve"> </w:t>
      </w:r>
      <w:r>
        <w:tab/>
        <w:t xml:space="preserve"> </w:t>
      </w:r>
      <w:r w:rsidR="00B13ED5">
        <w:tab/>
      </w:r>
      <w:r w:rsidR="007C31F2">
        <w:t>Phariha Rahman</w:t>
      </w:r>
      <w:r w:rsidR="00B13ED5">
        <w:t>,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327C6D80" w:rsidR="00B13ED5" w:rsidRPr="00B13ED5" w:rsidRDefault="00774323" w:rsidP="00492D3A">
      <w:pPr>
        <w:ind w:left="2880" w:hanging="2880"/>
      </w:pPr>
      <w:r>
        <w:rPr>
          <w:b/>
          <w:smallCaps/>
        </w:rPr>
        <w:t>Estimate</w:t>
      </w:r>
      <w:r w:rsidRPr="00012730">
        <w:rPr>
          <w:b/>
          <w:smallCaps/>
        </w:rPr>
        <w:t xml:space="preserve"> Reviewed By:</w:t>
      </w:r>
      <w:r w:rsidR="007625EA">
        <w:rPr>
          <w:b/>
          <w:smallCaps/>
        </w:rPr>
        <w:tab/>
      </w:r>
      <w:r w:rsidR="00B13ED5">
        <w:rPr>
          <w:b/>
          <w:smallCaps/>
        </w:rPr>
        <w:tab/>
      </w:r>
      <w:r w:rsidR="007C31F2">
        <w:t xml:space="preserve">Julia K. Haramis, Assistant Director </w:t>
      </w:r>
    </w:p>
    <w:p w14:paraId="06942FDD" w14:textId="221D1FF3" w:rsidR="00492D3A" w:rsidRPr="00B13ED5" w:rsidRDefault="00B13ED5" w:rsidP="00492D3A">
      <w:pPr>
        <w:ind w:left="2880" w:hanging="2880"/>
      </w:pPr>
      <w:r w:rsidRPr="00B13ED5">
        <w:tab/>
      </w:r>
      <w:r w:rsidRPr="00B13ED5">
        <w:tab/>
      </w:r>
      <w:r w:rsidR="007C31F2">
        <w:t>Elizabeth Hoffman</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26DEA231" w:rsidR="00774323" w:rsidRPr="00B13ED5" w:rsidRDefault="00B13ED5" w:rsidP="00774323">
      <w:pPr>
        <w:ind w:left="2880"/>
      </w:pPr>
      <w:r w:rsidRPr="00B13ED5">
        <w:tab/>
        <w:t>Nicholas Connell, Counsel</w:t>
      </w:r>
    </w:p>
    <w:p w14:paraId="306F5787" w14:textId="7F648A37" w:rsidR="00492D3A" w:rsidRDefault="00492D3A" w:rsidP="00774323">
      <w:pPr>
        <w:ind w:left="2880"/>
      </w:pPr>
      <w:r>
        <w:tab/>
      </w:r>
    </w:p>
    <w:p w14:paraId="068E616A" w14:textId="77777777" w:rsidR="00CD3597" w:rsidRDefault="00CD3597" w:rsidP="00CD3597">
      <w:pPr>
        <w:pBdr>
          <w:top w:val="single" w:sz="4" w:space="1" w:color="auto"/>
        </w:pBdr>
        <w:rPr>
          <w:b/>
          <w:bCs/>
          <w:smallCaps/>
        </w:rPr>
      </w:pPr>
    </w:p>
    <w:p w14:paraId="2D66C661" w14:textId="5A88161D" w:rsidR="0036646C" w:rsidRDefault="4125D3AF" w:rsidP="00C16C33">
      <w:pPr>
        <w:pBdr>
          <w:top w:val="single" w:sz="4" w:space="1" w:color="auto"/>
        </w:pBdr>
      </w:pPr>
      <w:r w:rsidRPr="00CD3597">
        <w:rPr>
          <w:b/>
          <w:bCs/>
          <w:smallCaps/>
        </w:rPr>
        <w:t>Office of Management and Budget Estimate:</w:t>
      </w:r>
      <w:r w:rsidR="00040152" w:rsidRPr="00CD3597">
        <w:rPr>
          <w:b/>
          <w:bCs/>
          <w:smallCaps/>
        </w:rPr>
        <w:t xml:space="preserve"> </w:t>
      </w:r>
      <w:r w:rsidR="004C66A2" w:rsidRPr="00C16C33">
        <w:rPr>
          <w:bCs/>
        </w:rPr>
        <w:t>The Office of Management and Budget did not provide an estimate.</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789191B0" w14:textId="77777777" w:rsidR="006B3C48" w:rsidRDefault="00774323" w:rsidP="007625EA">
      <w:pPr>
        <w:rPr>
          <w:b/>
          <w:smallCaps/>
        </w:rPr>
      </w:pPr>
      <w:r w:rsidRPr="00012730">
        <w:rPr>
          <w:b/>
          <w:smallCaps/>
        </w:rPr>
        <w:t>Legislative History</w:t>
      </w:r>
      <w:r>
        <w:rPr>
          <w:b/>
          <w:smallCaps/>
        </w:rPr>
        <w:t>:</w:t>
      </w:r>
    </w:p>
    <w:p w14:paraId="28F8C530" w14:textId="3ACA5678" w:rsidR="00774323" w:rsidRDefault="00B34014" w:rsidP="007625EA">
      <w:pPr>
        <w:rPr>
          <w:szCs w:val="22"/>
        </w:rPr>
      </w:pPr>
      <w:hyperlink r:id="rId8" w:history="1">
        <w:r w:rsidRPr="008D6E65">
          <w:rPr>
            <w:rStyle w:val="Hyperlink"/>
          </w:rPr>
          <w:t>https://legistar.council.nyc.gov/LegislationDetail.aspx?ID=7862013&amp;GUID=C45ABBE2-730B-4A66-B172-A1DDE5146C95&amp;Options=ID%7CText%7C&amp;Search=232</w:t>
        </w:r>
      </w:hyperlink>
      <w:r>
        <w:t xml:space="preserve"> </w:t>
      </w:r>
    </w:p>
    <w:p w14:paraId="14645206" w14:textId="318FF0CF" w:rsidR="005931AF" w:rsidRDefault="00774323" w:rsidP="005931AF">
      <w:pPr>
        <w:spacing w:before="120"/>
      </w:pPr>
      <w:r>
        <w:rPr>
          <w:b/>
          <w:smallCaps/>
        </w:rPr>
        <w:t>Date Prepared:</w:t>
      </w:r>
      <w:r w:rsidR="005A1189">
        <w:t xml:space="preserve"> </w:t>
      </w:r>
      <w:r w:rsidR="00B34014">
        <w:t xml:space="preserve">March </w:t>
      </w:r>
      <w:r w:rsidR="005C2382">
        <w:t>5</w:t>
      </w:r>
      <w:r w:rsidR="00B34014">
        <w:t>, 2026</w:t>
      </w:r>
    </w:p>
    <w:p w14:paraId="6EFCB5CC" w14:textId="31A8048E"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0D4990">
        <w:t>March 9, 2026</w:t>
      </w:r>
    </w:p>
    <w:p w14:paraId="4E02D59B" w14:textId="63BC9A21" w:rsidR="00106D75" w:rsidRDefault="00106D75"/>
    <w:sectPr w:rsidR="00106D75" w:rsidSect="00150787">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91F3B" w14:textId="77777777" w:rsidR="00E52400" w:rsidRDefault="00E52400" w:rsidP="00774323">
      <w:r>
        <w:separator/>
      </w:r>
    </w:p>
  </w:endnote>
  <w:endnote w:type="continuationSeparator" w:id="0">
    <w:p w14:paraId="385E9BF8" w14:textId="77777777" w:rsidR="00E52400" w:rsidRDefault="00E52400"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732AD71C" w:rsidR="00A57D0A" w:rsidRPr="00C16C33" w:rsidRDefault="00AB7AAE">
    <w:pPr>
      <w:pStyle w:val="Footer"/>
      <w:pBdr>
        <w:top w:val="thinThickSmallGap" w:sz="24" w:space="1" w:color="823B0B" w:themeColor="accent2" w:themeShade="7F"/>
      </w:pBdr>
      <w:rPr>
        <w:rFonts w:eastAsiaTheme="majorEastAsia"/>
      </w:rPr>
    </w:pPr>
    <w:r w:rsidRPr="00C16C33">
      <w:rPr>
        <w:rFonts w:eastAsiaTheme="majorEastAsia"/>
      </w:rPr>
      <w:t>Int.</w:t>
    </w:r>
    <w:r w:rsidR="001D6177">
      <w:rPr>
        <w:rFonts w:eastAsiaTheme="majorEastAsia"/>
      </w:rPr>
      <w:t xml:space="preserve"> No.</w:t>
    </w:r>
    <w:r w:rsidRPr="00C16C33">
      <w:rPr>
        <w:rFonts w:eastAsiaTheme="majorEastAsia"/>
      </w:rPr>
      <w:t xml:space="preserve"> </w:t>
    </w:r>
    <w:r w:rsidR="008209AD" w:rsidRPr="00C16C33">
      <w:rPr>
        <w:rFonts w:eastAsiaTheme="majorEastAsia"/>
      </w:rPr>
      <w:t>232</w:t>
    </w:r>
    <w:r w:rsidR="001D6177">
      <w:rPr>
        <w:rFonts w:eastAsiaTheme="majorEastAsia"/>
      </w:rPr>
      <w:tab/>
    </w:r>
    <w:r w:rsidR="001D6177">
      <w:rPr>
        <w:rFonts w:eastAsiaTheme="majorEastAsia"/>
      </w:rPr>
      <w:tab/>
      <w:t xml:space="preserve">           </w:t>
    </w:r>
    <w:r w:rsidR="001D6177">
      <w:rPr>
        <w:rFonts w:eastAsiaTheme="majorEastAsia"/>
      </w:rPr>
      <w:tab/>
    </w:r>
    <w:r w:rsidR="00985B4B">
      <w:rPr>
        <w:rFonts w:eastAsiaTheme="majorEastAsia"/>
      </w:rPr>
      <w:t xml:space="preserve">          </w:t>
    </w:r>
    <w:r w:rsidR="001D6177" w:rsidRPr="001D6177">
      <w:rPr>
        <w:rFonts w:eastAsiaTheme="majorEastAsia"/>
      </w:rPr>
      <w:fldChar w:fldCharType="begin"/>
    </w:r>
    <w:r w:rsidR="001D6177" w:rsidRPr="001D6177">
      <w:rPr>
        <w:rFonts w:eastAsiaTheme="majorEastAsia"/>
      </w:rPr>
      <w:instrText xml:space="preserve"> PAGE   \* MERGEFORMAT </w:instrText>
    </w:r>
    <w:r w:rsidR="001D6177" w:rsidRPr="001D6177">
      <w:rPr>
        <w:rFonts w:eastAsiaTheme="majorEastAsia"/>
      </w:rPr>
      <w:fldChar w:fldCharType="separate"/>
    </w:r>
    <w:r w:rsidR="001D6177" w:rsidRPr="001D6177">
      <w:rPr>
        <w:rFonts w:eastAsiaTheme="majorEastAsia"/>
        <w:noProof/>
      </w:rPr>
      <w:t>1</w:t>
    </w:r>
    <w:r w:rsidR="001D6177" w:rsidRPr="001D6177">
      <w:rPr>
        <w:rFonts w:eastAsiaTheme="maj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C98C2" w14:textId="77777777" w:rsidR="00E52400" w:rsidRDefault="00E52400" w:rsidP="00774323">
      <w:r>
        <w:separator/>
      </w:r>
    </w:p>
  </w:footnote>
  <w:footnote w:type="continuationSeparator" w:id="0">
    <w:p w14:paraId="090719A8" w14:textId="77777777" w:rsidR="00E52400" w:rsidRDefault="00E52400"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45F7A"/>
    <w:rsid w:val="00056D83"/>
    <w:rsid w:val="00083FF5"/>
    <w:rsid w:val="000B3804"/>
    <w:rsid w:val="000B7DCB"/>
    <w:rsid w:val="000D4990"/>
    <w:rsid w:val="00106B08"/>
    <w:rsid w:val="00106D75"/>
    <w:rsid w:val="00141647"/>
    <w:rsid w:val="001630C2"/>
    <w:rsid w:val="001927B3"/>
    <w:rsid w:val="001D6177"/>
    <w:rsid w:val="00233373"/>
    <w:rsid w:val="00257A95"/>
    <w:rsid w:val="00317807"/>
    <w:rsid w:val="003260DB"/>
    <w:rsid w:val="0036646C"/>
    <w:rsid w:val="003951FA"/>
    <w:rsid w:val="003B050E"/>
    <w:rsid w:val="003E464C"/>
    <w:rsid w:val="00403308"/>
    <w:rsid w:val="0043060A"/>
    <w:rsid w:val="00464E27"/>
    <w:rsid w:val="00476787"/>
    <w:rsid w:val="00492D3A"/>
    <w:rsid w:val="004A2A4D"/>
    <w:rsid w:val="004B0EE4"/>
    <w:rsid w:val="004C66A2"/>
    <w:rsid w:val="00512A23"/>
    <w:rsid w:val="00527AA3"/>
    <w:rsid w:val="00541A4E"/>
    <w:rsid w:val="00586564"/>
    <w:rsid w:val="005931AF"/>
    <w:rsid w:val="005A1189"/>
    <w:rsid w:val="005B6932"/>
    <w:rsid w:val="005C2382"/>
    <w:rsid w:val="0063058C"/>
    <w:rsid w:val="006578F9"/>
    <w:rsid w:val="0067633B"/>
    <w:rsid w:val="006B3C48"/>
    <w:rsid w:val="006F5959"/>
    <w:rsid w:val="007303D9"/>
    <w:rsid w:val="00737830"/>
    <w:rsid w:val="00737920"/>
    <w:rsid w:val="00744FF6"/>
    <w:rsid w:val="007475A4"/>
    <w:rsid w:val="00751C61"/>
    <w:rsid w:val="007625EA"/>
    <w:rsid w:val="00774323"/>
    <w:rsid w:val="007C31F2"/>
    <w:rsid w:val="007F6419"/>
    <w:rsid w:val="008209AD"/>
    <w:rsid w:val="00826E25"/>
    <w:rsid w:val="00880242"/>
    <w:rsid w:val="0088644D"/>
    <w:rsid w:val="008C36F2"/>
    <w:rsid w:val="008C4D3E"/>
    <w:rsid w:val="008E58BC"/>
    <w:rsid w:val="008F07E1"/>
    <w:rsid w:val="008F2BD1"/>
    <w:rsid w:val="008F4975"/>
    <w:rsid w:val="00922FB3"/>
    <w:rsid w:val="0094282C"/>
    <w:rsid w:val="009434BC"/>
    <w:rsid w:val="009619E1"/>
    <w:rsid w:val="00985B4B"/>
    <w:rsid w:val="009A18FC"/>
    <w:rsid w:val="00A401E5"/>
    <w:rsid w:val="00A57D0A"/>
    <w:rsid w:val="00AB7AAE"/>
    <w:rsid w:val="00AF24E5"/>
    <w:rsid w:val="00B116F3"/>
    <w:rsid w:val="00B13ED5"/>
    <w:rsid w:val="00B34014"/>
    <w:rsid w:val="00B44C25"/>
    <w:rsid w:val="00B72011"/>
    <w:rsid w:val="00B763C5"/>
    <w:rsid w:val="00B943DE"/>
    <w:rsid w:val="00BA0DE8"/>
    <w:rsid w:val="00C1251B"/>
    <w:rsid w:val="00C16C33"/>
    <w:rsid w:val="00C328E1"/>
    <w:rsid w:val="00C354F5"/>
    <w:rsid w:val="00C454F6"/>
    <w:rsid w:val="00C572D3"/>
    <w:rsid w:val="00C66A99"/>
    <w:rsid w:val="00CB2419"/>
    <w:rsid w:val="00CD3597"/>
    <w:rsid w:val="00D044A8"/>
    <w:rsid w:val="00D160B7"/>
    <w:rsid w:val="00D25826"/>
    <w:rsid w:val="00D3724F"/>
    <w:rsid w:val="00D41803"/>
    <w:rsid w:val="00D43F6B"/>
    <w:rsid w:val="00DC724D"/>
    <w:rsid w:val="00DF12B6"/>
    <w:rsid w:val="00E52400"/>
    <w:rsid w:val="00E5590C"/>
    <w:rsid w:val="00E90CB0"/>
    <w:rsid w:val="00E91513"/>
    <w:rsid w:val="00EB5E31"/>
    <w:rsid w:val="00EC71E2"/>
    <w:rsid w:val="00FA671E"/>
    <w:rsid w:val="00FE19B9"/>
    <w:rsid w:val="00FE4E2C"/>
    <w:rsid w:val="4125D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C1251B"/>
    <w:rPr>
      <w:sz w:val="20"/>
      <w:szCs w:val="20"/>
    </w:rPr>
  </w:style>
  <w:style w:type="character" w:customStyle="1" w:styleId="FootnoteTextChar">
    <w:name w:val="Footnote Text Char"/>
    <w:basedOn w:val="DefaultParagraphFont"/>
    <w:link w:val="FootnoteText"/>
    <w:uiPriority w:val="99"/>
    <w:semiHidden/>
    <w:rsid w:val="00C125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1251B"/>
    <w:rPr>
      <w:vertAlign w:val="superscript"/>
    </w:rPr>
  </w:style>
  <w:style w:type="character" w:styleId="Hyperlink">
    <w:name w:val="Hyperlink"/>
    <w:basedOn w:val="DefaultParagraphFont"/>
    <w:uiPriority w:val="99"/>
    <w:unhideWhenUsed/>
    <w:rsid w:val="00B34014"/>
    <w:rPr>
      <w:color w:val="0563C1" w:themeColor="hyperlink"/>
      <w:u w:val="single"/>
    </w:rPr>
  </w:style>
  <w:style w:type="character" w:styleId="UnresolvedMention">
    <w:name w:val="Unresolved Mention"/>
    <w:basedOn w:val="DefaultParagraphFont"/>
    <w:uiPriority w:val="99"/>
    <w:semiHidden/>
    <w:unhideWhenUsed/>
    <w:rsid w:val="00B340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5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tar.council.nyc.gov/LegislationDetail.aspx?ID=7862013&amp;GUID=C45ABBE2-730B-4A66-B172-A1DDE5146C95&amp;Options=ID%7CText%7C&amp;Search=232"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9CEBF-CFEE-4AF3-B032-520479019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2560</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2026-03-09T12:52:00Z</dcterms:created>
  <dcterms:modified xsi:type="dcterms:W3CDTF">2026-03-09T12:52:00Z</dcterms:modified>
</cp:coreProperties>
</file>