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5999"/>
        <w:gridCol w:w="4873"/>
      </w:tblGrid>
      <w:tr w:rsidR="00774323" w:rsidRPr="00012730" w14:paraId="112228CF" w14:textId="77777777" w:rsidTr="007475A4">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238439B0" w14:textId="77777777" w:rsidR="004E7854" w:rsidRDefault="004E7854" w:rsidP="00D65F7D">
            <w:pPr>
              <w:spacing w:line="240" w:lineRule="exact"/>
              <w:rPr>
                <w:b/>
                <w:bCs/>
                <w:smallCaps/>
              </w:rPr>
            </w:pPr>
          </w:p>
          <w:p w14:paraId="555104A3" w14:textId="531A72CC" w:rsidR="00774323" w:rsidRPr="005804A7" w:rsidRDefault="4125D3AF" w:rsidP="00D65F7D">
            <w:pPr>
              <w:spacing w:line="240" w:lineRule="exact"/>
              <w:rPr>
                <w:b/>
                <w:bCs/>
                <w:smallCaps/>
                <w:sz w:val="22"/>
                <w:szCs w:val="22"/>
              </w:rPr>
            </w:pPr>
            <w:r w:rsidRPr="4125D3AF">
              <w:rPr>
                <w:b/>
                <w:bCs/>
                <w:smallCaps/>
                <w:sz w:val="22"/>
                <w:szCs w:val="22"/>
              </w:rPr>
              <w:t>Richard lee, director</w:t>
            </w:r>
          </w:p>
          <w:p w14:paraId="202BBBE1" w14:textId="77777777" w:rsidR="00774323" w:rsidRPr="00012730" w:rsidRDefault="00774323" w:rsidP="00D65F7D">
            <w:pPr>
              <w:spacing w:before="120"/>
            </w:pPr>
            <w:r w:rsidRPr="00012730">
              <w:rPr>
                <w:b/>
                <w:bCs/>
                <w:smallCaps/>
              </w:rPr>
              <w:t>Fiscal Impact Statement</w:t>
            </w:r>
          </w:p>
          <w:p w14:paraId="48D37856" w14:textId="77777777" w:rsidR="00774323" w:rsidRPr="00012730" w:rsidRDefault="00774323" w:rsidP="00D65F7D">
            <w:pPr>
              <w:rPr>
                <w:b/>
                <w:bCs/>
              </w:rPr>
            </w:pPr>
          </w:p>
          <w:p w14:paraId="73BC4DA9" w14:textId="40ECCDA9" w:rsidR="00774323" w:rsidRDefault="4125D3AF" w:rsidP="00D65F7D">
            <w:pPr>
              <w:rPr>
                <w:b/>
                <w:bCs/>
              </w:rPr>
            </w:pPr>
            <w:r w:rsidRPr="4125D3AF">
              <w:rPr>
                <w:b/>
                <w:bCs/>
                <w:smallCaps/>
              </w:rPr>
              <w:t>Int. No</w:t>
            </w:r>
            <w:r w:rsidRPr="4125D3AF">
              <w:rPr>
                <w:b/>
                <w:bCs/>
              </w:rPr>
              <w:t>:</w:t>
            </w:r>
            <w:r w:rsidR="00080B17">
              <w:t xml:space="preserve"> 449</w:t>
            </w:r>
            <w:r w:rsidRPr="4125D3AF">
              <w:rPr>
                <w:b/>
                <w:bCs/>
              </w:rPr>
              <w:t xml:space="preserve"> </w:t>
            </w:r>
          </w:p>
          <w:p w14:paraId="19FC451B" w14:textId="77777777" w:rsidR="00774323" w:rsidRPr="00A267C7" w:rsidRDefault="00774323" w:rsidP="00D65F7D">
            <w:pPr>
              <w:rPr>
                <w:color w:val="FF0000"/>
                <w:sz w:val="16"/>
                <w:szCs w:val="16"/>
              </w:rPr>
            </w:pPr>
          </w:p>
          <w:p w14:paraId="7DF3E842" w14:textId="6B5C4A7D"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CC734A">
              <w:t xml:space="preserve">Committee on </w:t>
            </w:r>
            <w:r w:rsidR="00B50476">
              <w:t>Children and Youth</w:t>
            </w:r>
          </w:p>
        </w:tc>
      </w:tr>
      <w:tr w:rsidR="00774323" w:rsidRPr="00012730" w14:paraId="4800543F" w14:textId="77777777" w:rsidTr="007475A4">
        <w:trPr>
          <w:trHeight w:val="997"/>
          <w:jc w:val="center"/>
        </w:trPr>
        <w:tc>
          <w:tcPr>
            <w:tcW w:w="6047" w:type="dxa"/>
            <w:tcBorders>
              <w:top w:val="single" w:sz="4" w:space="0" w:color="auto"/>
            </w:tcBorders>
          </w:tcPr>
          <w:p w14:paraId="13B3E7BF" w14:textId="77777777" w:rsidR="000F69A6" w:rsidRDefault="00774323" w:rsidP="008F5338">
            <w:pPr>
              <w:pStyle w:val="NoSpacing"/>
              <w:jc w:val="both"/>
            </w:pPr>
            <w:r w:rsidRPr="00012730">
              <w:rPr>
                <w:b/>
                <w:bCs/>
                <w:smallCaps/>
              </w:rPr>
              <w:t>Title</w:t>
            </w:r>
            <w:r>
              <w:rPr>
                <w:b/>
                <w:bCs/>
                <w:smallCaps/>
              </w:rPr>
              <w:t xml:space="preserve">: </w:t>
            </w:r>
            <w:r w:rsidR="008B1F4B">
              <w:t>A Local Law to amend the administrative code of the city of New York, in relation to requiring child protective specialists to provide certain information to parents and other persons legally responsible for the care of children who are the subject of reports of child abuse or maltreatment</w:t>
            </w:r>
          </w:p>
          <w:p w14:paraId="5AFF6F68" w14:textId="37D3AC50" w:rsidR="000F69A6" w:rsidRPr="009C36A0" w:rsidRDefault="000F69A6" w:rsidP="000F69A6">
            <w:pPr>
              <w:pStyle w:val="NoSpacing"/>
            </w:pPr>
          </w:p>
        </w:tc>
        <w:tc>
          <w:tcPr>
            <w:tcW w:w="4902" w:type="dxa"/>
            <w:tcBorders>
              <w:top w:val="single" w:sz="4" w:space="0" w:color="auto"/>
            </w:tcBorders>
          </w:tcPr>
          <w:p w14:paraId="1461E17E" w14:textId="5935E552" w:rsidR="005A1189" w:rsidRDefault="4125D3AF" w:rsidP="005A1189">
            <w:pPr>
              <w:autoSpaceDE w:val="0"/>
              <w:autoSpaceDN w:val="0"/>
              <w:adjustRightInd w:val="0"/>
              <w:rPr>
                <w:rFonts w:eastAsiaTheme="minorHAnsi"/>
              </w:rPr>
            </w:pPr>
            <w:r w:rsidRPr="4125D3AF">
              <w:rPr>
                <w:b/>
                <w:bCs/>
                <w:smallCaps/>
              </w:rPr>
              <w:t>Sponsors</w:t>
            </w:r>
            <w:r w:rsidRPr="4125D3AF">
              <w:rPr>
                <w:b/>
                <w:bCs/>
              </w:rPr>
              <w:t>:</w:t>
            </w:r>
            <w:r w:rsidR="005070A6">
              <w:rPr>
                <w:b/>
                <w:bCs/>
              </w:rPr>
              <w:t xml:space="preserve"> </w:t>
            </w:r>
            <w:r w:rsidR="005070A6">
              <w:rPr>
                <w:rFonts w:eastAsiaTheme="minorHAnsi"/>
              </w:rPr>
              <w:t xml:space="preserve">Council Members </w:t>
            </w:r>
            <w:r w:rsidR="005070A6" w:rsidRPr="003B270D">
              <w:rPr>
                <w:rFonts w:eastAsiaTheme="minorHAnsi"/>
              </w:rPr>
              <w:t>Stevens, Krishnan</w:t>
            </w:r>
            <w:r w:rsidR="004F7841">
              <w:rPr>
                <w:rFonts w:eastAsiaTheme="minorHAnsi"/>
              </w:rPr>
              <w:t xml:space="preserve">, </w:t>
            </w:r>
            <w:r w:rsidR="005070A6" w:rsidRPr="003B270D">
              <w:rPr>
                <w:rFonts w:eastAsiaTheme="minorHAnsi"/>
              </w:rPr>
              <w:t>Hudson</w:t>
            </w:r>
            <w:r w:rsidR="00281342">
              <w:rPr>
                <w:rFonts w:eastAsiaTheme="minorHAnsi"/>
              </w:rPr>
              <w:t>, Louis, Brewer and Banks</w:t>
            </w:r>
          </w:p>
          <w:p w14:paraId="0A146A28" w14:textId="77777777" w:rsidR="00774323" w:rsidRDefault="00774323" w:rsidP="00D65F7D">
            <w:pPr>
              <w:pStyle w:val="NoSpacing"/>
              <w:jc w:val="both"/>
              <w:rPr>
                <w:rFonts w:cs="Times New Roman"/>
                <w:szCs w:val="24"/>
              </w:rPr>
            </w:pPr>
          </w:p>
          <w:p w14:paraId="4C3929AB" w14:textId="77777777" w:rsidR="00774323" w:rsidRPr="00104BE3" w:rsidRDefault="00774323" w:rsidP="00D65F7D">
            <w:pPr>
              <w:autoSpaceDE w:val="0"/>
              <w:autoSpaceDN w:val="0"/>
              <w:adjustRightInd w:val="0"/>
              <w:rPr>
                <w:color w:val="000000"/>
              </w:rPr>
            </w:pPr>
          </w:p>
        </w:tc>
      </w:tr>
    </w:tbl>
    <w:p w14:paraId="5E8DD1F5" w14:textId="285C970F" w:rsidR="008C4D3E" w:rsidRDefault="4125D3AF" w:rsidP="008F5338">
      <w:pPr>
        <w:pStyle w:val="NoSpacing"/>
        <w:jc w:val="both"/>
        <w:rPr>
          <w:rFonts w:cs="Times New Roman"/>
          <w:szCs w:val="24"/>
        </w:rPr>
      </w:pPr>
      <w:r w:rsidRPr="4125D3AF">
        <w:rPr>
          <w:b/>
          <w:bCs/>
          <w:smallCaps/>
        </w:rPr>
        <w:t>Summary of Legislation:</w:t>
      </w:r>
      <w:r w:rsidR="00FE4E2C">
        <w:rPr>
          <w:b/>
          <w:bCs/>
          <w:smallCaps/>
        </w:rPr>
        <w:t xml:space="preserve"> </w:t>
      </w:r>
      <w:r w:rsidR="001A2418">
        <w:rPr>
          <w:rFonts w:cs="Times New Roman"/>
          <w:szCs w:val="24"/>
        </w:rPr>
        <w:t xml:space="preserve">Int. </w:t>
      </w:r>
      <w:r w:rsidR="00857C75">
        <w:rPr>
          <w:rFonts w:cs="Times New Roman"/>
          <w:szCs w:val="24"/>
        </w:rPr>
        <w:t xml:space="preserve">No. </w:t>
      </w:r>
      <w:r w:rsidR="001A2418">
        <w:rPr>
          <w:rFonts w:cs="Times New Roman"/>
          <w:szCs w:val="24"/>
        </w:rPr>
        <w:t>449</w:t>
      </w:r>
      <w:r w:rsidR="000F69A6">
        <w:rPr>
          <w:rFonts w:cs="Times New Roman"/>
          <w:szCs w:val="24"/>
        </w:rPr>
        <w:t xml:space="preserve"> would require child protective specialists, when conducting an investigation of a report of child abuse or maltreatment, to provide certain information verbally upon first making contact with parents or other persons legally responsible for the care of children who are the subject of such reports.</w:t>
      </w:r>
    </w:p>
    <w:p w14:paraId="722AE1D1" w14:textId="77777777" w:rsidR="00BD7300" w:rsidRPr="000F69A6" w:rsidRDefault="00BD7300" w:rsidP="008F5338">
      <w:pPr>
        <w:pStyle w:val="NoSpacing"/>
        <w:jc w:val="both"/>
        <w:rPr>
          <w:rFonts w:cs="Times New Roman"/>
          <w:szCs w:val="24"/>
        </w:rPr>
      </w:pPr>
    </w:p>
    <w:p w14:paraId="44BE81C4" w14:textId="1B6A0EEE" w:rsidR="00774323" w:rsidRPr="00BD7300" w:rsidRDefault="00774323" w:rsidP="008F5338">
      <w:pPr>
        <w:pStyle w:val="NoSpacing"/>
        <w:jc w:val="both"/>
        <w:rPr>
          <w:rFonts w:cs="Times New Roman"/>
          <w:szCs w:val="24"/>
        </w:rPr>
      </w:pPr>
      <w:r w:rsidRPr="00012730">
        <w:rPr>
          <w:b/>
          <w:smallCaps/>
        </w:rPr>
        <w:t>Effective Date:</w:t>
      </w:r>
      <w:r>
        <w:t xml:space="preserve"> </w:t>
      </w:r>
      <w:r w:rsidR="00BD7300">
        <w:rPr>
          <w:rFonts w:cs="Times New Roman"/>
          <w:szCs w:val="24"/>
        </w:rPr>
        <w:t>90 days after becoming law</w:t>
      </w:r>
    </w:p>
    <w:p w14:paraId="52844995" w14:textId="77777777" w:rsidR="00774323" w:rsidRDefault="00774323" w:rsidP="008F5338">
      <w:pPr>
        <w:jc w:val="left"/>
        <w:rPr>
          <w:b/>
          <w:smallCaps/>
        </w:rPr>
      </w:pPr>
    </w:p>
    <w:p w14:paraId="2BD9F507" w14:textId="77777777" w:rsidR="006220B4" w:rsidRDefault="006220B4" w:rsidP="006220B4">
      <w:pPr>
        <w:pBdr>
          <w:top w:val="single" w:sz="4" w:space="1" w:color="auto"/>
        </w:pBdr>
        <w:rPr>
          <w:b/>
          <w:bCs/>
          <w:smallCaps/>
        </w:rPr>
      </w:pPr>
    </w:p>
    <w:p w14:paraId="3807B00C" w14:textId="5D62A17C" w:rsidR="00774323" w:rsidRPr="00012730" w:rsidRDefault="4125D3AF" w:rsidP="008F5338">
      <w:pPr>
        <w:pBdr>
          <w:top w:val="single" w:sz="4" w:space="1" w:color="auto"/>
        </w:pBdr>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0" w:type="auto"/>
        <w:jc w:val="center"/>
        <w:tblCellMar>
          <w:left w:w="141" w:type="dxa"/>
          <w:right w:w="141" w:type="dxa"/>
        </w:tblCellMar>
        <w:tblLook w:val="0000" w:firstRow="0" w:lastRow="0" w:firstColumn="0" w:lastColumn="0" w:noHBand="0" w:noVBand="0"/>
      </w:tblPr>
      <w:tblGrid>
        <w:gridCol w:w="1692"/>
        <w:gridCol w:w="1754"/>
        <w:gridCol w:w="1754"/>
        <w:gridCol w:w="1754"/>
      </w:tblGrid>
      <w:tr w:rsidR="00040152" w:rsidRPr="00012730" w14:paraId="17690BE7" w14:textId="77777777" w:rsidTr="003B371C">
        <w:trPr>
          <w:jc w:val="center"/>
        </w:trPr>
        <w:tc>
          <w:tcPr>
            <w:tcW w:w="1692" w:type="dxa"/>
            <w:tcBorders>
              <w:top w:val="double" w:sz="7" w:space="0" w:color="000000"/>
              <w:left w:val="double" w:sz="7" w:space="0" w:color="000000"/>
              <w:bottom w:val="single" w:sz="6" w:space="0" w:color="FFFFFF"/>
              <w:right w:val="single" w:sz="6" w:space="0" w:color="FFFFFF"/>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754" w:type="dxa"/>
            <w:tcBorders>
              <w:top w:val="double" w:sz="7" w:space="0" w:color="000000"/>
              <w:left w:val="single" w:sz="7" w:space="0" w:color="000000"/>
              <w:bottom w:val="single" w:sz="6" w:space="0" w:color="FFFFFF"/>
              <w:right w:val="single" w:sz="6" w:space="0" w:color="FFFFFF"/>
            </w:tcBorders>
            <w:vAlign w:val="center"/>
          </w:tcPr>
          <w:p w14:paraId="101E63C7" w14:textId="6D21604A" w:rsidR="00040152" w:rsidRPr="00012730" w:rsidRDefault="00040152" w:rsidP="005931AF">
            <w:pPr>
              <w:jc w:val="center"/>
              <w:rPr>
                <w:b/>
                <w:bCs/>
                <w:sz w:val="20"/>
                <w:szCs w:val="20"/>
              </w:rPr>
            </w:pPr>
            <w:r>
              <w:rPr>
                <w:b/>
                <w:bCs/>
                <w:sz w:val="20"/>
                <w:szCs w:val="20"/>
              </w:rPr>
              <w:t>Effective FY</w:t>
            </w:r>
            <w:r w:rsidR="00BD7300">
              <w:rPr>
                <w:b/>
                <w:bCs/>
                <w:sz w:val="20"/>
                <w:szCs w:val="20"/>
              </w:rPr>
              <w:t>27</w:t>
            </w:r>
          </w:p>
        </w:tc>
        <w:tc>
          <w:tcPr>
            <w:tcW w:w="1754" w:type="dxa"/>
            <w:tcBorders>
              <w:top w:val="double" w:sz="7" w:space="0" w:color="000000"/>
              <w:left w:val="single" w:sz="7" w:space="0" w:color="000000"/>
              <w:bottom w:val="single" w:sz="6" w:space="0" w:color="FFFFFF"/>
              <w:right w:val="single" w:sz="6" w:space="0" w:color="FFFFFF"/>
            </w:tcBorders>
            <w:vAlign w:val="center"/>
          </w:tcPr>
          <w:p w14:paraId="78E6933E" w14:textId="454977AC" w:rsidR="00040152" w:rsidRPr="00012730" w:rsidRDefault="00040152" w:rsidP="00B72011">
            <w:pPr>
              <w:jc w:val="center"/>
              <w:rPr>
                <w:b/>
                <w:bCs/>
                <w:sz w:val="20"/>
                <w:szCs w:val="20"/>
              </w:rPr>
            </w:pPr>
            <w:r w:rsidRPr="00012730">
              <w:rPr>
                <w:b/>
                <w:bCs/>
                <w:sz w:val="20"/>
                <w:szCs w:val="20"/>
              </w:rPr>
              <w:t>FY Succeeding Effective FY</w:t>
            </w:r>
            <w:r w:rsidR="00BD7300">
              <w:rPr>
                <w:b/>
                <w:bCs/>
                <w:sz w:val="20"/>
                <w:szCs w:val="20"/>
              </w:rPr>
              <w:t>28</w:t>
            </w:r>
          </w:p>
        </w:tc>
        <w:tc>
          <w:tcPr>
            <w:tcW w:w="1754" w:type="dxa"/>
            <w:tcBorders>
              <w:top w:val="double" w:sz="7" w:space="0" w:color="000000"/>
              <w:left w:val="single" w:sz="7" w:space="0" w:color="000000"/>
              <w:bottom w:val="single" w:sz="6" w:space="0" w:color="FFFFFF"/>
              <w:right w:val="double" w:sz="7" w:space="0" w:color="000000"/>
            </w:tcBorders>
            <w:vAlign w:val="center"/>
          </w:tcPr>
          <w:p w14:paraId="40ABBC71" w14:textId="33F61ACE" w:rsidR="00040152" w:rsidRPr="00012730" w:rsidRDefault="00040152" w:rsidP="00B72011">
            <w:pPr>
              <w:jc w:val="center"/>
              <w:rPr>
                <w:b/>
                <w:bCs/>
                <w:sz w:val="20"/>
                <w:szCs w:val="20"/>
              </w:rPr>
            </w:pPr>
            <w:r w:rsidRPr="00012730">
              <w:rPr>
                <w:b/>
                <w:bCs/>
                <w:sz w:val="20"/>
                <w:szCs w:val="20"/>
              </w:rPr>
              <w:t>Full Fiscal Impact FY</w:t>
            </w:r>
            <w:r w:rsidR="00BD7300">
              <w:rPr>
                <w:b/>
                <w:bCs/>
                <w:sz w:val="20"/>
                <w:szCs w:val="20"/>
              </w:rPr>
              <w:t>28</w:t>
            </w:r>
          </w:p>
        </w:tc>
      </w:tr>
      <w:tr w:rsidR="00040152" w:rsidRPr="00012730" w14:paraId="5C045F4F" w14:textId="77777777" w:rsidTr="003B371C">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754" w:type="dxa"/>
            <w:tcBorders>
              <w:top w:val="single" w:sz="7" w:space="0" w:color="000000"/>
              <w:left w:val="single" w:sz="7" w:space="0" w:color="000000"/>
              <w:bottom w:val="single" w:sz="6" w:space="0" w:color="FFFFFF"/>
              <w:right w:val="single" w:sz="6" w:space="0" w:color="FFFFFF"/>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54" w:type="dxa"/>
            <w:tcBorders>
              <w:top w:val="single" w:sz="7" w:space="0" w:color="000000"/>
              <w:left w:val="single" w:sz="7" w:space="0" w:color="000000"/>
              <w:bottom w:val="single" w:sz="6" w:space="0" w:color="FFFFFF"/>
              <w:right w:val="single" w:sz="6" w:space="0" w:color="FFFFFF"/>
            </w:tcBorders>
            <w:vAlign w:val="center"/>
          </w:tcPr>
          <w:p w14:paraId="3FB32BB9" w14:textId="7AA2E7D1" w:rsidR="00040152" w:rsidRPr="00012730" w:rsidRDefault="00040152" w:rsidP="00D65F7D">
            <w:pPr>
              <w:jc w:val="center"/>
              <w:rPr>
                <w:bCs/>
                <w:sz w:val="20"/>
                <w:szCs w:val="20"/>
              </w:rPr>
            </w:pPr>
            <w:r w:rsidRPr="00012730">
              <w:rPr>
                <w:bCs/>
                <w:sz w:val="20"/>
                <w:szCs w:val="20"/>
              </w:rPr>
              <w:t>$</w:t>
            </w:r>
            <w:r>
              <w:rPr>
                <w:bCs/>
                <w:sz w:val="20"/>
                <w:szCs w:val="20"/>
              </w:rPr>
              <w:t>0</w:t>
            </w:r>
          </w:p>
        </w:tc>
        <w:tc>
          <w:tcPr>
            <w:tcW w:w="1754" w:type="dxa"/>
            <w:tcBorders>
              <w:top w:val="single" w:sz="7" w:space="0" w:color="000000"/>
              <w:left w:val="single" w:sz="7" w:space="0" w:color="000000"/>
              <w:bottom w:val="single" w:sz="6" w:space="0" w:color="FFFFFF"/>
              <w:right w:val="double" w:sz="7" w:space="0" w:color="000000"/>
            </w:tcBorders>
            <w:vAlign w:val="center"/>
          </w:tcPr>
          <w:p w14:paraId="57A1248F" w14:textId="55095456" w:rsidR="00040152" w:rsidRPr="00012730" w:rsidRDefault="00040152" w:rsidP="00D65F7D">
            <w:pPr>
              <w:jc w:val="center"/>
              <w:rPr>
                <w:bCs/>
                <w:sz w:val="20"/>
                <w:szCs w:val="20"/>
              </w:rPr>
            </w:pPr>
            <w:r>
              <w:rPr>
                <w:bCs/>
                <w:sz w:val="20"/>
                <w:szCs w:val="20"/>
              </w:rPr>
              <w:t>$0</w:t>
            </w:r>
          </w:p>
        </w:tc>
      </w:tr>
      <w:tr w:rsidR="00040152" w:rsidRPr="00012730" w14:paraId="38E26F7D" w14:textId="77777777" w:rsidTr="003B371C">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14:paraId="2EC93FFA" w14:textId="77777777" w:rsidR="00040152" w:rsidRPr="00012730" w:rsidRDefault="00040152" w:rsidP="00D65F7D">
            <w:pPr>
              <w:jc w:val="center"/>
              <w:rPr>
                <w:b/>
                <w:bCs/>
                <w:sz w:val="20"/>
                <w:szCs w:val="20"/>
              </w:rPr>
            </w:pPr>
            <w:r w:rsidRPr="00012730">
              <w:rPr>
                <w:b/>
                <w:bCs/>
                <w:sz w:val="20"/>
                <w:szCs w:val="20"/>
              </w:rPr>
              <w:t>Expenditures</w:t>
            </w:r>
            <w:r>
              <w:rPr>
                <w:b/>
                <w:bCs/>
                <w:sz w:val="20"/>
                <w:szCs w:val="20"/>
              </w:rPr>
              <w:t xml:space="preserve"> (-)</w:t>
            </w:r>
          </w:p>
        </w:tc>
        <w:tc>
          <w:tcPr>
            <w:tcW w:w="1754" w:type="dxa"/>
            <w:tcBorders>
              <w:top w:val="single" w:sz="7" w:space="0" w:color="000000"/>
              <w:left w:val="single" w:sz="7" w:space="0" w:color="000000"/>
              <w:bottom w:val="single" w:sz="6" w:space="0" w:color="FFFFFF"/>
              <w:right w:val="single" w:sz="6" w:space="0" w:color="FFFFFF"/>
            </w:tcBorders>
            <w:vAlign w:val="center"/>
          </w:tcPr>
          <w:p w14:paraId="79A83155" w14:textId="1A3B43D7" w:rsidR="00040152" w:rsidRPr="00012730" w:rsidRDefault="00040152" w:rsidP="00D65F7D">
            <w:pPr>
              <w:jc w:val="center"/>
              <w:rPr>
                <w:bCs/>
                <w:sz w:val="20"/>
                <w:szCs w:val="20"/>
              </w:rPr>
            </w:pPr>
            <w:r>
              <w:rPr>
                <w:bCs/>
                <w:sz w:val="20"/>
                <w:szCs w:val="20"/>
              </w:rPr>
              <w:t>$0</w:t>
            </w:r>
          </w:p>
        </w:tc>
        <w:tc>
          <w:tcPr>
            <w:tcW w:w="1754" w:type="dxa"/>
            <w:tcBorders>
              <w:top w:val="single" w:sz="7" w:space="0" w:color="000000"/>
              <w:left w:val="single" w:sz="7" w:space="0" w:color="000000"/>
              <w:bottom w:val="single" w:sz="6" w:space="0" w:color="FFFFFF"/>
              <w:right w:val="single" w:sz="6" w:space="0" w:color="FFFFFF"/>
            </w:tcBorders>
            <w:vAlign w:val="center"/>
          </w:tcPr>
          <w:p w14:paraId="44799013" w14:textId="56A42FA4" w:rsidR="00040152" w:rsidRPr="00012730" w:rsidRDefault="00040152" w:rsidP="00D65F7D">
            <w:pPr>
              <w:jc w:val="center"/>
              <w:rPr>
                <w:bCs/>
                <w:sz w:val="20"/>
                <w:szCs w:val="20"/>
              </w:rPr>
            </w:pPr>
            <w:r>
              <w:rPr>
                <w:bCs/>
                <w:sz w:val="20"/>
                <w:szCs w:val="20"/>
              </w:rPr>
              <w:t>$0</w:t>
            </w:r>
          </w:p>
        </w:tc>
        <w:tc>
          <w:tcPr>
            <w:tcW w:w="1754" w:type="dxa"/>
            <w:tcBorders>
              <w:top w:val="single" w:sz="7" w:space="0" w:color="000000"/>
              <w:left w:val="single" w:sz="7" w:space="0" w:color="000000"/>
              <w:bottom w:val="single" w:sz="6" w:space="0" w:color="FFFFFF"/>
              <w:right w:val="double" w:sz="7" w:space="0" w:color="000000"/>
            </w:tcBorders>
            <w:vAlign w:val="center"/>
          </w:tcPr>
          <w:p w14:paraId="06990F09" w14:textId="61F53AC9" w:rsidR="00040152" w:rsidRPr="00012730" w:rsidRDefault="00040152" w:rsidP="00D65F7D">
            <w:pPr>
              <w:jc w:val="center"/>
              <w:rPr>
                <w:bCs/>
                <w:sz w:val="20"/>
                <w:szCs w:val="20"/>
              </w:rPr>
            </w:pPr>
            <w:r>
              <w:rPr>
                <w:bCs/>
                <w:sz w:val="20"/>
                <w:szCs w:val="20"/>
              </w:rPr>
              <w:t>$0</w:t>
            </w:r>
          </w:p>
        </w:tc>
      </w:tr>
      <w:tr w:rsidR="00040152" w:rsidRPr="00012730" w14:paraId="50FFC621" w14:textId="77777777" w:rsidTr="003B371C">
        <w:trPr>
          <w:jc w:val="center"/>
        </w:trPr>
        <w:tc>
          <w:tcPr>
            <w:tcW w:w="1692" w:type="dxa"/>
            <w:tcBorders>
              <w:top w:val="single" w:sz="7" w:space="0" w:color="000000"/>
              <w:left w:val="double" w:sz="7" w:space="0" w:color="000000"/>
              <w:bottom w:val="single" w:sz="7" w:space="0" w:color="000000"/>
              <w:right w:val="single" w:sz="6" w:space="0" w:color="FFFFFF"/>
            </w:tcBorders>
            <w:vAlign w:val="center"/>
          </w:tcPr>
          <w:p w14:paraId="61DBD01F" w14:textId="77777777" w:rsidR="00040152" w:rsidRPr="00012730" w:rsidRDefault="00040152" w:rsidP="00D65F7D">
            <w:pPr>
              <w:spacing w:after="58"/>
              <w:jc w:val="center"/>
              <w:rPr>
                <w:b/>
                <w:bCs/>
                <w:sz w:val="20"/>
                <w:szCs w:val="20"/>
              </w:rPr>
            </w:pPr>
            <w:r w:rsidRPr="00012730">
              <w:rPr>
                <w:b/>
                <w:bCs/>
                <w:sz w:val="20"/>
                <w:szCs w:val="20"/>
              </w:rPr>
              <w:t>Net</w:t>
            </w:r>
          </w:p>
        </w:tc>
        <w:tc>
          <w:tcPr>
            <w:tcW w:w="1754" w:type="dxa"/>
            <w:tcBorders>
              <w:top w:val="single" w:sz="7" w:space="0" w:color="000000"/>
              <w:left w:val="single" w:sz="7" w:space="0" w:color="000000"/>
              <w:bottom w:val="single" w:sz="7" w:space="0" w:color="000000"/>
              <w:right w:val="single" w:sz="6" w:space="0" w:color="FFFFFF"/>
            </w:tcBorders>
            <w:vAlign w:val="center"/>
          </w:tcPr>
          <w:p w14:paraId="48CC1A91" w14:textId="6EA63DEF" w:rsidR="00040152" w:rsidRPr="00012730" w:rsidRDefault="00040152" w:rsidP="00D65F7D">
            <w:pPr>
              <w:jc w:val="center"/>
              <w:rPr>
                <w:bCs/>
                <w:sz w:val="20"/>
                <w:szCs w:val="20"/>
              </w:rPr>
            </w:pPr>
            <w:r>
              <w:rPr>
                <w:bCs/>
                <w:sz w:val="20"/>
                <w:szCs w:val="20"/>
              </w:rPr>
              <w:t>$0</w:t>
            </w:r>
          </w:p>
        </w:tc>
        <w:tc>
          <w:tcPr>
            <w:tcW w:w="1754" w:type="dxa"/>
            <w:tcBorders>
              <w:top w:val="single" w:sz="7" w:space="0" w:color="000000"/>
              <w:left w:val="single" w:sz="7" w:space="0" w:color="000000"/>
              <w:bottom w:val="single" w:sz="7" w:space="0" w:color="000000"/>
              <w:right w:val="single" w:sz="6" w:space="0" w:color="FFFFFF"/>
            </w:tcBorders>
            <w:vAlign w:val="center"/>
          </w:tcPr>
          <w:p w14:paraId="5923F654" w14:textId="73C48403" w:rsidR="00040152" w:rsidRPr="00012730" w:rsidRDefault="00040152" w:rsidP="00D65F7D">
            <w:pPr>
              <w:jc w:val="center"/>
              <w:rPr>
                <w:bCs/>
                <w:sz w:val="20"/>
                <w:szCs w:val="20"/>
              </w:rPr>
            </w:pPr>
            <w:r>
              <w:rPr>
                <w:bCs/>
                <w:sz w:val="20"/>
                <w:szCs w:val="20"/>
              </w:rPr>
              <w:t>$0</w:t>
            </w:r>
          </w:p>
        </w:tc>
        <w:tc>
          <w:tcPr>
            <w:tcW w:w="1754" w:type="dxa"/>
            <w:tcBorders>
              <w:top w:val="single" w:sz="7" w:space="0" w:color="000000"/>
              <w:left w:val="single" w:sz="7" w:space="0" w:color="000000"/>
              <w:bottom w:val="single" w:sz="7" w:space="0" w:color="000000"/>
              <w:right w:val="double" w:sz="7" w:space="0" w:color="000000"/>
            </w:tcBorders>
            <w:vAlign w:val="center"/>
          </w:tcPr>
          <w:p w14:paraId="53ADE38F" w14:textId="17DD1F2B" w:rsidR="00040152" w:rsidRPr="00012730" w:rsidRDefault="00040152" w:rsidP="00D65F7D">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5AE9AC70"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BD7300">
        <w:rPr>
          <w:bCs/>
        </w:rPr>
        <w:t>2027</w:t>
      </w:r>
    </w:p>
    <w:p w14:paraId="6271493E" w14:textId="2705199D" w:rsidR="4125D3AF" w:rsidRDefault="4125D3AF" w:rsidP="4125D3AF">
      <w:pPr>
        <w:spacing w:beforeAutospacing="1"/>
        <w:contextualSpacing/>
        <w:rPr>
          <w:b/>
          <w:bCs/>
          <w:smallCaps/>
        </w:rPr>
      </w:pPr>
    </w:p>
    <w:p w14:paraId="31152C04" w14:textId="2C0B1600" w:rsidR="4125D3AF" w:rsidRDefault="4125D3AF" w:rsidP="4125D3AF">
      <w:pPr>
        <w:spacing w:beforeAutospacing="1"/>
        <w:contextualSpacing/>
      </w:pPr>
      <w:r w:rsidRPr="4125D3AF">
        <w:rPr>
          <w:b/>
          <w:bCs/>
          <w:smallCaps/>
        </w:rPr>
        <w:t>Fiscal Year In Which Full Fiscal Impact Anticipated:</w:t>
      </w:r>
      <w:r>
        <w:t xml:space="preserve"> </w:t>
      </w:r>
      <w:r w:rsidR="00BD7300">
        <w:t>2028</w:t>
      </w:r>
    </w:p>
    <w:p w14:paraId="2C43BBBA" w14:textId="5521448B" w:rsidR="4125D3AF" w:rsidRDefault="4125D3AF" w:rsidP="4125D3AF">
      <w:pPr>
        <w:rPr>
          <w:b/>
          <w:bCs/>
          <w:smallCaps/>
        </w:rPr>
      </w:pPr>
    </w:p>
    <w:p w14:paraId="33EE797E" w14:textId="3E17C3D0" w:rsidR="00774323" w:rsidRDefault="00774323" w:rsidP="00774323">
      <w:r w:rsidRPr="00012730">
        <w:rPr>
          <w:b/>
          <w:smallCaps/>
        </w:rPr>
        <w:t>Impact on Revenues</w:t>
      </w:r>
      <w:r>
        <w:rPr>
          <w:b/>
          <w:smallCaps/>
        </w:rPr>
        <w:t>:</w:t>
      </w:r>
      <w:r w:rsidR="007625EA">
        <w:rPr>
          <w:b/>
          <w:smallCaps/>
        </w:rPr>
        <w:t xml:space="preserve"> </w:t>
      </w:r>
      <w:r w:rsidR="009079F9">
        <w:t xml:space="preserve">The Council </w:t>
      </w:r>
      <w:r w:rsidR="009079F9" w:rsidRPr="00C64AD0">
        <w:t>estimate</w:t>
      </w:r>
      <w:r w:rsidR="009079F9">
        <w:t>s</w:t>
      </w:r>
      <w:r w:rsidR="009079F9" w:rsidRPr="00C64AD0">
        <w:t xml:space="preserve"> that there would be no impact on revenues resulting from the enactment of this legislation.</w:t>
      </w:r>
    </w:p>
    <w:p w14:paraId="4DE99AE4" w14:textId="77777777" w:rsidR="001A2418" w:rsidRPr="00104394" w:rsidRDefault="001A2418" w:rsidP="00774323">
      <w:pPr>
        <w:rPr>
          <w:b/>
          <w:smallCaps/>
          <w:sz w:val="22"/>
          <w:szCs w:val="22"/>
        </w:rPr>
      </w:pPr>
    </w:p>
    <w:p w14:paraId="1800A950" w14:textId="637628D3" w:rsidR="00774323" w:rsidRDefault="00774323" w:rsidP="00774323">
      <w:r w:rsidRPr="1CEDF001">
        <w:rPr>
          <w:b/>
          <w:bCs/>
          <w:smallCaps/>
        </w:rPr>
        <w:t>Impact on Expenditures:</w:t>
      </w:r>
      <w:r>
        <w:t xml:space="preserve"> </w:t>
      </w:r>
      <w:r w:rsidR="00A61395">
        <w:t xml:space="preserve">The Council estimates that there would be no impact on expenditures resulting from the enactment of this legislation as the </w:t>
      </w:r>
      <w:r w:rsidR="00951343">
        <w:t xml:space="preserve">Administration for Children’s Services (ACS) </w:t>
      </w:r>
      <w:r w:rsidR="00A61395">
        <w:t>would use existing resources to fulfill its requirements.</w:t>
      </w:r>
    </w:p>
    <w:p w14:paraId="5AB629ED" w14:textId="77777777" w:rsidR="00A61395" w:rsidRDefault="00A61395" w:rsidP="00774323"/>
    <w:p w14:paraId="6C6C33CF" w14:textId="19C79972" w:rsidR="00774323" w:rsidRPr="007625EA" w:rsidRDefault="00774323" w:rsidP="00774323">
      <w:r w:rsidRPr="00012730">
        <w:rPr>
          <w:b/>
          <w:smallCaps/>
        </w:rPr>
        <w:t>Source of Funds To Cover Estimated Costs</w:t>
      </w:r>
      <w:r>
        <w:rPr>
          <w:b/>
          <w:smallCaps/>
        </w:rPr>
        <w:t xml:space="preserve">: </w:t>
      </w:r>
      <w:r w:rsidR="001A2418">
        <w:t>N/A</w:t>
      </w:r>
    </w:p>
    <w:p w14:paraId="0E0C6C8F" w14:textId="77777777" w:rsidR="00774323" w:rsidRDefault="00774323" w:rsidP="00774323"/>
    <w:p w14:paraId="00AC3D2A" w14:textId="28E5809A" w:rsidR="001A2418" w:rsidRPr="001A2418" w:rsidRDefault="4125D3AF" w:rsidP="001A2418">
      <w:pPr>
        <w:rPr>
          <w:bCs/>
        </w:rPr>
      </w:pPr>
      <w:r w:rsidRPr="4125D3AF">
        <w:rPr>
          <w:b/>
          <w:bCs/>
          <w:smallCaps/>
        </w:rPr>
        <w:t>Source(s) of Information:</w:t>
      </w:r>
      <w:r w:rsidR="00B13ED5">
        <w:rPr>
          <w:b/>
          <w:bCs/>
          <w:smallCaps/>
        </w:rPr>
        <w:tab/>
      </w:r>
      <w:r w:rsidR="00B13ED5" w:rsidRPr="00B13ED5">
        <w:rPr>
          <w:bCs/>
        </w:rPr>
        <w:t>New York City Council Finance Division</w:t>
      </w:r>
    </w:p>
    <w:p w14:paraId="0DAD7435" w14:textId="6745FF44" w:rsidR="00774323" w:rsidRDefault="00774323" w:rsidP="0036646C">
      <w:r>
        <w:tab/>
      </w:r>
    </w:p>
    <w:p w14:paraId="59DD1F37" w14:textId="16A27C86" w:rsidR="00774323" w:rsidRPr="00E10F58" w:rsidRDefault="00774323" w:rsidP="008F5338">
      <w:pPr>
        <w:rPr>
          <w:b/>
          <w:bCs/>
          <w:smallCaps/>
        </w:rPr>
      </w:pPr>
      <w:r w:rsidRPr="1CEDF001">
        <w:rPr>
          <w:b/>
          <w:bCs/>
          <w:smallCaps/>
        </w:rPr>
        <w:t>Estimate Prepared By:</w:t>
      </w:r>
      <w:r w:rsidR="007625EA">
        <w:rPr>
          <w:b/>
          <w:bCs/>
          <w:smallCaps/>
        </w:rPr>
        <w:t xml:space="preserve"> </w:t>
      </w:r>
      <w:r w:rsidRPr="1CEDF001">
        <w:rPr>
          <w:b/>
          <w:bCs/>
          <w:smallCaps/>
        </w:rPr>
        <w:t xml:space="preserve"> </w:t>
      </w:r>
      <w:r>
        <w:tab/>
        <w:t xml:space="preserve"> </w:t>
      </w:r>
      <w:r w:rsidR="00B13ED5">
        <w:tab/>
      </w:r>
      <w:r w:rsidR="001A2418">
        <w:t>Margaret Barnsley</w:t>
      </w:r>
      <w:r w:rsidR="00B13ED5">
        <w:t>,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1D228966" w:rsidR="00B13ED5" w:rsidRPr="00B13ED5" w:rsidRDefault="00774323" w:rsidP="00492D3A">
      <w:pPr>
        <w:ind w:left="2880" w:hanging="2880"/>
      </w:pPr>
      <w:r>
        <w:rPr>
          <w:b/>
          <w:smallCaps/>
        </w:rPr>
        <w:t>Estimate</w:t>
      </w:r>
      <w:r w:rsidRPr="00012730">
        <w:rPr>
          <w:b/>
          <w:smallCaps/>
        </w:rPr>
        <w:t xml:space="preserve"> Reviewed By:</w:t>
      </w:r>
      <w:r w:rsidR="007625EA">
        <w:rPr>
          <w:b/>
          <w:smallCaps/>
        </w:rPr>
        <w:tab/>
      </w:r>
      <w:r w:rsidR="00B13ED5">
        <w:rPr>
          <w:b/>
          <w:smallCaps/>
        </w:rPr>
        <w:tab/>
      </w:r>
      <w:r w:rsidR="001A2418">
        <w:t>Julia K. Haramis</w:t>
      </w:r>
      <w:r w:rsidR="00B13ED5" w:rsidRPr="00B13ED5">
        <w:t xml:space="preserve">, </w:t>
      </w:r>
      <w:r w:rsidR="004E7854">
        <w:t>Assistant Director</w:t>
      </w:r>
    </w:p>
    <w:p w14:paraId="06942FDD" w14:textId="70AE29FD" w:rsidR="00492D3A" w:rsidRPr="00B13ED5" w:rsidRDefault="00B13ED5" w:rsidP="00492D3A">
      <w:pPr>
        <w:ind w:left="2880" w:hanging="2880"/>
      </w:pPr>
      <w:r w:rsidRPr="00B13ED5">
        <w:tab/>
      </w:r>
      <w:r w:rsidRPr="00B13ED5">
        <w:tab/>
      </w:r>
      <w:r w:rsidR="001A2418">
        <w:t>Elizabeth Hoffman</w:t>
      </w:r>
      <w:r w:rsidRPr="00B13ED5">
        <w:t>, Deputy Director</w:t>
      </w:r>
      <w:r w:rsidR="00774323" w:rsidRPr="00B13ED5">
        <w:tab/>
      </w:r>
    </w:p>
    <w:p w14:paraId="4E27C33E" w14:textId="6FBA12F0" w:rsidR="00C454F6" w:rsidRPr="00B13ED5" w:rsidRDefault="00B13ED5" w:rsidP="00774323">
      <w:pPr>
        <w:ind w:left="2880"/>
      </w:pPr>
      <w:r w:rsidRPr="00B13ED5">
        <w:lastRenderedPageBreak/>
        <w:tab/>
        <w:t>Jonathan Rosenberg, Managing Deputy Director</w:t>
      </w:r>
    </w:p>
    <w:p w14:paraId="471AD30C" w14:textId="69B63E3B" w:rsidR="00774323" w:rsidRPr="00B13ED5" w:rsidRDefault="00B13ED5" w:rsidP="00774323">
      <w:pPr>
        <w:ind w:left="2880"/>
      </w:pPr>
      <w:r w:rsidRPr="00B13ED5">
        <w:tab/>
        <w:t xml:space="preserve">Nicholas Connell, </w:t>
      </w:r>
      <w:r w:rsidR="00655F9F" w:rsidRPr="00B13ED5">
        <w:t xml:space="preserve">Chief </w:t>
      </w:r>
      <w:r w:rsidRPr="00B13ED5">
        <w:t>Counsel</w:t>
      </w:r>
    </w:p>
    <w:p w14:paraId="306F5787" w14:textId="7F648A37" w:rsidR="00492D3A" w:rsidRDefault="00492D3A" w:rsidP="00774323">
      <w:pPr>
        <w:ind w:left="2880"/>
      </w:pPr>
      <w:r>
        <w:tab/>
      </w:r>
    </w:p>
    <w:p w14:paraId="4031A913" w14:textId="77777777" w:rsidR="00D65241" w:rsidRDefault="00D65241" w:rsidP="00D65241">
      <w:pPr>
        <w:pBdr>
          <w:top w:val="single" w:sz="4" w:space="1" w:color="auto"/>
        </w:pBdr>
        <w:rPr>
          <w:b/>
          <w:bCs/>
          <w:smallCaps/>
        </w:rPr>
      </w:pPr>
    </w:p>
    <w:p w14:paraId="2D66C661" w14:textId="6F20276A" w:rsidR="0036646C" w:rsidRDefault="4125D3AF" w:rsidP="008F5338">
      <w:pPr>
        <w:pBdr>
          <w:top w:val="single" w:sz="4" w:space="1" w:color="auto"/>
        </w:pBdr>
      </w:pPr>
      <w:r w:rsidRPr="4125D3AF">
        <w:rPr>
          <w:b/>
          <w:bCs/>
          <w:smallCaps/>
        </w:rPr>
        <w:t>Office of Management and Budget Estimate:</w:t>
      </w:r>
      <w:r w:rsidR="00040152">
        <w:rPr>
          <w:b/>
          <w:bCs/>
          <w:smallCaps/>
        </w:rPr>
        <w:t xml:space="preserve"> </w:t>
      </w:r>
      <w:r w:rsidR="00D65241" w:rsidRPr="008F5338">
        <w:t>The</w:t>
      </w:r>
      <w:r w:rsidR="00D65241">
        <w:rPr>
          <w:b/>
          <w:bCs/>
          <w:smallCaps/>
        </w:rPr>
        <w:t xml:space="preserve"> </w:t>
      </w:r>
      <w:r w:rsidR="004C66A2" w:rsidRPr="00655F9F">
        <w:rPr>
          <w:bCs/>
        </w:rPr>
        <w:t>Office of Management and Budget did not provide an estimate</w:t>
      </w:r>
      <w:r w:rsidR="00B70D93" w:rsidRPr="00655F9F">
        <w:rPr>
          <w:bCs/>
        </w:rPr>
        <w:t>.</w:t>
      </w:r>
      <w:r w:rsidR="00B70D93">
        <w:rPr>
          <w:bCs/>
        </w:rPr>
        <w:t xml:space="preserve"> </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28F8C530" w14:textId="74D0A4C3" w:rsidR="00774323" w:rsidRDefault="00774323" w:rsidP="007625EA">
      <w:pPr>
        <w:rPr>
          <w:b/>
          <w:smallCaps/>
        </w:rPr>
      </w:pPr>
      <w:r w:rsidRPr="00012730">
        <w:rPr>
          <w:b/>
          <w:smallCaps/>
        </w:rPr>
        <w:t>Legislative History</w:t>
      </w:r>
      <w:r>
        <w:rPr>
          <w:b/>
          <w:smallCaps/>
        </w:rPr>
        <w:t xml:space="preserve">: </w:t>
      </w:r>
    </w:p>
    <w:p w14:paraId="64448055" w14:textId="1310A834" w:rsidR="00FB3545" w:rsidRPr="00FB3545" w:rsidRDefault="00FB3545" w:rsidP="007625EA">
      <w:pPr>
        <w:rPr>
          <w:bCs/>
          <w:szCs w:val="22"/>
        </w:rPr>
      </w:pPr>
      <w:hyperlink r:id="rId8" w:history="1">
        <w:r w:rsidRPr="00B75849">
          <w:rPr>
            <w:rStyle w:val="Hyperlink"/>
            <w:bCs/>
            <w:szCs w:val="22"/>
          </w:rPr>
          <w:t>https://legistar.council.nyc.gov/LegislationDetail.aspx?ID=7862989&amp;GUID=ABA0761F-DFC0-45C2-A93B-CC5AE575AF29&amp;Options=ID|Text|&amp;Search=449</w:t>
        </w:r>
      </w:hyperlink>
      <w:r>
        <w:rPr>
          <w:bCs/>
          <w:szCs w:val="22"/>
        </w:rPr>
        <w:t xml:space="preserve"> </w:t>
      </w:r>
    </w:p>
    <w:p w14:paraId="14645206" w14:textId="71F3A1BE" w:rsidR="005931AF" w:rsidRDefault="00774323" w:rsidP="005931AF">
      <w:pPr>
        <w:spacing w:before="120"/>
      </w:pPr>
      <w:r>
        <w:rPr>
          <w:b/>
          <w:smallCaps/>
        </w:rPr>
        <w:t>Date Prepared:</w:t>
      </w:r>
      <w:r w:rsidR="005A1189">
        <w:t xml:space="preserve"> </w:t>
      </w:r>
      <w:r w:rsidR="00655F9F">
        <w:t>February 25, 2026</w:t>
      </w:r>
    </w:p>
    <w:p w14:paraId="6EFCB5CC" w14:textId="5350833A" w:rsidR="005931AF" w:rsidRPr="005931AF" w:rsidRDefault="005931AF" w:rsidP="005931AF">
      <w:pPr>
        <w:spacing w:before="120"/>
        <w:rPr>
          <w:b/>
          <w:smallCaps/>
        </w:rPr>
      </w:pPr>
      <w:r w:rsidRPr="005931AF">
        <w:rPr>
          <w:b/>
          <w:smallCaps/>
        </w:rPr>
        <w:t>Hearing</w:t>
      </w:r>
      <w:r w:rsidR="004C66A2">
        <w:rPr>
          <w:b/>
          <w:smallCaps/>
        </w:rPr>
        <w:t xml:space="preserve"> </w:t>
      </w:r>
      <w:r w:rsidRPr="005931AF">
        <w:rPr>
          <w:b/>
          <w:smallCaps/>
        </w:rPr>
        <w:t>Date:</w:t>
      </w:r>
      <w:r>
        <w:rPr>
          <w:b/>
          <w:smallCaps/>
        </w:rPr>
        <w:t xml:space="preserve"> </w:t>
      </w:r>
      <w:r w:rsidR="00655F9F">
        <w:t>February 26, 2026</w:t>
      </w:r>
    </w:p>
    <w:p w14:paraId="4E02D59B" w14:textId="63BC9A21" w:rsidR="00106D75" w:rsidRDefault="00106D75"/>
    <w:sectPr w:rsidR="00106D75" w:rsidSect="00150787">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671EB" w14:textId="77777777" w:rsidR="00EF0054" w:rsidRDefault="00EF0054" w:rsidP="00774323">
      <w:r>
        <w:separator/>
      </w:r>
    </w:p>
  </w:endnote>
  <w:endnote w:type="continuationSeparator" w:id="0">
    <w:p w14:paraId="429FFBC7" w14:textId="77777777" w:rsidR="00EF0054" w:rsidRDefault="00EF0054"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2EC534D4" w:rsidR="00A57D0A" w:rsidRPr="00445E68" w:rsidRDefault="00AB7AAE">
    <w:pPr>
      <w:pStyle w:val="Footer"/>
      <w:pBdr>
        <w:top w:val="thinThickSmallGap" w:sz="24" w:space="1" w:color="823B0B" w:themeColor="accent2" w:themeShade="7F"/>
      </w:pBdr>
      <w:rPr>
        <w:rFonts w:eastAsiaTheme="majorEastAsia"/>
      </w:rPr>
    </w:pPr>
    <w:r w:rsidRPr="00445E68">
      <w:rPr>
        <w:rFonts w:eastAsiaTheme="majorEastAsia"/>
      </w:rPr>
      <w:t>Int.</w:t>
    </w:r>
    <w:r w:rsidR="00445E68">
      <w:rPr>
        <w:rFonts w:eastAsiaTheme="majorEastAsia"/>
      </w:rPr>
      <w:t xml:space="preserve"> No.</w:t>
    </w:r>
    <w:r w:rsidRPr="00445E68">
      <w:rPr>
        <w:rFonts w:eastAsiaTheme="majorEastAsia"/>
      </w:rPr>
      <w:t xml:space="preserve"> </w:t>
    </w:r>
    <w:r w:rsidR="00A61395">
      <w:rPr>
        <w:rFonts w:eastAsiaTheme="majorEastAsia"/>
      </w:rPr>
      <w:t>449</w:t>
    </w:r>
    <w:r w:rsidR="001433A4">
      <w:rPr>
        <w:rFonts w:eastAsiaTheme="majorEastAsia"/>
      </w:rPr>
      <w:tab/>
    </w:r>
    <w:r w:rsidR="009C75A8">
      <w:rPr>
        <w:rFonts w:eastAsiaTheme="majorEastAsia"/>
      </w:rPr>
      <w:tab/>
    </w:r>
    <w:r w:rsidR="001433A4">
      <w:rPr>
        <w:rFonts w:eastAsiaTheme="majorEastAsia"/>
      </w:rPr>
      <w:tab/>
    </w:r>
    <w:r w:rsidR="009C75A8">
      <w:rPr>
        <w:rFonts w:eastAsiaTheme="majorEastAsia"/>
      </w:rPr>
      <w:t xml:space="preserve">          </w:t>
    </w:r>
    <w:r w:rsidR="009C75A8" w:rsidRPr="009C75A8">
      <w:rPr>
        <w:rFonts w:eastAsiaTheme="majorEastAsia"/>
      </w:rPr>
      <w:fldChar w:fldCharType="begin"/>
    </w:r>
    <w:r w:rsidR="009C75A8" w:rsidRPr="009C75A8">
      <w:rPr>
        <w:rFonts w:eastAsiaTheme="majorEastAsia"/>
      </w:rPr>
      <w:instrText xml:space="preserve"> PAGE   \* MERGEFORMAT </w:instrText>
    </w:r>
    <w:r w:rsidR="009C75A8" w:rsidRPr="009C75A8">
      <w:rPr>
        <w:rFonts w:eastAsiaTheme="majorEastAsia"/>
      </w:rPr>
      <w:fldChar w:fldCharType="separate"/>
    </w:r>
    <w:r w:rsidR="009C75A8" w:rsidRPr="009C75A8">
      <w:rPr>
        <w:rFonts w:eastAsiaTheme="majorEastAsia"/>
        <w:noProof/>
      </w:rPr>
      <w:t>1</w:t>
    </w:r>
    <w:r w:rsidR="009C75A8" w:rsidRPr="009C75A8">
      <w:rPr>
        <w:rFonts w:eastAsiaTheme="maj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03AC5" w14:textId="77777777" w:rsidR="00EF0054" w:rsidRDefault="00EF0054" w:rsidP="00774323">
      <w:r>
        <w:separator/>
      </w:r>
    </w:p>
  </w:footnote>
  <w:footnote w:type="continuationSeparator" w:id="0">
    <w:p w14:paraId="4F49F5E8" w14:textId="77777777" w:rsidR="00EF0054" w:rsidRDefault="00EF0054"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40152"/>
    <w:rsid w:val="00080B17"/>
    <w:rsid w:val="000B7DCB"/>
    <w:rsid w:val="000E3E10"/>
    <w:rsid w:val="000F69A6"/>
    <w:rsid w:val="00106D75"/>
    <w:rsid w:val="0011089B"/>
    <w:rsid w:val="00140F50"/>
    <w:rsid w:val="001433A4"/>
    <w:rsid w:val="001A2418"/>
    <w:rsid w:val="00281342"/>
    <w:rsid w:val="00282E9F"/>
    <w:rsid w:val="003260DB"/>
    <w:rsid w:val="00342F15"/>
    <w:rsid w:val="00352C78"/>
    <w:rsid w:val="0036646C"/>
    <w:rsid w:val="003839E2"/>
    <w:rsid w:val="00403308"/>
    <w:rsid w:val="00445E68"/>
    <w:rsid w:val="00476787"/>
    <w:rsid w:val="00492D3A"/>
    <w:rsid w:val="004B0EE4"/>
    <w:rsid w:val="004C66A2"/>
    <w:rsid w:val="004E7854"/>
    <w:rsid w:val="004F7841"/>
    <w:rsid w:val="005070A6"/>
    <w:rsid w:val="00541A4E"/>
    <w:rsid w:val="00586564"/>
    <w:rsid w:val="005931AF"/>
    <w:rsid w:val="005A1189"/>
    <w:rsid w:val="006220B4"/>
    <w:rsid w:val="0062652B"/>
    <w:rsid w:val="00645C15"/>
    <w:rsid w:val="00646F51"/>
    <w:rsid w:val="00655F9F"/>
    <w:rsid w:val="0067633B"/>
    <w:rsid w:val="007303D9"/>
    <w:rsid w:val="007475A4"/>
    <w:rsid w:val="007625EA"/>
    <w:rsid w:val="00774323"/>
    <w:rsid w:val="00801B0E"/>
    <w:rsid w:val="00826E25"/>
    <w:rsid w:val="00857C75"/>
    <w:rsid w:val="00880242"/>
    <w:rsid w:val="0088644D"/>
    <w:rsid w:val="008B1F4B"/>
    <w:rsid w:val="008C4D3E"/>
    <w:rsid w:val="008E58BC"/>
    <w:rsid w:val="008F4975"/>
    <w:rsid w:val="008F5338"/>
    <w:rsid w:val="009079F9"/>
    <w:rsid w:val="0094282C"/>
    <w:rsid w:val="009434BC"/>
    <w:rsid w:val="00951343"/>
    <w:rsid w:val="009619E1"/>
    <w:rsid w:val="009C75A8"/>
    <w:rsid w:val="00A401E5"/>
    <w:rsid w:val="00A43949"/>
    <w:rsid w:val="00A57D0A"/>
    <w:rsid w:val="00A61395"/>
    <w:rsid w:val="00AB7AAE"/>
    <w:rsid w:val="00B13ED5"/>
    <w:rsid w:val="00B50476"/>
    <w:rsid w:val="00B70D93"/>
    <w:rsid w:val="00B72011"/>
    <w:rsid w:val="00BD7300"/>
    <w:rsid w:val="00C1251B"/>
    <w:rsid w:val="00C328E1"/>
    <w:rsid w:val="00C454F6"/>
    <w:rsid w:val="00C572D3"/>
    <w:rsid w:val="00C66A99"/>
    <w:rsid w:val="00CA7232"/>
    <w:rsid w:val="00CB2419"/>
    <w:rsid w:val="00CC734A"/>
    <w:rsid w:val="00D044A8"/>
    <w:rsid w:val="00D160B7"/>
    <w:rsid w:val="00D43F6B"/>
    <w:rsid w:val="00D65241"/>
    <w:rsid w:val="00DB6B74"/>
    <w:rsid w:val="00DF12B6"/>
    <w:rsid w:val="00E5590C"/>
    <w:rsid w:val="00E72CD7"/>
    <w:rsid w:val="00E9161A"/>
    <w:rsid w:val="00EB5E31"/>
    <w:rsid w:val="00EF0054"/>
    <w:rsid w:val="00F6644B"/>
    <w:rsid w:val="00F94981"/>
    <w:rsid w:val="00FB3545"/>
    <w:rsid w:val="00FE4E2C"/>
    <w:rsid w:val="4125D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C1251B"/>
    <w:rPr>
      <w:sz w:val="20"/>
      <w:szCs w:val="20"/>
    </w:rPr>
  </w:style>
  <w:style w:type="character" w:customStyle="1" w:styleId="FootnoteTextChar">
    <w:name w:val="Footnote Text Char"/>
    <w:basedOn w:val="DefaultParagraphFont"/>
    <w:link w:val="FootnoteText"/>
    <w:uiPriority w:val="99"/>
    <w:semiHidden/>
    <w:rsid w:val="00C1251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1251B"/>
    <w:rPr>
      <w:vertAlign w:val="superscript"/>
    </w:rPr>
  </w:style>
  <w:style w:type="character" w:styleId="Hyperlink">
    <w:name w:val="Hyperlink"/>
    <w:basedOn w:val="DefaultParagraphFont"/>
    <w:uiPriority w:val="99"/>
    <w:unhideWhenUsed/>
    <w:rsid w:val="00FB3545"/>
    <w:rPr>
      <w:color w:val="0563C1" w:themeColor="hyperlink"/>
      <w:u w:val="single"/>
    </w:rPr>
  </w:style>
  <w:style w:type="character" w:styleId="UnresolvedMention">
    <w:name w:val="Unresolved Mention"/>
    <w:basedOn w:val="DefaultParagraphFont"/>
    <w:uiPriority w:val="99"/>
    <w:semiHidden/>
    <w:unhideWhenUsed/>
    <w:rsid w:val="00FB35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35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tar.council.nyc.gov/LegislationDetail.aspx?ID=7862989&amp;GUID=ABA0761F-DFC0-45C2-A93B-CC5AE575AF29&amp;Options=ID|Text|&amp;Search=449"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DF8D3-80D1-45E1-BA08-168D22A89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2092</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2026-02-27T17:41:00Z</dcterms:created>
  <dcterms:modified xsi:type="dcterms:W3CDTF">2026-02-27T17:41:00Z</dcterms:modified>
</cp:coreProperties>
</file>