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F957D" w14:textId="77777777" w:rsidR="00E20573" w:rsidRPr="0049366C" w:rsidRDefault="00E20573" w:rsidP="00E20573">
      <w:pPr>
        <w:pBdr>
          <w:top w:val="nil"/>
          <w:left w:val="nil"/>
          <w:bottom w:val="nil"/>
          <w:right w:val="nil"/>
          <w:between w:val="nil"/>
        </w:pBdr>
        <w:tabs>
          <w:tab w:val="left" w:pos="0"/>
        </w:tabs>
        <w:spacing w:after="0" w:line="276" w:lineRule="auto"/>
        <w:jc w:val="right"/>
        <w:rPr>
          <w:rFonts w:eastAsia="Arial" w:cs="Times New Roman"/>
          <w:smallCaps/>
          <w:color w:val="000000"/>
          <w:sz w:val="22"/>
          <w:szCs w:val="24"/>
          <w:u w:val="single"/>
        </w:rPr>
      </w:pPr>
      <w:r w:rsidRPr="0049366C">
        <w:rPr>
          <w:rFonts w:eastAsia="Arial" w:cs="Times New Roman"/>
          <w:smallCaps/>
          <w:color w:val="000000"/>
          <w:sz w:val="22"/>
          <w:szCs w:val="24"/>
          <w:u w:val="single"/>
        </w:rPr>
        <w:t>Aging Committee Staff</w:t>
      </w:r>
    </w:p>
    <w:p w14:paraId="08B6D593" w14:textId="6513F73E" w:rsidR="00E20573" w:rsidRPr="00836AF8" w:rsidRDefault="00DF69B0" w:rsidP="00E20573">
      <w:pPr>
        <w:pBdr>
          <w:top w:val="nil"/>
          <w:left w:val="nil"/>
          <w:bottom w:val="nil"/>
          <w:right w:val="nil"/>
          <w:between w:val="nil"/>
        </w:pBdr>
        <w:tabs>
          <w:tab w:val="left" w:pos="0"/>
        </w:tabs>
        <w:spacing w:after="0" w:line="276" w:lineRule="auto"/>
        <w:jc w:val="right"/>
        <w:rPr>
          <w:rFonts w:eastAsia="Arial" w:cs="Times New Roman"/>
          <w:i/>
          <w:iCs/>
          <w:color w:val="000000"/>
          <w:sz w:val="22"/>
          <w:szCs w:val="24"/>
        </w:rPr>
      </w:pPr>
      <w:r>
        <w:rPr>
          <w:rFonts w:eastAsia="Arial" w:cs="Times New Roman"/>
          <w:iCs/>
          <w:color w:val="000000"/>
          <w:sz w:val="22"/>
          <w:szCs w:val="24"/>
        </w:rPr>
        <w:t>Hannah Kohn</w:t>
      </w:r>
      <w:r w:rsidR="00E20573" w:rsidRPr="00836AF8">
        <w:rPr>
          <w:rFonts w:eastAsia="Arial" w:cs="Times New Roman"/>
          <w:iCs/>
          <w:color w:val="000000"/>
          <w:sz w:val="22"/>
          <w:szCs w:val="24"/>
        </w:rPr>
        <w:t xml:space="preserve">, </w:t>
      </w:r>
      <w:r w:rsidR="00E20573" w:rsidRPr="00836AF8">
        <w:rPr>
          <w:rFonts w:eastAsia="Arial" w:cs="Times New Roman"/>
          <w:i/>
          <w:iCs/>
          <w:color w:val="000000"/>
          <w:sz w:val="22"/>
          <w:szCs w:val="24"/>
        </w:rPr>
        <w:t>Legislative Counsel</w:t>
      </w:r>
    </w:p>
    <w:p w14:paraId="692C10DD" w14:textId="49DB0F7E" w:rsidR="00E20573" w:rsidRPr="00836AF8" w:rsidRDefault="00DF69B0" w:rsidP="00E20573">
      <w:pPr>
        <w:pBdr>
          <w:top w:val="nil"/>
          <w:left w:val="nil"/>
          <w:bottom w:val="nil"/>
          <w:right w:val="nil"/>
          <w:between w:val="nil"/>
        </w:pBdr>
        <w:spacing w:after="0" w:line="276" w:lineRule="auto"/>
        <w:jc w:val="right"/>
        <w:rPr>
          <w:rFonts w:eastAsia="Arial" w:cs="Times New Roman"/>
          <w:i/>
          <w:iCs/>
          <w:color w:val="000000"/>
          <w:sz w:val="22"/>
          <w:szCs w:val="24"/>
        </w:rPr>
      </w:pPr>
      <w:r>
        <w:rPr>
          <w:rFonts w:eastAsia="Arial" w:cs="Times New Roman"/>
          <w:iCs/>
          <w:color w:val="000000"/>
          <w:sz w:val="22"/>
          <w:szCs w:val="24"/>
        </w:rPr>
        <w:t>Joshua Newman</w:t>
      </w:r>
      <w:r w:rsidR="00E20573" w:rsidRPr="00836AF8">
        <w:rPr>
          <w:rFonts w:eastAsia="Arial" w:cs="Times New Roman"/>
          <w:i/>
          <w:iCs/>
          <w:color w:val="000000"/>
          <w:sz w:val="22"/>
          <w:szCs w:val="24"/>
        </w:rPr>
        <w:t xml:space="preserve">, </w:t>
      </w:r>
      <w:r w:rsidR="00891544">
        <w:rPr>
          <w:rFonts w:eastAsia="Arial" w:cs="Times New Roman"/>
          <w:i/>
          <w:iCs/>
          <w:color w:val="000000"/>
          <w:sz w:val="22"/>
          <w:szCs w:val="24"/>
        </w:rPr>
        <w:t xml:space="preserve">Legislative </w:t>
      </w:r>
      <w:r w:rsidR="00E20573" w:rsidRPr="00836AF8">
        <w:rPr>
          <w:rFonts w:eastAsia="Arial" w:cs="Times New Roman"/>
          <w:i/>
          <w:iCs/>
          <w:color w:val="000000"/>
          <w:sz w:val="22"/>
          <w:szCs w:val="24"/>
        </w:rPr>
        <w:t>Policy Analyst</w:t>
      </w:r>
    </w:p>
    <w:p w14:paraId="5A8FCB6B" w14:textId="75E31C0B" w:rsidR="00E20573" w:rsidRPr="00836AF8" w:rsidRDefault="00E20573" w:rsidP="00E20573">
      <w:pPr>
        <w:pBdr>
          <w:top w:val="nil"/>
          <w:left w:val="nil"/>
          <w:bottom w:val="nil"/>
          <w:right w:val="nil"/>
          <w:between w:val="nil"/>
        </w:pBdr>
        <w:spacing w:after="0" w:line="276" w:lineRule="auto"/>
        <w:jc w:val="right"/>
        <w:rPr>
          <w:rFonts w:eastAsia="Arial" w:cs="Times New Roman"/>
          <w:i/>
          <w:iCs/>
          <w:color w:val="000000"/>
          <w:sz w:val="22"/>
          <w:szCs w:val="24"/>
        </w:rPr>
      </w:pPr>
      <w:r w:rsidRPr="00836AF8">
        <w:rPr>
          <w:rFonts w:eastAsia="Arial" w:cs="Times New Roman"/>
          <w:iCs/>
          <w:color w:val="000000"/>
          <w:sz w:val="22"/>
          <w:szCs w:val="24"/>
        </w:rPr>
        <w:t>Saiyemul Hamid</w:t>
      </w:r>
      <w:r w:rsidRPr="00836AF8">
        <w:rPr>
          <w:rFonts w:eastAsia="Arial" w:cs="Times New Roman"/>
          <w:i/>
          <w:iCs/>
          <w:color w:val="000000"/>
          <w:sz w:val="22"/>
          <w:szCs w:val="24"/>
        </w:rPr>
        <w:t xml:space="preserve">, </w:t>
      </w:r>
      <w:r w:rsidR="00891544">
        <w:rPr>
          <w:rFonts w:eastAsia="Arial" w:cs="Times New Roman"/>
          <w:i/>
          <w:iCs/>
          <w:color w:val="000000"/>
          <w:sz w:val="22"/>
          <w:szCs w:val="24"/>
        </w:rPr>
        <w:t xml:space="preserve">Senior </w:t>
      </w:r>
      <w:r w:rsidRPr="00836AF8">
        <w:rPr>
          <w:rFonts w:eastAsia="Arial" w:cs="Times New Roman"/>
          <w:i/>
          <w:iCs/>
          <w:color w:val="000000"/>
          <w:sz w:val="22"/>
          <w:szCs w:val="24"/>
        </w:rPr>
        <w:t>Financial Analyst</w:t>
      </w:r>
    </w:p>
    <w:p w14:paraId="43E76C3F" w14:textId="5D1DCB52" w:rsidR="00E20573" w:rsidRPr="00836AF8" w:rsidRDefault="00E20573" w:rsidP="00E20573">
      <w:pPr>
        <w:pBdr>
          <w:top w:val="nil"/>
          <w:left w:val="nil"/>
          <w:bottom w:val="nil"/>
          <w:right w:val="nil"/>
          <w:between w:val="nil"/>
        </w:pBdr>
        <w:spacing w:after="0" w:line="276" w:lineRule="auto"/>
        <w:jc w:val="right"/>
        <w:rPr>
          <w:rFonts w:eastAsia="Arial" w:cs="Times New Roman"/>
          <w:i/>
          <w:iCs/>
          <w:color w:val="000000"/>
          <w:sz w:val="22"/>
          <w:szCs w:val="24"/>
        </w:rPr>
      </w:pPr>
      <w:r w:rsidRPr="00836AF8">
        <w:rPr>
          <w:rFonts w:eastAsia="Arial" w:cs="Times New Roman"/>
          <w:iCs/>
          <w:color w:val="000000"/>
          <w:sz w:val="22"/>
          <w:szCs w:val="24"/>
        </w:rPr>
        <w:t xml:space="preserve">Julia Haramis, </w:t>
      </w:r>
      <w:r w:rsidR="00891544">
        <w:rPr>
          <w:rFonts w:eastAsia="Arial" w:cs="Times New Roman"/>
          <w:i/>
          <w:iCs/>
          <w:color w:val="000000"/>
          <w:sz w:val="22"/>
          <w:szCs w:val="24"/>
        </w:rPr>
        <w:t xml:space="preserve">Assistant Director, Finance Division </w:t>
      </w:r>
    </w:p>
    <w:p w14:paraId="21D244EB" w14:textId="6CC9D6C0" w:rsidR="00504DF3" w:rsidRPr="00836AF8" w:rsidRDefault="00504DF3" w:rsidP="00E20573">
      <w:pPr>
        <w:pBdr>
          <w:top w:val="nil"/>
          <w:left w:val="nil"/>
          <w:bottom w:val="nil"/>
          <w:right w:val="nil"/>
          <w:between w:val="nil"/>
        </w:pBdr>
        <w:tabs>
          <w:tab w:val="left" w:pos="0"/>
        </w:tabs>
        <w:spacing w:after="0" w:line="276" w:lineRule="auto"/>
        <w:jc w:val="right"/>
        <w:rPr>
          <w:rFonts w:eastAsia="Arial" w:cs="Times New Roman"/>
          <w:i/>
          <w:color w:val="000000"/>
          <w:sz w:val="22"/>
          <w:szCs w:val="24"/>
        </w:rPr>
      </w:pPr>
    </w:p>
    <w:p w14:paraId="2A9EB160" w14:textId="77777777" w:rsidR="00C078A2" w:rsidRPr="00807156" w:rsidRDefault="00C078A2" w:rsidP="00C078A2">
      <w:pPr>
        <w:pBdr>
          <w:top w:val="nil"/>
          <w:left w:val="nil"/>
          <w:bottom w:val="nil"/>
          <w:right w:val="nil"/>
          <w:between w:val="nil"/>
        </w:pBdr>
        <w:tabs>
          <w:tab w:val="left" w:pos="0"/>
        </w:tabs>
        <w:spacing w:after="0" w:line="276" w:lineRule="auto"/>
        <w:jc w:val="right"/>
        <w:rPr>
          <w:rFonts w:eastAsia="Arial" w:cs="Times New Roman"/>
          <w:color w:val="000000"/>
          <w:szCs w:val="24"/>
          <w:u w:val="single"/>
        </w:rPr>
      </w:pPr>
    </w:p>
    <w:p w14:paraId="25077B08" w14:textId="77777777" w:rsidR="00C078A2" w:rsidRPr="00807156" w:rsidRDefault="00C078A2" w:rsidP="00C078A2">
      <w:pPr>
        <w:pBdr>
          <w:top w:val="nil"/>
          <w:left w:val="nil"/>
          <w:bottom w:val="nil"/>
          <w:right w:val="nil"/>
          <w:between w:val="nil"/>
        </w:pBdr>
        <w:tabs>
          <w:tab w:val="left" w:pos="0"/>
        </w:tabs>
        <w:spacing w:after="0" w:line="276" w:lineRule="auto"/>
        <w:jc w:val="center"/>
        <w:rPr>
          <w:rFonts w:eastAsia="Arial" w:cs="Times New Roman"/>
          <w:color w:val="000000"/>
          <w:szCs w:val="24"/>
          <w:u w:val="single"/>
        </w:rPr>
      </w:pPr>
      <w:r w:rsidRPr="00807156">
        <w:rPr>
          <w:rFonts w:cs="Times New Roman"/>
          <w:noProof/>
          <w:szCs w:val="24"/>
        </w:rPr>
        <w:drawing>
          <wp:inline distT="0" distB="0" distL="0" distR="0" wp14:anchorId="4B7E3951" wp14:editId="512B286E">
            <wp:extent cx="1335024" cy="143560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 cstate="print">
                      <a:extLst>
                        <a:ext uri="{28A0092B-C50C-407E-A947-70E740481C1C}">
                          <a14:useLocalDpi xmlns:a14="http://schemas.microsoft.com/office/drawing/2010/main" val="0"/>
                        </a:ext>
                      </a:extLst>
                    </a:blip>
                    <a:stretch>
                      <a:fillRect/>
                    </a:stretch>
                  </pic:blipFill>
                  <pic:spPr>
                    <a:xfrm>
                      <a:off x="0" y="0"/>
                      <a:ext cx="1335024" cy="1435608"/>
                    </a:xfrm>
                    <a:prstGeom prst="rect">
                      <a:avLst/>
                    </a:prstGeom>
                  </pic:spPr>
                </pic:pic>
              </a:graphicData>
            </a:graphic>
          </wp:inline>
        </w:drawing>
      </w:r>
    </w:p>
    <w:p w14:paraId="2B079C80" w14:textId="77777777" w:rsidR="00C078A2" w:rsidRPr="00807156" w:rsidRDefault="00C078A2" w:rsidP="00C078A2">
      <w:pPr>
        <w:pBdr>
          <w:top w:val="nil"/>
          <w:left w:val="nil"/>
          <w:bottom w:val="nil"/>
          <w:right w:val="nil"/>
          <w:between w:val="nil"/>
        </w:pBdr>
        <w:tabs>
          <w:tab w:val="left" w:pos="7517"/>
        </w:tabs>
        <w:spacing w:after="0" w:line="276" w:lineRule="auto"/>
        <w:jc w:val="center"/>
        <w:rPr>
          <w:rFonts w:eastAsia="Times New Roman" w:cs="Times New Roman"/>
          <w:b/>
          <w:bCs/>
          <w:szCs w:val="24"/>
        </w:rPr>
      </w:pPr>
      <w:r w:rsidRPr="00807156">
        <w:rPr>
          <w:rFonts w:eastAsia="Arial" w:cs="Times New Roman"/>
          <w:color w:val="000000"/>
          <w:szCs w:val="24"/>
        </w:rPr>
        <w:br w:type="textWrapping" w:clear="all"/>
      </w:r>
      <w:r w:rsidRPr="00807156">
        <w:rPr>
          <w:rFonts w:eastAsia="Times New Roman" w:cs="Times New Roman"/>
          <w:b/>
          <w:bCs/>
          <w:szCs w:val="24"/>
        </w:rPr>
        <w:t>THE COUNCIL</w:t>
      </w:r>
      <w:r>
        <w:rPr>
          <w:rFonts w:eastAsia="Times New Roman" w:cs="Times New Roman"/>
          <w:b/>
          <w:bCs/>
          <w:szCs w:val="24"/>
        </w:rPr>
        <w:t xml:space="preserve"> OF THE CITY OF NEW YORK</w:t>
      </w:r>
    </w:p>
    <w:p w14:paraId="5E0BB5FC" w14:textId="77777777" w:rsidR="00C078A2" w:rsidRPr="00807156" w:rsidRDefault="00C078A2" w:rsidP="00C078A2">
      <w:pPr>
        <w:pBdr>
          <w:top w:val="nil"/>
          <w:left w:val="nil"/>
          <w:bottom w:val="nil"/>
          <w:right w:val="nil"/>
          <w:between w:val="nil"/>
        </w:pBdr>
        <w:spacing w:after="0" w:line="276" w:lineRule="auto"/>
        <w:rPr>
          <w:rFonts w:eastAsia="Arial" w:cs="Times New Roman"/>
          <w:color w:val="000000"/>
          <w:szCs w:val="24"/>
        </w:rPr>
      </w:pPr>
    </w:p>
    <w:p w14:paraId="0B1F79C8" w14:textId="677F70CF" w:rsidR="00C078A2" w:rsidRPr="00891544" w:rsidRDefault="00520789" w:rsidP="005C2D8C">
      <w:pPr>
        <w:keepNext/>
        <w:spacing w:after="0" w:line="240" w:lineRule="auto"/>
        <w:jc w:val="center"/>
        <w:outlineLvl w:val="0"/>
        <w:rPr>
          <w:rFonts w:eastAsia="Times New Roman" w:cs="Times New Roman"/>
          <w:b/>
          <w:smallCaps/>
          <w:szCs w:val="24"/>
          <w:u w:val="single"/>
        </w:rPr>
      </w:pPr>
      <w:r w:rsidRPr="00891544">
        <w:rPr>
          <w:rFonts w:eastAsia="Times New Roman" w:cs="Times New Roman"/>
          <w:b/>
          <w:smallCaps/>
          <w:szCs w:val="24"/>
          <w:u w:val="single"/>
        </w:rPr>
        <w:t xml:space="preserve">Committee Report </w:t>
      </w:r>
      <w:r w:rsidR="005C29D4" w:rsidRPr="00891544">
        <w:rPr>
          <w:rFonts w:eastAsia="Times New Roman" w:cs="Times New Roman"/>
          <w:b/>
          <w:smallCaps/>
          <w:szCs w:val="24"/>
          <w:u w:val="single"/>
        </w:rPr>
        <w:t>o</w:t>
      </w:r>
      <w:r w:rsidRPr="00891544">
        <w:rPr>
          <w:rFonts w:eastAsia="Times New Roman" w:cs="Times New Roman"/>
          <w:b/>
          <w:smallCaps/>
          <w:szCs w:val="24"/>
          <w:u w:val="single"/>
        </w:rPr>
        <w:t>f t</w:t>
      </w:r>
      <w:r w:rsidR="005C2D8C" w:rsidRPr="00891544">
        <w:rPr>
          <w:rFonts w:eastAsia="Times New Roman" w:cs="Times New Roman"/>
          <w:b/>
          <w:smallCaps/>
          <w:szCs w:val="24"/>
          <w:u w:val="single"/>
        </w:rPr>
        <w:t>he Legislative Division</w:t>
      </w:r>
    </w:p>
    <w:p w14:paraId="0DA423D7" w14:textId="111B174E" w:rsidR="00C078A2" w:rsidRDefault="00C078A2" w:rsidP="00504DF3">
      <w:pPr>
        <w:pBdr>
          <w:top w:val="nil"/>
          <w:left w:val="nil"/>
          <w:bottom w:val="nil"/>
          <w:right w:val="nil"/>
          <w:between w:val="nil"/>
        </w:pBdr>
        <w:spacing w:after="0" w:line="276" w:lineRule="auto"/>
        <w:jc w:val="center"/>
        <w:rPr>
          <w:rFonts w:eastAsia="Arial" w:cs="Times New Roman"/>
          <w:i/>
          <w:iCs/>
          <w:color w:val="000000"/>
          <w:szCs w:val="24"/>
        </w:rPr>
      </w:pPr>
      <w:r w:rsidRPr="00C04957">
        <w:rPr>
          <w:rFonts w:eastAsia="Arial" w:cs="Times New Roman"/>
          <w:iCs/>
          <w:color w:val="000000"/>
          <w:szCs w:val="24"/>
        </w:rPr>
        <w:t>Andrea Vazquez</w:t>
      </w:r>
      <w:r w:rsidRPr="00807156">
        <w:rPr>
          <w:rFonts w:eastAsia="Arial" w:cs="Times New Roman"/>
          <w:i/>
          <w:iCs/>
          <w:color w:val="000000"/>
          <w:szCs w:val="24"/>
        </w:rPr>
        <w:t xml:space="preserve">, Director </w:t>
      </w:r>
    </w:p>
    <w:p w14:paraId="6CFFA9C6" w14:textId="5A86AE1D" w:rsidR="00C078A2" w:rsidRPr="00807156" w:rsidRDefault="00C078A2" w:rsidP="00C078A2">
      <w:pPr>
        <w:pBdr>
          <w:top w:val="nil"/>
          <w:left w:val="nil"/>
          <w:bottom w:val="nil"/>
          <w:right w:val="nil"/>
          <w:between w:val="nil"/>
        </w:pBdr>
        <w:spacing w:after="0" w:line="276" w:lineRule="auto"/>
        <w:jc w:val="center"/>
        <w:rPr>
          <w:rFonts w:eastAsia="Arial" w:cs="Times New Roman"/>
          <w:i/>
          <w:iCs/>
          <w:color w:val="000000"/>
          <w:szCs w:val="24"/>
        </w:rPr>
      </w:pPr>
      <w:r w:rsidRPr="00520789">
        <w:rPr>
          <w:rFonts w:eastAsia="Arial" w:cs="Times New Roman"/>
          <w:iCs/>
          <w:color w:val="000000"/>
          <w:szCs w:val="24"/>
        </w:rPr>
        <w:t>Smita Deshmukh</w:t>
      </w:r>
      <w:r>
        <w:rPr>
          <w:rFonts w:eastAsia="Arial" w:cs="Times New Roman"/>
          <w:i/>
          <w:iCs/>
          <w:color w:val="000000"/>
          <w:szCs w:val="24"/>
        </w:rPr>
        <w:t xml:space="preserve">, Deputy Director, Human </w:t>
      </w:r>
      <w:r w:rsidR="00891544">
        <w:rPr>
          <w:rFonts w:eastAsia="Arial" w:cs="Times New Roman"/>
          <w:i/>
          <w:iCs/>
          <w:color w:val="000000"/>
          <w:szCs w:val="24"/>
        </w:rPr>
        <w:t xml:space="preserve">&amp; Social </w:t>
      </w:r>
      <w:r>
        <w:rPr>
          <w:rFonts w:eastAsia="Arial" w:cs="Times New Roman"/>
          <w:i/>
          <w:iCs/>
          <w:color w:val="000000"/>
          <w:szCs w:val="24"/>
        </w:rPr>
        <w:t>Services</w:t>
      </w:r>
    </w:p>
    <w:p w14:paraId="2720F363" w14:textId="1C2BBBF0" w:rsidR="00C078A2" w:rsidRDefault="00C078A2" w:rsidP="00C078A2">
      <w:pPr>
        <w:pBdr>
          <w:top w:val="nil"/>
          <w:left w:val="nil"/>
          <w:bottom w:val="nil"/>
          <w:right w:val="nil"/>
          <w:between w:val="nil"/>
        </w:pBdr>
        <w:spacing w:after="0" w:line="276" w:lineRule="auto"/>
        <w:jc w:val="center"/>
        <w:rPr>
          <w:rFonts w:eastAsia="Arial" w:cs="Times New Roman"/>
          <w:i/>
          <w:color w:val="000000"/>
          <w:szCs w:val="24"/>
        </w:rPr>
      </w:pPr>
    </w:p>
    <w:p w14:paraId="47F3981B" w14:textId="771622C0" w:rsidR="00B24C35" w:rsidRPr="00520789" w:rsidRDefault="00520789" w:rsidP="00B24C35">
      <w:pPr>
        <w:pBdr>
          <w:top w:val="nil"/>
          <w:left w:val="nil"/>
          <w:bottom w:val="nil"/>
          <w:right w:val="nil"/>
          <w:between w:val="nil"/>
        </w:pBdr>
        <w:spacing w:after="0" w:line="240" w:lineRule="auto"/>
        <w:jc w:val="center"/>
        <w:rPr>
          <w:rFonts w:eastAsia="Arial" w:cs="Times New Roman"/>
          <w:b/>
          <w:bCs/>
          <w:smallCaps/>
          <w:color w:val="000000"/>
          <w:szCs w:val="24"/>
        </w:rPr>
      </w:pPr>
      <w:r>
        <w:rPr>
          <w:rFonts w:eastAsia="Arial" w:cs="Times New Roman"/>
          <w:b/>
          <w:bCs/>
          <w:smallCaps/>
          <w:color w:val="000000"/>
          <w:szCs w:val="24"/>
        </w:rPr>
        <w:t>Committee on Aging</w:t>
      </w:r>
    </w:p>
    <w:p w14:paraId="04A29C60" w14:textId="5A8FE426" w:rsidR="00C078A2" w:rsidRPr="00807156" w:rsidRDefault="00B24C35" w:rsidP="00504DF3">
      <w:pPr>
        <w:pBdr>
          <w:top w:val="nil"/>
          <w:left w:val="nil"/>
          <w:bottom w:val="nil"/>
          <w:right w:val="nil"/>
          <w:between w:val="nil"/>
        </w:pBdr>
        <w:spacing w:after="0" w:line="276" w:lineRule="auto"/>
        <w:jc w:val="center"/>
        <w:rPr>
          <w:rFonts w:eastAsia="Arial" w:cs="Times New Roman"/>
          <w:i/>
          <w:iCs/>
          <w:color w:val="000000"/>
          <w:szCs w:val="24"/>
        </w:rPr>
      </w:pPr>
      <w:r w:rsidRPr="005C29D4">
        <w:rPr>
          <w:rFonts w:eastAsia="Arial" w:cs="Times New Roman"/>
          <w:iCs/>
          <w:color w:val="000000"/>
          <w:szCs w:val="24"/>
        </w:rPr>
        <w:t xml:space="preserve">Hon. </w:t>
      </w:r>
      <w:r w:rsidR="00DF69B0">
        <w:rPr>
          <w:rFonts w:eastAsia="Arial" w:cs="Times New Roman"/>
          <w:iCs/>
          <w:color w:val="000000"/>
          <w:szCs w:val="24"/>
        </w:rPr>
        <w:t>Susan Zhuang</w:t>
      </w:r>
      <w:r w:rsidRPr="00807156">
        <w:rPr>
          <w:rFonts w:eastAsia="Arial" w:cs="Times New Roman"/>
          <w:i/>
          <w:iCs/>
          <w:color w:val="000000"/>
          <w:szCs w:val="24"/>
        </w:rPr>
        <w:t>, Chair</w:t>
      </w:r>
    </w:p>
    <w:p w14:paraId="0A7CC3F9" w14:textId="7C849E9C" w:rsidR="00B24C35" w:rsidRPr="00807156" w:rsidRDefault="00B24C35" w:rsidP="00C078A2">
      <w:pPr>
        <w:pBdr>
          <w:top w:val="nil"/>
          <w:left w:val="nil"/>
          <w:bottom w:val="nil"/>
          <w:right w:val="nil"/>
          <w:between w:val="nil"/>
        </w:pBdr>
        <w:spacing w:after="0" w:line="276" w:lineRule="auto"/>
        <w:rPr>
          <w:rFonts w:eastAsia="Arial" w:cs="Times New Roman"/>
          <w:color w:val="000000"/>
          <w:szCs w:val="24"/>
        </w:rPr>
      </w:pPr>
    </w:p>
    <w:p w14:paraId="5131F6A8" w14:textId="6C375ACE" w:rsidR="00C078A2" w:rsidRDefault="00DF69B0" w:rsidP="00C078A2">
      <w:pPr>
        <w:keepNext/>
        <w:spacing w:after="0" w:line="240" w:lineRule="auto"/>
        <w:jc w:val="center"/>
        <w:outlineLvl w:val="3"/>
        <w:rPr>
          <w:rFonts w:eastAsia="Times New Roman" w:cs="Times New Roman"/>
          <w:bCs/>
          <w:szCs w:val="24"/>
        </w:rPr>
      </w:pPr>
      <w:r>
        <w:rPr>
          <w:rFonts w:eastAsia="Times New Roman" w:cs="Times New Roman"/>
          <w:bCs/>
          <w:szCs w:val="24"/>
        </w:rPr>
        <w:t>June 16</w:t>
      </w:r>
      <w:r w:rsidR="00504DF3">
        <w:rPr>
          <w:rFonts w:eastAsia="Times New Roman" w:cs="Times New Roman"/>
          <w:bCs/>
          <w:szCs w:val="24"/>
        </w:rPr>
        <w:t xml:space="preserve">, </w:t>
      </w:r>
      <w:r w:rsidR="00C078A2" w:rsidRPr="006E34FC">
        <w:rPr>
          <w:rFonts w:eastAsia="Times New Roman" w:cs="Times New Roman"/>
          <w:bCs/>
          <w:szCs w:val="24"/>
        </w:rPr>
        <w:t>202</w:t>
      </w:r>
      <w:r w:rsidR="0006618A">
        <w:rPr>
          <w:rFonts w:eastAsia="Times New Roman" w:cs="Times New Roman"/>
          <w:bCs/>
          <w:szCs w:val="24"/>
        </w:rPr>
        <w:t>6</w:t>
      </w:r>
    </w:p>
    <w:p w14:paraId="04D068EC" w14:textId="77777777" w:rsidR="005C29D4" w:rsidRPr="00807156" w:rsidRDefault="005C29D4" w:rsidP="007372D7">
      <w:pPr>
        <w:widowControl w:val="0"/>
        <w:pBdr>
          <w:top w:val="nil"/>
          <w:left w:val="nil"/>
          <w:bottom w:val="nil"/>
          <w:right w:val="nil"/>
          <w:between w:val="nil"/>
        </w:pBdr>
        <w:autoSpaceDE w:val="0"/>
        <w:autoSpaceDN w:val="0"/>
        <w:adjustRightInd w:val="0"/>
        <w:spacing w:after="0" w:line="276" w:lineRule="auto"/>
        <w:jc w:val="both"/>
        <w:rPr>
          <w:rFonts w:eastAsia="Arial" w:cs="Times New Roman"/>
          <w:b/>
          <w:color w:val="000000"/>
          <w:szCs w:val="24"/>
          <w:u w:val="single"/>
        </w:rPr>
      </w:pPr>
    </w:p>
    <w:p w14:paraId="4A55C9B3" w14:textId="6FC0D0F3" w:rsidR="00C078A2" w:rsidRDefault="00563B5A" w:rsidP="00C078A2">
      <w:pPr>
        <w:widowControl w:val="0"/>
        <w:pBdr>
          <w:top w:val="nil"/>
          <w:left w:val="nil"/>
          <w:bottom w:val="nil"/>
          <w:right w:val="nil"/>
          <w:between w:val="nil"/>
        </w:pBdr>
        <w:autoSpaceDE w:val="0"/>
        <w:autoSpaceDN w:val="0"/>
        <w:adjustRightInd w:val="0"/>
        <w:spacing w:after="0" w:line="276" w:lineRule="auto"/>
        <w:jc w:val="center"/>
        <w:rPr>
          <w:rFonts w:ascii="Times New Roman Bold" w:eastAsia="Arial" w:hAnsi="Times New Roman Bold" w:cs="Times New Roman"/>
          <w:b/>
          <w:bCs/>
          <w:smallCaps/>
          <w:color w:val="000000"/>
          <w:szCs w:val="24"/>
        </w:rPr>
      </w:pPr>
      <w:r>
        <w:rPr>
          <w:rFonts w:ascii="Times New Roman Bold" w:eastAsia="Arial" w:hAnsi="Times New Roman Bold" w:cs="Times New Roman"/>
          <w:b/>
          <w:bCs/>
          <w:smallCaps/>
          <w:color w:val="000000"/>
          <w:szCs w:val="24"/>
        </w:rPr>
        <w:t xml:space="preserve">Oversight: Interagency Coordination </w:t>
      </w:r>
      <w:r w:rsidR="00DF69B0">
        <w:rPr>
          <w:rFonts w:ascii="Times New Roman Bold" w:eastAsia="Arial" w:hAnsi="Times New Roman Bold" w:cs="Times New Roman"/>
          <w:b/>
          <w:bCs/>
          <w:smallCaps/>
          <w:color w:val="000000"/>
          <w:szCs w:val="24"/>
        </w:rPr>
        <w:t>For Older Adults</w:t>
      </w:r>
    </w:p>
    <w:p w14:paraId="54D23BD4" w14:textId="77777777" w:rsidR="00891544" w:rsidRDefault="00891544" w:rsidP="00C078A2">
      <w:pPr>
        <w:widowControl w:val="0"/>
        <w:pBdr>
          <w:top w:val="nil"/>
          <w:left w:val="nil"/>
          <w:bottom w:val="nil"/>
          <w:right w:val="nil"/>
          <w:between w:val="nil"/>
        </w:pBdr>
        <w:autoSpaceDE w:val="0"/>
        <w:autoSpaceDN w:val="0"/>
        <w:adjustRightInd w:val="0"/>
        <w:spacing w:after="0" w:line="276" w:lineRule="auto"/>
        <w:jc w:val="center"/>
        <w:rPr>
          <w:rFonts w:ascii="Times New Roman Bold" w:eastAsia="Arial" w:hAnsi="Times New Roman Bold" w:cs="Times New Roman"/>
          <w:b/>
          <w:bCs/>
          <w:smallCaps/>
          <w:color w:val="000000"/>
          <w:szCs w:val="24"/>
        </w:rPr>
      </w:pPr>
    </w:p>
    <w:p w14:paraId="6C6268A5" w14:textId="74C312E9" w:rsidR="00891544" w:rsidRDefault="00891544" w:rsidP="00C078A2">
      <w:pPr>
        <w:widowControl w:val="0"/>
        <w:pBdr>
          <w:top w:val="nil"/>
          <w:left w:val="nil"/>
          <w:bottom w:val="nil"/>
          <w:right w:val="nil"/>
          <w:between w:val="nil"/>
        </w:pBdr>
        <w:autoSpaceDE w:val="0"/>
        <w:autoSpaceDN w:val="0"/>
        <w:adjustRightInd w:val="0"/>
        <w:spacing w:after="0" w:line="276" w:lineRule="auto"/>
        <w:jc w:val="center"/>
        <w:rPr>
          <w:rFonts w:ascii="Times New Roman Bold" w:eastAsia="Arial" w:hAnsi="Times New Roman Bold" w:cs="Times New Roman"/>
          <w:b/>
          <w:bCs/>
          <w:smallCaps/>
          <w:color w:val="000000"/>
          <w:szCs w:val="24"/>
        </w:rPr>
      </w:pPr>
      <w:r>
        <w:rPr>
          <w:rFonts w:ascii="Times New Roman Bold" w:eastAsia="Arial" w:hAnsi="Times New Roman Bold" w:cs="Times New Roman"/>
          <w:b/>
          <w:bCs/>
          <w:smallCaps/>
          <w:color w:val="000000"/>
          <w:szCs w:val="24"/>
        </w:rPr>
        <w:t xml:space="preserve">Legislation: </w:t>
      </w:r>
    </w:p>
    <w:p w14:paraId="52774003" w14:textId="77777777" w:rsidR="000B2058" w:rsidRDefault="000B2058" w:rsidP="000B2058">
      <w:pPr>
        <w:widowControl w:val="0"/>
        <w:pBdr>
          <w:top w:val="nil"/>
          <w:left w:val="nil"/>
          <w:bottom w:val="nil"/>
          <w:right w:val="nil"/>
          <w:between w:val="nil"/>
        </w:pBdr>
        <w:autoSpaceDE w:val="0"/>
        <w:autoSpaceDN w:val="0"/>
        <w:adjustRightInd w:val="0"/>
        <w:spacing w:after="0" w:line="276" w:lineRule="auto"/>
        <w:rPr>
          <w:rFonts w:eastAsia="Arial" w:cs="Times New Roman"/>
          <w:b/>
          <w:color w:val="000000"/>
          <w:szCs w:val="24"/>
        </w:rPr>
      </w:pPr>
    </w:p>
    <w:tbl>
      <w:tblPr>
        <w:tblStyle w:val="TableGridLight"/>
        <w:tblW w:w="978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9"/>
        <w:gridCol w:w="6455"/>
      </w:tblGrid>
      <w:tr w:rsidR="00FB35B5" w:rsidRPr="00AD3DDB" w14:paraId="4F750D68" w14:textId="77777777" w:rsidTr="0039301B">
        <w:trPr>
          <w:trHeight w:val="510"/>
        </w:trPr>
        <w:tc>
          <w:tcPr>
            <w:tcW w:w="3329" w:type="dxa"/>
            <w:hideMark/>
          </w:tcPr>
          <w:p w14:paraId="238D779D" w14:textId="456A0F48" w:rsidR="00FB35B5" w:rsidRDefault="00FB35B5" w:rsidP="00892F5A">
            <w:pPr>
              <w:jc w:val="both"/>
              <w:textAlignment w:val="baseline"/>
              <w:rPr>
                <w:b/>
                <w:bCs/>
                <w:smallCaps/>
                <w:szCs w:val="24"/>
              </w:rPr>
            </w:pPr>
            <w:r>
              <w:rPr>
                <w:b/>
                <w:bCs/>
                <w:smallCaps/>
                <w:szCs w:val="24"/>
              </w:rPr>
              <w:t xml:space="preserve">Int. No. 230 </w:t>
            </w:r>
          </w:p>
          <w:p w14:paraId="05328C85" w14:textId="77777777" w:rsidR="00FB35B5" w:rsidRDefault="00FB35B5" w:rsidP="00892F5A">
            <w:pPr>
              <w:jc w:val="both"/>
              <w:textAlignment w:val="baseline"/>
              <w:rPr>
                <w:b/>
                <w:bCs/>
                <w:smallCaps/>
                <w:szCs w:val="24"/>
              </w:rPr>
            </w:pPr>
          </w:p>
          <w:p w14:paraId="7F456C8E" w14:textId="77777777" w:rsidR="00FB35B5" w:rsidRPr="00AD3DDB" w:rsidRDefault="00FB35B5" w:rsidP="00892F5A">
            <w:pPr>
              <w:jc w:val="both"/>
              <w:textAlignment w:val="baseline"/>
              <w:rPr>
                <w:rFonts w:ascii="Segoe UI" w:hAnsi="Segoe UI" w:cs="Segoe UI"/>
                <w:sz w:val="18"/>
                <w:szCs w:val="18"/>
              </w:rPr>
            </w:pPr>
          </w:p>
        </w:tc>
        <w:tc>
          <w:tcPr>
            <w:tcW w:w="6455" w:type="dxa"/>
            <w:hideMark/>
          </w:tcPr>
          <w:p w14:paraId="2562842A" w14:textId="54E4B855" w:rsidR="00FB35B5" w:rsidRPr="00AD3DDB" w:rsidRDefault="00FB35B5" w:rsidP="00892F5A">
            <w:pPr>
              <w:shd w:val="clear" w:color="auto" w:fill="FFFFFF"/>
              <w:textAlignment w:val="baseline"/>
              <w:rPr>
                <w:szCs w:val="24"/>
              </w:rPr>
            </w:pPr>
            <w:r w:rsidRPr="00AD3DDB">
              <w:rPr>
                <w:szCs w:val="24"/>
              </w:rPr>
              <w:t xml:space="preserve">By Council </w:t>
            </w:r>
            <w:r>
              <w:rPr>
                <w:szCs w:val="24"/>
              </w:rPr>
              <w:t xml:space="preserve">Members Hudson and Louis </w:t>
            </w:r>
          </w:p>
        </w:tc>
      </w:tr>
      <w:tr w:rsidR="00FB35B5" w:rsidRPr="00AD3DDB" w14:paraId="34DFC7BF" w14:textId="77777777" w:rsidTr="0039301B">
        <w:trPr>
          <w:trHeight w:val="1005"/>
        </w:trPr>
        <w:tc>
          <w:tcPr>
            <w:tcW w:w="3329" w:type="dxa"/>
            <w:hideMark/>
          </w:tcPr>
          <w:p w14:paraId="589039ED" w14:textId="77777777" w:rsidR="00FB35B5" w:rsidRPr="00AD3DDB" w:rsidRDefault="00FB35B5" w:rsidP="00892F5A">
            <w:pPr>
              <w:jc w:val="both"/>
              <w:textAlignment w:val="baseline"/>
              <w:rPr>
                <w:rFonts w:ascii="Segoe UI" w:hAnsi="Segoe UI" w:cs="Segoe UI"/>
                <w:sz w:val="18"/>
                <w:szCs w:val="18"/>
              </w:rPr>
            </w:pPr>
            <w:r w:rsidRPr="00AD3DDB">
              <w:rPr>
                <w:b/>
                <w:bCs/>
                <w:smallCaps/>
                <w:szCs w:val="24"/>
              </w:rPr>
              <w:t>Title:</w:t>
            </w:r>
            <w:r w:rsidRPr="00AD3DDB">
              <w:rPr>
                <w:szCs w:val="24"/>
              </w:rPr>
              <w:t> </w:t>
            </w:r>
          </w:p>
        </w:tc>
        <w:tc>
          <w:tcPr>
            <w:tcW w:w="6455" w:type="dxa"/>
            <w:hideMark/>
          </w:tcPr>
          <w:p w14:paraId="382C6175" w14:textId="0198C0B9" w:rsidR="00FB35B5" w:rsidRDefault="00FB35B5" w:rsidP="00892F5A">
            <w:pPr>
              <w:shd w:val="clear" w:color="auto" w:fill="FFFFFF"/>
              <w:textAlignment w:val="baseline"/>
              <w:rPr>
                <w:color w:val="000000"/>
                <w:szCs w:val="24"/>
              </w:rPr>
            </w:pPr>
            <w:r w:rsidRPr="00FB35B5">
              <w:rPr>
                <w:color w:val="000000"/>
                <w:szCs w:val="24"/>
              </w:rPr>
              <w:t>A Local Law to amend the administrative code of the city of New York, in relation to a financial assistance program for in-home preventative adaptations</w:t>
            </w:r>
          </w:p>
          <w:p w14:paraId="3346163B" w14:textId="77777777" w:rsidR="00FB35B5" w:rsidRDefault="00FB35B5" w:rsidP="00892F5A">
            <w:pPr>
              <w:shd w:val="clear" w:color="auto" w:fill="FFFFFF"/>
              <w:textAlignment w:val="baseline"/>
              <w:rPr>
                <w:color w:val="000000"/>
                <w:szCs w:val="24"/>
              </w:rPr>
            </w:pPr>
          </w:p>
          <w:p w14:paraId="19A39D8C" w14:textId="77777777" w:rsidR="00FB35B5" w:rsidRPr="00AD3DDB" w:rsidRDefault="00FB35B5" w:rsidP="00892F5A">
            <w:pPr>
              <w:shd w:val="clear" w:color="auto" w:fill="FFFFFF"/>
              <w:textAlignment w:val="baseline"/>
              <w:rPr>
                <w:rFonts w:ascii="Segoe UI" w:hAnsi="Segoe UI" w:cs="Segoe UI"/>
                <w:sz w:val="18"/>
                <w:szCs w:val="18"/>
              </w:rPr>
            </w:pPr>
          </w:p>
        </w:tc>
      </w:tr>
      <w:tr w:rsidR="00FB35B5" w:rsidRPr="00AD3DDB" w14:paraId="1F14D3B9" w14:textId="77777777" w:rsidTr="0039301B">
        <w:trPr>
          <w:trHeight w:val="495"/>
        </w:trPr>
        <w:tc>
          <w:tcPr>
            <w:tcW w:w="3329" w:type="dxa"/>
            <w:hideMark/>
          </w:tcPr>
          <w:p w14:paraId="07FEB398" w14:textId="13F46E37" w:rsidR="00FB35B5" w:rsidRDefault="00FB35B5" w:rsidP="00892F5A">
            <w:pPr>
              <w:jc w:val="both"/>
              <w:textAlignment w:val="baseline"/>
              <w:rPr>
                <w:b/>
                <w:bCs/>
                <w:smallCaps/>
                <w:szCs w:val="24"/>
              </w:rPr>
            </w:pPr>
            <w:r>
              <w:rPr>
                <w:b/>
                <w:bCs/>
                <w:smallCaps/>
                <w:szCs w:val="24"/>
              </w:rPr>
              <w:t xml:space="preserve">Res. No. 373 </w:t>
            </w:r>
          </w:p>
          <w:p w14:paraId="513C9374" w14:textId="77777777" w:rsidR="00FB35B5" w:rsidRPr="00AD3DDB" w:rsidRDefault="00FB35B5" w:rsidP="00892F5A">
            <w:pPr>
              <w:jc w:val="both"/>
              <w:textAlignment w:val="baseline"/>
              <w:rPr>
                <w:rFonts w:ascii="Segoe UI" w:hAnsi="Segoe UI" w:cs="Segoe UI"/>
                <w:sz w:val="18"/>
                <w:szCs w:val="18"/>
              </w:rPr>
            </w:pPr>
          </w:p>
        </w:tc>
        <w:tc>
          <w:tcPr>
            <w:tcW w:w="6455" w:type="dxa"/>
            <w:hideMark/>
          </w:tcPr>
          <w:p w14:paraId="1BF19CB0" w14:textId="0FF66D5E" w:rsidR="00FB35B5" w:rsidRPr="00AD3DDB" w:rsidRDefault="00FB35B5" w:rsidP="00892F5A">
            <w:pPr>
              <w:shd w:val="clear" w:color="auto" w:fill="FFFFFF"/>
              <w:textAlignment w:val="baseline"/>
              <w:rPr>
                <w:rFonts w:ascii="Segoe UI" w:hAnsi="Segoe UI" w:cs="Segoe UI"/>
                <w:sz w:val="18"/>
                <w:szCs w:val="18"/>
              </w:rPr>
            </w:pPr>
            <w:r w:rsidRPr="00AD3DDB">
              <w:rPr>
                <w:szCs w:val="24"/>
              </w:rPr>
              <w:t>By Council Member</w:t>
            </w:r>
            <w:r>
              <w:rPr>
                <w:szCs w:val="24"/>
              </w:rPr>
              <w:t xml:space="preserve">s Won, Louis, Hudson, and Zhuang </w:t>
            </w:r>
          </w:p>
        </w:tc>
      </w:tr>
      <w:tr w:rsidR="00FB35B5" w:rsidRPr="00AD3DDB" w14:paraId="6146AF9E" w14:textId="77777777" w:rsidTr="0039301B">
        <w:trPr>
          <w:trHeight w:val="495"/>
        </w:trPr>
        <w:tc>
          <w:tcPr>
            <w:tcW w:w="3329" w:type="dxa"/>
            <w:hideMark/>
          </w:tcPr>
          <w:p w14:paraId="7D0B1421" w14:textId="77777777" w:rsidR="00FB35B5" w:rsidRPr="00AD3DDB" w:rsidRDefault="00FB35B5" w:rsidP="00892F5A">
            <w:pPr>
              <w:jc w:val="both"/>
              <w:textAlignment w:val="baseline"/>
              <w:rPr>
                <w:rFonts w:ascii="Segoe UI" w:hAnsi="Segoe UI" w:cs="Segoe UI"/>
                <w:sz w:val="18"/>
                <w:szCs w:val="18"/>
              </w:rPr>
            </w:pPr>
            <w:r w:rsidRPr="00AD3DDB">
              <w:rPr>
                <w:b/>
                <w:bCs/>
                <w:smallCaps/>
                <w:szCs w:val="24"/>
              </w:rPr>
              <w:t>Title:</w:t>
            </w:r>
            <w:r w:rsidRPr="00AD3DDB">
              <w:rPr>
                <w:szCs w:val="24"/>
              </w:rPr>
              <w:t> </w:t>
            </w:r>
          </w:p>
        </w:tc>
        <w:tc>
          <w:tcPr>
            <w:tcW w:w="6455" w:type="dxa"/>
            <w:hideMark/>
          </w:tcPr>
          <w:p w14:paraId="2D103179" w14:textId="6D012CBE" w:rsidR="00FB35B5" w:rsidRPr="00AD3DDB" w:rsidRDefault="00FB35B5" w:rsidP="00892F5A">
            <w:pPr>
              <w:shd w:val="clear" w:color="auto" w:fill="FFFFFF"/>
              <w:textAlignment w:val="baseline"/>
              <w:rPr>
                <w:rFonts w:ascii="Segoe UI" w:hAnsi="Segoe UI" w:cs="Segoe UI"/>
                <w:sz w:val="18"/>
                <w:szCs w:val="18"/>
              </w:rPr>
            </w:pPr>
            <w:r w:rsidRPr="00FB35B5">
              <w:rPr>
                <w:color w:val="000000"/>
                <w:szCs w:val="24"/>
              </w:rPr>
              <w:t>Resolution calling on the New York State Legislature to pass, and the Governor to sign, A.1499/S.1179, which would provide long term care benefits for eligible residents</w:t>
            </w:r>
          </w:p>
        </w:tc>
      </w:tr>
    </w:tbl>
    <w:p w14:paraId="5827B90F" w14:textId="77777777" w:rsidR="00C078A2" w:rsidRPr="009719C5" w:rsidRDefault="00C078A2" w:rsidP="00C078A2">
      <w:pPr>
        <w:keepNext/>
        <w:numPr>
          <w:ilvl w:val="0"/>
          <w:numId w:val="1"/>
        </w:numPr>
        <w:pBdr>
          <w:top w:val="nil"/>
          <w:left w:val="nil"/>
          <w:bottom w:val="nil"/>
          <w:right w:val="nil"/>
          <w:between w:val="nil"/>
        </w:pBdr>
        <w:spacing w:after="0" w:line="480" w:lineRule="auto"/>
        <w:jc w:val="both"/>
        <w:outlineLvl w:val="0"/>
        <w:rPr>
          <w:rFonts w:eastAsia="Times New Roman" w:cs="Times New Roman"/>
          <w:b/>
          <w:bCs/>
          <w:smallCaps/>
          <w:szCs w:val="24"/>
        </w:rPr>
      </w:pPr>
      <w:r w:rsidRPr="009719C5">
        <w:rPr>
          <w:rFonts w:eastAsia="Times New Roman" w:cs="Times New Roman"/>
          <w:b/>
          <w:bCs/>
          <w:smallCaps/>
          <w:szCs w:val="24"/>
        </w:rPr>
        <w:lastRenderedPageBreak/>
        <w:t>Introduction</w:t>
      </w:r>
    </w:p>
    <w:p w14:paraId="500BCDF1" w14:textId="6B9233F8" w:rsidR="00891544" w:rsidRDefault="00C05D85" w:rsidP="00B16349">
      <w:pPr>
        <w:spacing w:after="0" w:line="480" w:lineRule="auto"/>
        <w:ind w:firstLine="720"/>
        <w:jc w:val="both"/>
        <w:rPr>
          <w:rFonts w:eastAsia="Times New Roman" w:cs="Times New Roman"/>
          <w:color w:val="000000" w:themeColor="text1"/>
          <w:szCs w:val="24"/>
        </w:rPr>
      </w:pPr>
      <w:r>
        <w:rPr>
          <w:rFonts w:eastAsia="Times New Roman" w:cs="Times New Roman"/>
          <w:color w:val="000000" w:themeColor="text1"/>
          <w:szCs w:val="24"/>
        </w:rPr>
        <w:t xml:space="preserve">On </w:t>
      </w:r>
      <w:r w:rsidR="00DF69B0">
        <w:rPr>
          <w:rFonts w:eastAsia="Times New Roman" w:cs="Times New Roman"/>
          <w:color w:val="000000" w:themeColor="text1"/>
          <w:szCs w:val="24"/>
        </w:rPr>
        <w:t xml:space="preserve">June </w:t>
      </w:r>
      <w:r w:rsidR="00E65F63">
        <w:rPr>
          <w:rFonts w:eastAsia="Times New Roman" w:cs="Times New Roman"/>
          <w:color w:val="000000" w:themeColor="text1"/>
          <w:szCs w:val="24"/>
        </w:rPr>
        <w:t>1</w:t>
      </w:r>
      <w:r w:rsidR="00DF69B0">
        <w:rPr>
          <w:rFonts w:eastAsia="Times New Roman" w:cs="Times New Roman"/>
          <w:color w:val="000000" w:themeColor="text1"/>
          <w:szCs w:val="24"/>
        </w:rPr>
        <w:t>6, 2026</w:t>
      </w:r>
      <w:r w:rsidR="00C078A2" w:rsidRPr="54328DBB">
        <w:rPr>
          <w:rFonts w:eastAsia="Times New Roman" w:cs="Times New Roman"/>
          <w:color w:val="000000" w:themeColor="text1"/>
          <w:szCs w:val="24"/>
        </w:rPr>
        <w:t xml:space="preserve">, the </w:t>
      </w:r>
      <w:r w:rsidR="41B90FCE" w:rsidRPr="54328DBB">
        <w:rPr>
          <w:rFonts w:eastAsia="Times New Roman" w:cs="Times New Roman"/>
          <w:color w:val="000000" w:themeColor="text1"/>
          <w:szCs w:val="24"/>
        </w:rPr>
        <w:t>Committee on Aging</w:t>
      </w:r>
      <w:r w:rsidR="00891544">
        <w:rPr>
          <w:rFonts w:eastAsia="Times New Roman" w:cs="Times New Roman"/>
          <w:color w:val="000000" w:themeColor="text1"/>
          <w:szCs w:val="24"/>
        </w:rPr>
        <w:t xml:space="preserve"> (“Committee”)</w:t>
      </w:r>
      <w:r w:rsidR="41B90FCE" w:rsidRPr="54328DBB">
        <w:rPr>
          <w:rFonts w:eastAsia="Times New Roman" w:cs="Times New Roman"/>
          <w:color w:val="000000" w:themeColor="text1"/>
          <w:szCs w:val="24"/>
        </w:rPr>
        <w:t xml:space="preserve">, chaired by Council Member </w:t>
      </w:r>
      <w:r w:rsidR="00DF69B0">
        <w:rPr>
          <w:rFonts w:eastAsia="Times New Roman" w:cs="Times New Roman"/>
          <w:color w:val="000000" w:themeColor="text1"/>
          <w:szCs w:val="24"/>
        </w:rPr>
        <w:t>Susan Zhuang</w:t>
      </w:r>
      <w:r w:rsidR="41B90FCE" w:rsidRPr="54328DBB">
        <w:rPr>
          <w:rFonts w:eastAsia="Times New Roman" w:cs="Times New Roman"/>
          <w:color w:val="000000" w:themeColor="text1"/>
          <w:szCs w:val="24"/>
        </w:rPr>
        <w:t xml:space="preserve">, </w:t>
      </w:r>
      <w:r w:rsidR="00563B5A">
        <w:rPr>
          <w:rFonts w:eastAsia="Times New Roman" w:cs="Times New Roman"/>
          <w:color w:val="000000" w:themeColor="text1"/>
          <w:szCs w:val="24"/>
        </w:rPr>
        <w:t xml:space="preserve">will hold an oversight hearing </w:t>
      </w:r>
      <w:r w:rsidR="00891544">
        <w:rPr>
          <w:rFonts w:eastAsia="Times New Roman" w:cs="Times New Roman"/>
          <w:color w:val="000000" w:themeColor="text1"/>
          <w:szCs w:val="24"/>
        </w:rPr>
        <w:t>titled</w:t>
      </w:r>
      <w:r w:rsidR="0049366C">
        <w:rPr>
          <w:rFonts w:eastAsia="Times New Roman" w:cs="Times New Roman"/>
          <w:color w:val="000000" w:themeColor="text1"/>
          <w:szCs w:val="24"/>
        </w:rPr>
        <w:t xml:space="preserve"> </w:t>
      </w:r>
      <w:r w:rsidR="00891544" w:rsidRPr="00891544">
        <w:rPr>
          <w:rFonts w:eastAsia="Times New Roman" w:cs="Times New Roman"/>
          <w:color w:val="000000" w:themeColor="text1"/>
          <w:szCs w:val="24"/>
        </w:rPr>
        <w:t>“</w:t>
      </w:r>
      <w:r w:rsidR="00563B5A" w:rsidRPr="00891544">
        <w:rPr>
          <w:rFonts w:eastAsia="Times New Roman" w:cs="Times New Roman"/>
          <w:color w:val="000000" w:themeColor="text1"/>
          <w:szCs w:val="24"/>
        </w:rPr>
        <w:t>Interagency Coor</w:t>
      </w:r>
      <w:r w:rsidR="0049366C" w:rsidRPr="00891544">
        <w:rPr>
          <w:rFonts w:eastAsia="Times New Roman" w:cs="Times New Roman"/>
          <w:color w:val="000000" w:themeColor="text1"/>
          <w:szCs w:val="24"/>
        </w:rPr>
        <w:t xml:space="preserve">dination </w:t>
      </w:r>
      <w:r w:rsidR="00DF69B0" w:rsidRPr="00891544">
        <w:rPr>
          <w:rFonts w:eastAsia="Times New Roman" w:cs="Times New Roman"/>
          <w:color w:val="000000" w:themeColor="text1"/>
          <w:szCs w:val="24"/>
        </w:rPr>
        <w:t>for</w:t>
      </w:r>
      <w:r w:rsidR="0049366C" w:rsidRPr="00891544">
        <w:rPr>
          <w:rFonts w:eastAsia="Times New Roman" w:cs="Times New Roman"/>
          <w:color w:val="000000" w:themeColor="text1"/>
          <w:szCs w:val="24"/>
        </w:rPr>
        <w:t xml:space="preserve"> Older Adult</w:t>
      </w:r>
      <w:r w:rsidR="00891544" w:rsidRPr="00891544">
        <w:rPr>
          <w:rFonts w:eastAsia="Times New Roman" w:cs="Times New Roman"/>
          <w:color w:val="000000" w:themeColor="text1"/>
          <w:szCs w:val="24"/>
        </w:rPr>
        <w:t>s</w:t>
      </w:r>
      <w:r w:rsidR="0049366C" w:rsidRPr="00891544">
        <w:rPr>
          <w:rFonts w:eastAsia="Times New Roman" w:cs="Times New Roman"/>
          <w:color w:val="000000" w:themeColor="text1"/>
          <w:szCs w:val="24"/>
        </w:rPr>
        <w:t>.</w:t>
      </w:r>
      <w:r w:rsidR="00891544" w:rsidRPr="00891544">
        <w:rPr>
          <w:rFonts w:eastAsia="Times New Roman" w:cs="Times New Roman"/>
          <w:color w:val="000000" w:themeColor="text1"/>
          <w:szCs w:val="24"/>
        </w:rPr>
        <w:t>”</w:t>
      </w:r>
      <w:r w:rsidR="00563B5A" w:rsidRPr="00891544">
        <w:rPr>
          <w:rFonts w:eastAsia="Times New Roman" w:cs="Times New Roman"/>
          <w:color w:val="000000" w:themeColor="text1"/>
          <w:szCs w:val="24"/>
        </w:rPr>
        <w:t xml:space="preserve"> </w:t>
      </w:r>
      <w:r w:rsidR="00891544" w:rsidRPr="00D01A93">
        <w:rPr>
          <w:rFonts w:eastAsia="Times New Roman" w:cs="Times New Roman"/>
          <w:color w:val="000000" w:themeColor="text1"/>
          <w:szCs w:val="24"/>
        </w:rPr>
        <w:t>The Committee will also hear the following legislation:</w:t>
      </w:r>
      <w:r w:rsidR="00891544">
        <w:rPr>
          <w:rFonts w:eastAsia="Times New Roman" w:cs="Times New Roman"/>
          <w:color w:val="000000" w:themeColor="text1"/>
          <w:szCs w:val="24"/>
        </w:rPr>
        <w:t xml:space="preserve"> </w:t>
      </w:r>
    </w:p>
    <w:p w14:paraId="595DA3D7" w14:textId="43DD0F28" w:rsidR="000E151D" w:rsidRPr="00AC3381" w:rsidRDefault="00D01A93" w:rsidP="00AC3381">
      <w:pPr>
        <w:pStyle w:val="ListParagraph"/>
        <w:numPr>
          <w:ilvl w:val="0"/>
          <w:numId w:val="5"/>
        </w:numPr>
        <w:spacing w:after="0" w:line="480" w:lineRule="auto"/>
        <w:jc w:val="both"/>
        <w:rPr>
          <w:rFonts w:eastAsia="Times New Roman" w:cs="Times New Roman"/>
          <w:color w:val="000000" w:themeColor="text1"/>
          <w:szCs w:val="24"/>
        </w:rPr>
      </w:pPr>
      <w:r>
        <w:rPr>
          <w:rFonts w:eastAsia="Times New Roman" w:cs="Times New Roman"/>
          <w:color w:val="000000" w:themeColor="text1"/>
          <w:szCs w:val="24"/>
        </w:rPr>
        <w:t xml:space="preserve">Introduction number (“Int. No.”) 230, sponsored by Council Member Hudson, in relation to a financial assistance program for in-home preventative adaptions; </w:t>
      </w:r>
      <w:r w:rsidR="00AC3381">
        <w:rPr>
          <w:rFonts w:eastAsia="Times New Roman" w:cs="Times New Roman"/>
          <w:color w:val="000000" w:themeColor="text1"/>
          <w:szCs w:val="24"/>
        </w:rPr>
        <w:t xml:space="preserve">and </w:t>
      </w:r>
    </w:p>
    <w:p w14:paraId="1403B1F7" w14:textId="129B4E72" w:rsidR="00D01A93" w:rsidRPr="00D01A93" w:rsidRDefault="00D01A93" w:rsidP="00D01A93">
      <w:pPr>
        <w:pStyle w:val="ListParagraph"/>
        <w:numPr>
          <w:ilvl w:val="0"/>
          <w:numId w:val="5"/>
        </w:numPr>
        <w:spacing w:after="0" w:line="480" w:lineRule="auto"/>
        <w:jc w:val="both"/>
        <w:rPr>
          <w:rFonts w:eastAsia="Times New Roman" w:cs="Times New Roman"/>
          <w:color w:val="000000" w:themeColor="text1"/>
          <w:szCs w:val="24"/>
        </w:rPr>
      </w:pPr>
      <w:r>
        <w:rPr>
          <w:rFonts w:eastAsia="Times New Roman" w:cs="Times New Roman"/>
          <w:color w:val="000000" w:themeColor="text1"/>
          <w:szCs w:val="24"/>
        </w:rPr>
        <w:t>Resolution number (“Res. No.</w:t>
      </w:r>
      <w:r w:rsidR="00A64418">
        <w:rPr>
          <w:rFonts w:eastAsia="Times New Roman" w:cs="Times New Roman"/>
          <w:color w:val="000000" w:themeColor="text1"/>
          <w:szCs w:val="24"/>
        </w:rPr>
        <w:t>”</w:t>
      </w:r>
      <w:r>
        <w:rPr>
          <w:rFonts w:eastAsia="Times New Roman" w:cs="Times New Roman"/>
          <w:color w:val="000000" w:themeColor="text1"/>
          <w:szCs w:val="24"/>
        </w:rPr>
        <w:t xml:space="preserve">) 373, sponsored by Council Member Won, calling on the New York State Legislature to pass, and the Governor to sign, A.1499/S.1179, which would provide long term care benefits for eligible residents. </w:t>
      </w:r>
    </w:p>
    <w:p w14:paraId="6215689F" w14:textId="657545C5" w:rsidR="00504DF3" w:rsidRDefault="00563B5A" w:rsidP="00B16349">
      <w:pPr>
        <w:spacing w:after="0" w:line="480" w:lineRule="auto"/>
        <w:ind w:firstLine="720"/>
        <w:jc w:val="both"/>
        <w:rPr>
          <w:rFonts w:eastAsia="Times New Roman" w:cs="Times New Roman"/>
          <w:szCs w:val="24"/>
        </w:rPr>
      </w:pPr>
      <w:r>
        <w:rPr>
          <w:rFonts w:eastAsia="Times New Roman" w:cs="Times New Roman"/>
          <w:color w:val="000000" w:themeColor="text1"/>
          <w:szCs w:val="24"/>
        </w:rPr>
        <w:t>Witnesses invited</w:t>
      </w:r>
      <w:r w:rsidR="003027D6">
        <w:rPr>
          <w:rFonts w:eastAsia="Times New Roman" w:cs="Times New Roman"/>
          <w:color w:val="000000" w:themeColor="text1"/>
          <w:szCs w:val="24"/>
        </w:rPr>
        <w:t xml:space="preserve"> to</w:t>
      </w:r>
      <w:r>
        <w:rPr>
          <w:rFonts w:eastAsia="Times New Roman" w:cs="Times New Roman"/>
          <w:color w:val="000000" w:themeColor="text1"/>
          <w:szCs w:val="24"/>
        </w:rPr>
        <w:t xml:space="preserve"> testify include </w:t>
      </w:r>
      <w:r w:rsidR="00891544">
        <w:rPr>
          <w:rFonts w:eastAsia="Times New Roman" w:cs="Times New Roman"/>
          <w:color w:val="000000" w:themeColor="text1"/>
          <w:szCs w:val="24"/>
        </w:rPr>
        <w:t xml:space="preserve">representatives from the </w:t>
      </w:r>
      <w:r>
        <w:rPr>
          <w:rFonts w:eastAsia="Times New Roman" w:cs="Times New Roman"/>
          <w:color w:val="000000" w:themeColor="text1"/>
          <w:szCs w:val="24"/>
        </w:rPr>
        <w:t>New York City (</w:t>
      </w:r>
      <w:r w:rsidR="0049366C">
        <w:rPr>
          <w:rFonts w:eastAsia="Times New Roman" w:cs="Times New Roman"/>
          <w:color w:val="000000" w:themeColor="text1"/>
          <w:szCs w:val="24"/>
        </w:rPr>
        <w:t>“</w:t>
      </w:r>
      <w:r>
        <w:rPr>
          <w:rFonts w:eastAsia="Times New Roman" w:cs="Times New Roman"/>
          <w:color w:val="000000" w:themeColor="text1"/>
          <w:szCs w:val="24"/>
        </w:rPr>
        <w:t>NYC</w:t>
      </w:r>
      <w:r w:rsidR="0049366C">
        <w:rPr>
          <w:rFonts w:eastAsia="Times New Roman" w:cs="Times New Roman"/>
          <w:color w:val="000000" w:themeColor="text1"/>
          <w:szCs w:val="24"/>
        </w:rPr>
        <w:t>” or “City”) Department for the Aging (DFTA</w:t>
      </w:r>
      <w:r>
        <w:rPr>
          <w:rFonts w:eastAsia="Times New Roman" w:cs="Times New Roman"/>
          <w:color w:val="000000" w:themeColor="text1"/>
          <w:szCs w:val="24"/>
        </w:rPr>
        <w:t xml:space="preserve">), </w:t>
      </w:r>
      <w:r w:rsidR="00891544">
        <w:rPr>
          <w:rFonts w:eastAsia="Times New Roman" w:cs="Times New Roman"/>
          <w:color w:val="000000" w:themeColor="text1"/>
          <w:szCs w:val="24"/>
        </w:rPr>
        <w:t>advocacy groups</w:t>
      </w:r>
      <w:r>
        <w:rPr>
          <w:rFonts w:eastAsia="Times New Roman" w:cs="Times New Roman"/>
          <w:color w:val="000000" w:themeColor="text1"/>
          <w:szCs w:val="24"/>
        </w:rPr>
        <w:t>,</w:t>
      </w:r>
      <w:r w:rsidR="00891544">
        <w:rPr>
          <w:rFonts w:eastAsia="Times New Roman" w:cs="Times New Roman"/>
          <w:color w:val="000000" w:themeColor="text1"/>
          <w:szCs w:val="24"/>
        </w:rPr>
        <w:t xml:space="preserve"> community-based organizations, service providers,</w:t>
      </w:r>
      <w:r>
        <w:rPr>
          <w:rFonts w:eastAsia="Times New Roman" w:cs="Times New Roman"/>
          <w:color w:val="000000" w:themeColor="text1"/>
          <w:szCs w:val="24"/>
        </w:rPr>
        <w:t xml:space="preserve"> and other interested stakeholders.</w:t>
      </w:r>
    </w:p>
    <w:p w14:paraId="0CD86188" w14:textId="424B682C" w:rsidR="005E0940" w:rsidRPr="00E91C61" w:rsidRDefault="00C078A2" w:rsidP="005E0940">
      <w:pPr>
        <w:keepNext/>
        <w:numPr>
          <w:ilvl w:val="0"/>
          <w:numId w:val="1"/>
        </w:numPr>
        <w:pBdr>
          <w:top w:val="nil"/>
          <w:left w:val="nil"/>
          <w:bottom w:val="nil"/>
          <w:right w:val="nil"/>
          <w:between w:val="nil"/>
        </w:pBdr>
        <w:spacing w:after="0" w:line="480" w:lineRule="auto"/>
        <w:jc w:val="both"/>
        <w:outlineLvl w:val="0"/>
        <w:rPr>
          <w:rFonts w:eastAsia="Times New Roman" w:cs="Times New Roman"/>
          <w:b/>
          <w:bCs/>
          <w:smallCaps/>
          <w:szCs w:val="24"/>
        </w:rPr>
      </w:pPr>
      <w:r w:rsidRPr="009719C5">
        <w:rPr>
          <w:rFonts w:eastAsia="Times New Roman" w:cs="Times New Roman"/>
          <w:b/>
          <w:bCs/>
          <w:smallCaps/>
          <w:szCs w:val="24"/>
        </w:rPr>
        <w:t>Background</w:t>
      </w:r>
    </w:p>
    <w:p w14:paraId="11E39FBA" w14:textId="3BED1BF1" w:rsidR="00032C52" w:rsidRDefault="00E91C61" w:rsidP="00651296">
      <w:pPr>
        <w:suppressLineNumbers/>
        <w:spacing w:after="0" w:line="480" w:lineRule="auto"/>
        <w:ind w:firstLine="720"/>
        <w:jc w:val="both"/>
        <w:rPr>
          <w:szCs w:val="24"/>
        </w:rPr>
      </w:pPr>
      <w:r w:rsidRPr="00293474">
        <w:rPr>
          <w:szCs w:val="24"/>
        </w:rPr>
        <w:t xml:space="preserve">Older adults are rapidly becoming a larger percentage of the population nationally as well as in </w:t>
      </w:r>
      <w:r w:rsidR="00072EC2">
        <w:rPr>
          <w:szCs w:val="24"/>
        </w:rPr>
        <w:t>NYC</w:t>
      </w:r>
      <w:r w:rsidRPr="00293474">
        <w:rPr>
          <w:szCs w:val="24"/>
        </w:rPr>
        <w:t>.</w:t>
      </w:r>
      <w:r w:rsidRPr="00293474">
        <w:rPr>
          <w:rStyle w:val="FootnoteReference"/>
        </w:rPr>
        <w:footnoteReference w:id="2"/>
      </w:r>
      <w:r w:rsidRPr="00293474">
        <w:rPr>
          <w:szCs w:val="24"/>
        </w:rPr>
        <w:t xml:space="preserve"> </w:t>
      </w:r>
      <w:r w:rsidR="0094118E">
        <w:rPr>
          <w:szCs w:val="24"/>
        </w:rPr>
        <w:t xml:space="preserve">In </w:t>
      </w:r>
      <w:r w:rsidR="00B37740">
        <w:rPr>
          <w:szCs w:val="24"/>
        </w:rPr>
        <w:t>NYC</w:t>
      </w:r>
      <w:r w:rsidR="0094118E">
        <w:rPr>
          <w:szCs w:val="24"/>
        </w:rPr>
        <w:t xml:space="preserve">, </w:t>
      </w:r>
      <w:r w:rsidRPr="00293474">
        <w:rPr>
          <w:szCs w:val="24"/>
        </w:rPr>
        <w:t xml:space="preserve">the population of residents aged 65 years and older </w:t>
      </w:r>
      <w:r w:rsidR="0094118E">
        <w:rPr>
          <w:szCs w:val="24"/>
        </w:rPr>
        <w:t xml:space="preserve">increased </w:t>
      </w:r>
      <w:r w:rsidR="00A64418">
        <w:rPr>
          <w:szCs w:val="24"/>
        </w:rPr>
        <w:t xml:space="preserve">approximately </w:t>
      </w:r>
      <w:r w:rsidR="0094118E">
        <w:rPr>
          <w:szCs w:val="24"/>
        </w:rPr>
        <w:t>53 percent between 2000 and 2023</w:t>
      </w:r>
      <w:r w:rsidR="009A2835">
        <w:rPr>
          <w:szCs w:val="24"/>
        </w:rPr>
        <w:t>,</w:t>
      </w:r>
      <w:r w:rsidR="00A64418">
        <w:rPr>
          <w:szCs w:val="24"/>
        </w:rPr>
        <w:t xml:space="preserve"> </w:t>
      </w:r>
      <w:r w:rsidR="009A2835">
        <w:rPr>
          <w:szCs w:val="24"/>
        </w:rPr>
        <w:t>account</w:t>
      </w:r>
      <w:r w:rsidR="00A64418">
        <w:rPr>
          <w:szCs w:val="24"/>
        </w:rPr>
        <w:t>ing</w:t>
      </w:r>
      <w:r w:rsidR="009A2835">
        <w:rPr>
          <w:szCs w:val="24"/>
        </w:rPr>
        <w:t xml:space="preserve"> for about 19 percent of the population</w:t>
      </w:r>
      <w:r w:rsidR="0094118E">
        <w:rPr>
          <w:szCs w:val="24"/>
        </w:rPr>
        <w:t>.</w:t>
      </w:r>
      <w:r w:rsidR="0094118E">
        <w:rPr>
          <w:rStyle w:val="FootnoteReference"/>
          <w:szCs w:val="24"/>
        </w:rPr>
        <w:footnoteReference w:id="3"/>
      </w:r>
      <w:r w:rsidR="0094118E">
        <w:rPr>
          <w:szCs w:val="24"/>
        </w:rPr>
        <w:t xml:space="preserve"> </w:t>
      </w:r>
      <w:r w:rsidR="00EA03D8">
        <w:rPr>
          <w:szCs w:val="24"/>
        </w:rPr>
        <w:t>Although</w:t>
      </w:r>
      <w:r w:rsidR="00B37740">
        <w:rPr>
          <w:szCs w:val="24"/>
        </w:rPr>
        <w:t xml:space="preserve"> the COVID-19 pandemic</w:t>
      </w:r>
      <w:r w:rsidR="00EA03D8">
        <w:rPr>
          <w:szCs w:val="24"/>
        </w:rPr>
        <w:t xml:space="preserve"> caused a decline in the</w:t>
      </w:r>
      <w:r w:rsidR="00B37740">
        <w:rPr>
          <w:szCs w:val="24"/>
        </w:rPr>
        <w:t xml:space="preserve"> total population of NYC, the older adult population </w:t>
      </w:r>
      <w:r w:rsidR="00E341C5">
        <w:rPr>
          <w:szCs w:val="24"/>
        </w:rPr>
        <w:t>grew between the years of 2020 and 2023</w:t>
      </w:r>
      <w:r w:rsidR="00B37740">
        <w:rPr>
          <w:szCs w:val="24"/>
        </w:rPr>
        <w:t>.</w:t>
      </w:r>
      <w:r w:rsidR="00B37740">
        <w:rPr>
          <w:rStyle w:val="FootnoteReference"/>
          <w:szCs w:val="24"/>
        </w:rPr>
        <w:footnoteReference w:id="4"/>
      </w:r>
      <w:r w:rsidR="00B37740">
        <w:rPr>
          <w:szCs w:val="24"/>
        </w:rPr>
        <w:t xml:space="preserve"> </w:t>
      </w:r>
    </w:p>
    <w:p w14:paraId="41140ED4" w14:textId="72B22AF0" w:rsidR="005D4AE6" w:rsidRDefault="00D01A93" w:rsidP="00651296">
      <w:pPr>
        <w:suppressLineNumbers/>
        <w:spacing w:after="0" w:line="480" w:lineRule="auto"/>
        <w:ind w:firstLine="720"/>
        <w:jc w:val="both"/>
        <w:rPr>
          <w:szCs w:val="24"/>
        </w:rPr>
      </w:pPr>
      <w:r>
        <w:rPr>
          <w:szCs w:val="24"/>
        </w:rPr>
        <w:t xml:space="preserve">A </w:t>
      </w:r>
      <w:r w:rsidR="00520004">
        <w:rPr>
          <w:szCs w:val="24"/>
        </w:rPr>
        <w:t xml:space="preserve">2025 </w:t>
      </w:r>
      <w:r>
        <w:rPr>
          <w:szCs w:val="24"/>
        </w:rPr>
        <w:t xml:space="preserve">DFTA needs assessment of older adults in NYC demonstrated that this population has several specific characteristics and needs: of the 8,600 responses to the needs assessment </w:t>
      </w:r>
      <w:r>
        <w:rPr>
          <w:szCs w:val="24"/>
        </w:rPr>
        <w:lastRenderedPageBreak/>
        <w:t>survey, over 40%</w:t>
      </w:r>
      <w:r w:rsidR="00A64418">
        <w:rPr>
          <w:szCs w:val="24"/>
        </w:rPr>
        <w:t xml:space="preserve"> of older adults</w:t>
      </w:r>
      <w:r>
        <w:rPr>
          <w:szCs w:val="24"/>
        </w:rPr>
        <w:t xml:space="preserve"> reported trouble paying at least one regular bill</w:t>
      </w:r>
      <w:r w:rsidR="00A64418">
        <w:rPr>
          <w:szCs w:val="24"/>
        </w:rPr>
        <w:t xml:space="preserve">; </w:t>
      </w:r>
      <w:r>
        <w:rPr>
          <w:szCs w:val="24"/>
        </w:rPr>
        <w:t>approximately 30% of older adults reported difficulty or inability to purchase affordabl</w:t>
      </w:r>
      <w:r w:rsidR="00A64418">
        <w:rPr>
          <w:szCs w:val="24"/>
        </w:rPr>
        <w:t>e</w:t>
      </w:r>
      <w:r>
        <w:rPr>
          <w:szCs w:val="24"/>
        </w:rPr>
        <w:t>, healthy food in their communities</w:t>
      </w:r>
      <w:r w:rsidR="00A64418">
        <w:rPr>
          <w:szCs w:val="24"/>
        </w:rPr>
        <w:t xml:space="preserve">; </w:t>
      </w:r>
      <w:r>
        <w:rPr>
          <w:szCs w:val="24"/>
        </w:rPr>
        <w:t>more than 1 in 4 older adults indicated that they did not have stable housing</w:t>
      </w:r>
      <w:r w:rsidR="00A64418">
        <w:rPr>
          <w:szCs w:val="24"/>
        </w:rPr>
        <w:t xml:space="preserve">; </w:t>
      </w:r>
      <w:r w:rsidR="00032C52">
        <w:rPr>
          <w:szCs w:val="24"/>
        </w:rPr>
        <w:t xml:space="preserve">over 30% of older adults reported at least one factor impacting their ability to access </w:t>
      </w:r>
      <w:r w:rsidR="00A64418">
        <w:rPr>
          <w:szCs w:val="24"/>
        </w:rPr>
        <w:t>or</w:t>
      </w:r>
      <w:r w:rsidR="00032C52">
        <w:rPr>
          <w:szCs w:val="24"/>
        </w:rPr>
        <w:t xml:space="preserve"> use some of the rooms or spaces where they live</w:t>
      </w:r>
      <w:r w:rsidR="00A64418">
        <w:rPr>
          <w:szCs w:val="24"/>
        </w:rPr>
        <w:t xml:space="preserve">; </w:t>
      </w:r>
      <w:r>
        <w:rPr>
          <w:szCs w:val="24"/>
        </w:rPr>
        <w:t>and more than 1 in 3 older adults reported at least one factor limiting their ability to go places outside of their homes.</w:t>
      </w:r>
      <w:r>
        <w:rPr>
          <w:rStyle w:val="FootnoteReference"/>
          <w:szCs w:val="24"/>
        </w:rPr>
        <w:footnoteReference w:id="5"/>
      </w:r>
      <w:r w:rsidR="00032C52">
        <w:rPr>
          <w:szCs w:val="24"/>
        </w:rPr>
        <w:t xml:space="preserve"> </w:t>
      </w:r>
    </w:p>
    <w:p w14:paraId="7056367E" w14:textId="2A5E7EEF" w:rsidR="003B127B" w:rsidRDefault="007B58B5" w:rsidP="00F16B63">
      <w:pPr>
        <w:tabs>
          <w:tab w:val="left" w:pos="720"/>
        </w:tabs>
        <w:spacing w:after="0" w:line="480" w:lineRule="auto"/>
        <w:jc w:val="both"/>
        <w:rPr>
          <w:rFonts w:eastAsia="Times New Roman" w:cs="Times New Roman"/>
          <w:bCs/>
          <w:szCs w:val="24"/>
        </w:rPr>
      </w:pPr>
      <w:r>
        <w:rPr>
          <w:rFonts w:eastAsia="Times New Roman"/>
          <w:bCs/>
          <w:szCs w:val="24"/>
          <w:lang w:val="en"/>
        </w:rPr>
        <w:tab/>
        <w:t xml:space="preserve">As the City’s agency tasked with serving older </w:t>
      </w:r>
      <w:r w:rsidR="00C363E3">
        <w:rPr>
          <w:rFonts w:eastAsia="Times New Roman"/>
          <w:bCs/>
          <w:szCs w:val="24"/>
          <w:lang w:val="en"/>
        </w:rPr>
        <w:t>adults</w:t>
      </w:r>
      <w:r>
        <w:rPr>
          <w:rFonts w:eastAsia="Times New Roman"/>
          <w:bCs/>
          <w:szCs w:val="24"/>
          <w:lang w:val="en"/>
        </w:rPr>
        <w:t xml:space="preserve">, </w:t>
      </w:r>
      <w:r w:rsidR="00076463">
        <w:rPr>
          <w:rFonts w:eastAsia="Times New Roman" w:cs="Times New Roman"/>
          <w:bCs/>
          <w:szCs w:val="24"/>
        </w:rPr>
        <w:t>DFTA</w:t>
      </w:r>
      <w:r w:rsidR="003027D6">
        <w:rPr>
          <w:rFonts w:eastAsia="Times New Roman" w:cs="Times New Roman"/>
          <w:bCs/>
          <w:szCs w:val="24"/>
        </w:rPr>
        <w:t xml:space="preserve">’s </w:t>
      </w:r>
      <w:r w:rsidR="007B4E4D">
        <w:rPr>
          <w:rFonts w:eastAsia="Times New Roman" w:cs="Times New Roman"/>
          <w:bCs/>
          <w:szCs w:val="24"/>
        </w:rPr>
        <w:t xml:space="preserve">overarching mission </w:t>
      </w:r>
      <w:r w:rsidR="00076463">
        <w:rPr>
          <w:rFonts w:eastAsia="Times New Roman" w:cs="Times New Roman"/>
          <w:bCs/>
          <w:szCs w:val="24"/>
        </w:rPr>
        <w:t xml:space="preserve">is </w:t>
      </w:r>
      <w:r w:rsidR="007B4E4D">
        <w:rPr>
          <w:rFonts w:eastAsia="Times New Roman" w:cs="Times New Roman"/>
          <w:bCs/>
          <w:szCs w:val="24"/>
        </w:rPr>
        <w:t xml:space="preserve">to </w:t>
      </w:r>
      <w:r w:rsidR="00076463">
        <w:rPr>
          <w:rFonts w:eastAsia="Times New Roman" w:cs="Times New Roman"/>
          <w:bCs/>
          <w:szCs w:val="24"/>
        </w:rPr>
        <w:t>“</w:t>
      </w:r>
      <w:r w:rsidR="007B4E4D">
        <w:rPr>
          <w:rFonts w:eastAsia="Times New Roman" w:cs="Times New Roman"/>
          <w:bCs/>
          <w:szCs w:val="24"/>
        </w:rPr>
        <w:t xml:space="preserve">eliminate ageism and ensure the dignity and quality of life </w:t>
      </w:r>
      <w:r w:rsidR="00F243F7">
        <w:rPr>
          <w:rFonts w:eastAsia="Times New Roman" w:cs="Times New Roman"/>
          <w:bCs/>
          <w:szCs w:val="24"/>
        </w:rPr>
        <w:t>of</w:t>
      </w:r>
      <w:r w:rsidR="008F2DDA">
        <w:rPr>
          <w:rFonts w:eastAsia="Times New Roman" w:cs="Times New Roman"/>
          <w:bCs/>
          <w:szCs w:val="24"/>
        </w:rPr>
        <w:t xml:space="preserve">… </w:t>
      </w:r>
      <w:r w:rsidR="00076463">
        <w:rPr>
          <w:rFonts w:eastAsia="Times New Roman" w:cs="Times New Roman"/>
          <w:bCs/>
          <w:szCs w:val="24"/>
        </w:rPr>
        <w:t xml:space="preserve">older </w:t>
      </w:r>
      <w:r w:rsidR="007B4E4D">
        <w:rPr>
          <w:rFonts w:eastAsia="Times New Roman" w:cs="Times New Roman"/>
          <w:bCs/>
          <w:szCs w:val="24"/>
        </w:rPr>
        <w:t>New Yorkers</w:t>
      </w:r>
      <w:r w:rsidR="00F243F7">
        <w:rPr>
          <w:rFonts w:eastAsia="Times New Roman" w:cs="Times New Roman"/>
          <w:bCs/>
          <w:szCs w:val="24"/>
        </w:rPr>
        <w:t xml:space="preserve">,” and </w:t>
      </w:r>
      <w:r w:rsidR="003027D6">
        <w:rPr>
          <w:rFonts w:eastAsia="Times New Roman" w:cs="Times New Roman"/>
          <w:bCs/>
          <w:szCs w:val="24"/>
        </w:rPr>
        <w:t xml:space="preserve">the agency </w:t>
      </w:r>
      <w:r w:rsidR="00F243F7">
        <w:rPr>
          <w:rFonts w:eastAsia="Times New Roman" w:cs="Times New Roman"/>
          <w:bCs/>
          <w:szCs w:val="24"/>
        </w:rPr>
        <w:t>is “deeply committed to helping older adults age in their homes and creating a community-care approach that reflects a model age-inclusive city.”</w:t>
      </w:r>
      <w:r w:rsidR="00076463">
        <w:rPr>
          <w:rStyle w:val="FootnoteReference"/>
          <w:rFonts w:eastAsia="Times New Roman" w:cs="Times New Roman"/>
          <w:bCs/>
          <w:szCs w:val="24"/>
        </w:rPr>
        <w:footnoteReference w:id="6"/>
      </w:r>
      <w:r w:rsidR="007B4E4D">
        <w:rPr>
          <w:rFonts w:eastAsia="Times New Roman" w:cs="Times New Roman"/>
          <w:bCs/>
          <w:szCs w:val="24"/>
        </w:rPr>
        <w:t xml:space="preserve"> </w:t>
      </w:r>
      <w:r w:rsidR="00F243F7">
        <w:rPr>
          <w:rFonts w:eastAsia="Times New Roman" w:cs="Times New Roman"/>
          <w:bCs/>
          <w:szCs w:val="24"/>
        </w:rPr>
        <w:t xml:space="preserve">To fulfill its mission, </w:t>
      </w:r>
      <w:r w:rsidR="007B4E4D" w:rsidRPr="007B4E4D">
        <w:rPr>
          <w:rFonts w:eastAsia="Times New Roman" w:cs="Times New Roman"/>
          <w:bCs/>
          <w:szCs w:val="24"/>
        </w:rPr>
        <w:t>DFTA</w:t>
      </w:r>
      <w:r w:rsidR="007B4E4D">
        <w:rPr>
          <w:rFonts w:eastAsia="Times New Roman" w:cs="Times New Roman"/>
          <w:bCs/>
          <w:szCs w:val="24"/>
        </w:rPr>
        <w:t xml:space="preserve"> promotes, administers, and coordinates the development and provision of services </w:t>
      </w:r>
      <w:r w:rsidR="00F243F7">
        <w:rPr>
          <w:rFonts w:eastAsia="Times New Roman" w:cs="Times New Roman"/>
          <w:bCs/>
          <w:szCs w:val="24"/>
        </w:rPr>
        <w:t xml:space="preserve">that allow </w:t>
      </w:r>
      <w:r w:rsidR="007B4E4D">
        <w:rPr>
          <w:rFonts w:eastAsia="Times New Roman" w:cs="Times New Roman"/>
          <w:bCs/>
          <w:szCs w:val="24"/>
        </w:rPr>
        <w:t xml:space="preserve">older New Yorkers </w:t>
      </w:r>
      <w:r w:rsidR="003027D6">
        <w:rPr>
          <w:rFonts w:eastAsia="Times New Roman" w:cs="Times New Roman"/>
          <w:bCs/>
          <w:szCs w:val="24"/>
        </w:rPr>
        <w:t>to maintain</w:t>
      </w:r>
      <w:r w:rsidR="00E65991">
        <w:rPr>
          <w:rFonts w:eastAsia="Times New Roman" w:cs="Times New Roman"/>
          <w:bCs/>
          <w:szCs w:val="24"/>
        </w:rPr>
        <w:t xml:space="preserve"> </w:t>
      </w:r>
      <w:r w:rsidR="00F243F7">
        <w:rPr>
          <w:rFonts w:eastAsia="Times New Roman" w:cs="Times New Roman"/>
          <w:bCs/>
          <w:szCs w:val="24"/>
        </w:rPr>
        <w:t>independence and participation in their communities.</w:t>
      </w:r>
      <w:r w:rsidR="00F243F7">
        <w:rPr>
          <w:rStyle w:val="FootnoteReference"/>
          <w:rFonts w:eastAsia="Times New Roman" w:cs="Times New Roman"/>
          <w:bCs/>
          <w:szCs w:val="24"/>
        </w:rPr>
        <w:footnoteReference w:id="7"/>
      </w:r>
      <w:r w:rsidR="001E2E8E">
        <w:rPr>
          <w:rFonts w:eastAsia="Times New Roman" w:cs="Times New Roman"/>
          <w:bCs/>
          <w:szCs w:val="24"/>
        </w:rPr>
        <w:t xml:space="preserve"> DFTA </w:t>
      </w:r>
      <w:r w:rsidR="005E0940">
        <w:rPr>
          <w:rFonts w:eastAsia="Times New Roman" w:cs="Times New Roman"/>
          <w:bCs/>
          <w:szCs w:val="24"/>
        </w:rPr>
        <w:t>supports a broad range of services, both directly and through approximately 400 direct service contracts with community-based organiza</w:t>
      </w:r>
      <w:r w:rsidR="003B127B">
        <w:rPr>
          <w:rFonts w:eastAsia="Times New Roman" w:cs="Times New Roman"/>
          <w:bCs/>
          <w:szCs w:val="24"/>
        </w:rPr>
        <w:t>tions across the five boroughs.</w:t>
      </w:r>
      <w:r w:rsidR="003B127B">
        <w:rPr>
          <w:rStyle w:val="FootnoteReference"/>
          <w:rFonts w:eastAsia="Times New Roman" w:cs="Times New Roman"/>
          <w:bCs/>
          <w:szCs w:val="24"/>
        </w:rPr>
        <w:footnoteReference w:id="8"/>
      </w:r>
      <w:r w:rsidR="00520004">
        <w:rPr>
          <w:rFonts w:eastAsia="Times New Roman" w:cs="Times New Roman"/>
          <w:bCs/>
          <w:szCs w:val="24"/>
        </w:rPr>
        <w:t xml:space="preserve"> </w:t>
      </w:r>
      <w:r w:rsidR="003B127B">
        <w:rPr>
          <w:rFonts w:eastAsia="Times New Roman" w:cs="Times New Roman"/>
          <w:bCs/>
          <w:szCs w:val="24"/>
        </w:rPr>
        <w:t xml:space="preserve">These services include, </w:t>
      </w:r>
      <w:r w:rsidR="00520004">
        <w:rPr>
          <w:rFonts w:eastAsia="Times New Roman" w:cs="Times New Roman"/>
          <w:bCs/>
          <w:szCs w:val="24"/>
        </w:rPr>
        <w:t>for example</w:t>
      </w:r>
      <w:r w:rsidR="003B127B">
        <w:rPr>
          <w:rFonts w:eastAsia="Times New Roman" w:cs="Times New Roman"/>
          <w:bCs/>
          <w:szCs w:val="24"/>
        </w:rPr>
        <w:t>, older adult centers</w:t>
      </w:r>
      <w:r w:rsidR="00C363E3">
        <w:rPr>
          <w:rFonts w:eastAsia="Times New Roman" w:cs="Times New Roman"/>
          <w:bCs/>
          <w:szCs w:val="24"/>
        </w:rPr>
        <w:t xml:space="preserve"> (OACs)</w:t>
      </w:r>
      <w:r w:rsidR="003B127B">
        <w:rPr>
          <w:rFonts w:eastAsia="Times New Roman" w:cs="Times New Roman"/>
          <w:bCs/>
          <w:szCs w:val="24"/>
        </w:rPr>
        <w:t>, which offer meals, activities, classes and activities, fitness programs and social service</w:t>
      </w:r>
      <w:r w:rsidR="00422931">
        <w:rPr>
          <w:rFonts w:eastAsia="Times New Roman" w:cs="Times New Roman"/>
          <w:bCs/>
          <w:szCs w:val="24"/>
        </w:rPr>
        <w:t>s</w:t>
      </w:r>
      <w:r w:rsidR="003B127B">
        <w:rPr>
          <w:rFonts w:eastAsia="Times New Roman" w:cs="Times New Roman"/>
          <w:bCs/>
          <w:szCs w:val="24"/>
        </w:rPr>
        <w:t>;</w:t>
      </w:r>
      <w:r w:rsidR="00422931">
        <w:rPr>
          <w:rStyle w:val="FootnoteReference"/>
          <w:rFonts w:eastAsia="Times New Roman" w:cs="Times New Roman"/>
          <w:bCs/>
          <w:szCs w:val="24"/>
        </w:rPr>
        <w:footnoteReference w:id="9"/>
      </w:r>
      <w:r w:rsidR="003B127B">
        <w:rPr>
          <w:rFonts w:eastAsia="Times New Roman" w:cs="Times New Roman"/>
          <w:bCs/>
          <w:szCs w:val="24"/>
        </w:rPr>
        <w:t xml:space="preserve"> </w:t>
      </w:r>
      <w:r w:rsidR="00422931">
        <w:rPr>
          <w:rFonts w:eastAsia="Times New Roman" w:cs="Times New Roman"/>
          <w:bCs/>
          <w:szCs w:val="24"/>
        </w:rPr>
        <w:t xml:space="preserve">geriatric mental health, which are offered in </w:t>
      </w:r>
      <w:r w:rsidR="00C363E3">
        <w:rPr>
          <w:rFonts w:eastAsia="Times New Roman" w:cs="Times New Roman"/>
          <w:bCs/>
          <w:szCs w:val="24"/>
        </w:rPr>
        <w:t>various languages at OACs</w:t>
      </w:r>
      <w:r w:rsidR="00422931">
        <w:rPr>
          <w:rFonts w:eastAsia="Times New Roman" w:cs="Times New Roman"/>
          <w:bCs/>
          <w:szCs w:val="24"/>
        </w:rPr>
        <w:t>;</w:t>
      </w:r>
      <w:r w:rsidR="00422931">
        <w:rPr>
          <w:rStyle w:val="FootnoteReference"/>
          <w:rFonts w:eastAsia="Times New Roman" w:cs="Times New Roman"/>
          <w:bCs/>
          <w:szCs w:val="24"/>
        </w:rPr>
        <w:footnoteReference w:id="10"/>
      </w:r>
      <w:r w:rsidR="00422931">
        <w:rPr>
          <w:rFonts w:eastAsia="Times New Roman" w:cs="Times New Roman"/>
          <w:bCs/>
          <w:szCs w:val="24"/>
        </w:rPr>
        <w:t xml:space="preserve"> in-home services for older adults who require assistance taking care of themselves;</w:t>
      </w:r>
      <w:r w:rsidR="00422931">
        <w:rPr>
          <w:rStyle w:val="FootnoteReference"/>
          <w:rFonts w:eastAsia="Times New Roman" w:cs="Times New Roman"/>
          <w:bCs/>
          <w:szCs w:val="24"/>
        </w:rPr>
        <w:footnoteReference w:id="11"/>
      </w:r>
      <w:r w:rsidR="00422931">
        <w:rPr>
          <w:rFonts w:eastAsia="Times New Roman" w:cs="Times New Roman"/>
          <w:bCs/>
          <w:szCs w:val="24"/>
        </w:rPr>
        <w:t xml:space="preserve"> caregiving, </w:t>
      </w:r>
      <w:r w:rsidR="00422931">
        <w:rPr>
          <w:rFonts w:eastAsia="Times New Roman" w:cs="Times New Roman"/>
          <w:bCs/>
          <w:szCs w:val="24"/>
        </w:rPr>
        <w:lastRenderedPageBreak/>
        <w:t>which provides resources and programs to help those caring for older adults;</w:t>
      </w:r>
      <w:r w:rsidR="00422931">
        <w:rPr>
          <w:rStyle w:val="FootnoteReference"/>
          <w:rFonts w:eastAsia="Times New Roman" w:cs="Times New Roman"/>
          <w:bCs/>
          <w:szCs w:val="24"/>
        </w:rPr>
        <w:footnoteReference w:id="12"/>
      </w:r>
      <w:r w:rsidR="00422931">
        <w:rPr>
          <w:rFonts w:eastAsia="Times New Roman" w:cs="Times New Roman"/>
          <w:bCs/>
          <w:szCs w:val="24"/>
        </w:rPr>
        <w:t xml:space="preserve"> health insurance assistance to </w:t>
      </w:r>
      <w:r w:rsidR="003027D6">
        <w:rPr>
          <w:rFonts w:eastAsia="Times New Roman" w:cs="Times New Roman"/>
          <w:bCs/>
          <w:szCs w:val="24"/>
        </w:rPr>
        <w:t>help</w:t>
      </w:r>
      <w:r w:rsidR="00422931">
        <w:rPr>
          <w:rFonts w:eastAsia="Times New Roman" w:cs="Times New Roman"/>
          <w:bCs/>
          <w:szCs w:val="24"/>
        </w:rPr>
        <w:t xml:space="preserve"> older adults with questions about Medicare;</w:t>
      </w:r>
      <w:r w:rsidR="00422931">
        <w:rPr>
          <w:rStyle w:val="FootnoteReference"/>
          <w:rFonts w:eastAsia="Times New Roman" w:cs="Times New Roman"/>
          <w:bCs/>
          <w:szCs w:val="24"/>
        </w:rPr>
        <w:footnoteReference w:id="13"/>
      </w:r>
      <w:r w:rsidR="00422931">
        <w:rPr>
          <w:rFonts w:eastAsia="Times New Roman" w:cs="Times New Roman"/>
          <w:bCs/>
          <w:szCs w:val="24"/>
        </w:rPr>
        <w:t xml:space="preserve"> crisis intervention and safety planning for older adults experiencing elder abuse and crime;</w:t>
      </w:r>
      <w:r w:rsidR="00422931">
        <w:rPr>
          <w:rStyle w:val="FootnoteReference"/>
          <w:rFonts w:eastAsia="Times New Roman" w:cs="Times New Roman"/>
          <w:bCs/>
          <w:szCs w:val="24"/>
        </w:rPr>
        <w:footnoteReference w:id="14"/>
      </w:r>
      <w:r w:rsidR="00422931">
        <w:rPr>
          <w:rFonts w:eastAsia="Times New Roman" w:cs="Times New Roman"/>
          <w:bCs/>
          <w:szCs w:val="24"/>
        </w:rPr>
        <w:t xml:space="preserve"> F</w:t>
      </w:r>
      <w:r w:rsidR="00C363E3">
        <w:rPr>
          <w:rFonts w:eastAsia="Times New Roman" w:cs="Times New Roman"/>
          <w:bCs/>
          <w:szCs w:val="24"/>
        </w:rPr>
        <w:t>riendly V</w:t>
      </w:r>
      <w:r w:rsidR="00422931">
        <w:rPr>
          <w:rFonts w:eastAsia="Times New Roman" w:cs="Times New Roman"/>
          <w:bCs/>
          <w:szCs w:val="24"/>
        </w:rPr>
        <w:t>isiting, which is a volunteer program to connect socially isolated older adults;</w:t>
      </w:r>
      <w:r w:rsidR="00422931">
        <w:rPr>
          <w:rStyle w:val="FootnoteReference"/>
          <w:rFonts w:eastAsia="Times New Roman" w:cs="Times New Roman"/>
          <w:bCs/>
          <w:szCs w:val="24"/>
        </w:rPr>
        <w:footnoteReference w:id="15"/>
      </w:r>
      <w:r w:rsidR="00422931">
        <w:rPr>
          <w:rFonts w:eastAsia="Times New Roman" w:cs="Times New Roman"/>
          <w:bCs/>
          <w:szCs w:val="24"/>
        </w:rPr>
        <w:t xml:space="preserve"> older adult workforce programs;</w:t>
      </w:r>
      <w:r w:rsidR="00422931">
        <w:rPr>
          <w:rStyle w:val="FootnoteReference"/>
          <w:rFonts w:eastAsia="Times New Roman" w:cs="Times New Roman"/>
          <w:bCs/>
          <w:szCs w:val="24"/>
        </w:rPr>
        <w:footnoteReference w:id="16"/>
      </w:r>
      <w:r w:rsidR="00422931">
        <w:rPr>
          <w:rFonts w:eastAsia="Times New Roman" w:cs="Times New Roman"/>
          <w:bCs/>
          <w:szCs w:val="24"/>
        </w:rPr>
        <w:t xml:space="preserve"> volunteer opportunities;</w:t>
      </w:r>
      <w:r w:rsidR="00422931">
        <w:rPr>
          <w:rStyle w:val="FootnoteReference"/>
          <w:rFonts w:eastAsia="Times New Roman" w:cs="Times New Roman"/>
          <w:bCs/>
          <w:szCs w:val="24"/>
        </w:rPr>
        <w:footnoteReference w:id="17"/>
      </w:r>
      <w:r w:rsidR="00422931">
        <w:rPr>
          <w:rFonts w:eastAsia="Times New Roman" w:cs="Times New Roman"/>
          <w:bCs/>
          <w:szCs w:val="24"/>
        </w:rPr>
        <w:t xml:space="preserve"> housing support;</w:t>
      </w:r>
      <w:r w:rsidR="00422931">
        <w:rPr>
          <w:rStyle w:val="FootnoteReference"/>
          <w:rFonts w:eastAsia="Times New Roman" w:cs="Times New Roman"/>
          <w:bCs/>
          <w:szCs w:val="24"/>
        </w:rPr>
        <w:footnoteReference w:id="18"/>
      </w:r>
      <w:r w:rsidR="00132B3B">
        <w:rPr>
          <w:rFonts w:eastAsia="Times New Roman" w:cs="Times New Roman"/>
          <w:bCs/>
          <w:szCs w:val="24"/>
        </w:rPr>
        <w:t xml:space="preserve"> </w:t>
      </w:r>
      <w:r w:rsidR="00422931">
        <w:rPr>
          <w:rFonts w:eastAsia="Times New Roman" w:cs="Times New Roman"/>
          <w:bCs/>
          <w:szCs w:val="24"/>
        </w:rPr>
        <w:t>transportation services;</w:t>
      </w:r>
      <w:r w:rsidR="00422931">
        <w:rPr>
          <w:rStyle w:val="FootnoteReference"/>
          <w:rFonts w:eastAsia="Times New Roman" w:cs="Times New Roman"/>
          <w:bCs/>
          <w:szCs w:val="24"/>
        </w:rPr>
        <w:footnoteReference w:id="19"/>
      </w:r>
      <w:r w:rsidR="00422931">
        <w:rPr>
          <w:rFonts w:eastAsia="Times New Roman" w:cs="Times New Roman"/>
          <w:bCs/>
          <w:szCs w:val="24"/>
        </w:rPr>
        <w:t xml:space="preserve"> legal assistance;</w:t>
      </w:r>
      <w:r w:rsidR="00422931">
        <w:rPr>
          <w:rStyle w:val="FootnoteReference"/>
          <w:rFonts w:eastAsia="Times New Roman" w:cs="Times New Roman"/>
          <w:bCs/>
          <w:szCs w:val="24"/>
        </w:rPr>
        <w:footnoteReference w:id="20"/>
      </w:r>
      <w:r w:rsidR="00422931">
        <w:rPr>
          <w:rFonts w:eastAsia="Times New Roman" w:cs="Times New Roman"/>
          <w:bCs/>
          <w:szCs w:val="24"/>
        </w:rPr>
        <w:t xml:space="preserve"> Naturally Occurring Retirement Communities;</w:t>
      </w:r>
      <w:r w:rsidR="00422931">
        <w:rPr>
          <w:rStyle w:val="FootnoteReference"/>
          <w:rFonts w:eastAsia="Times New Roman" w:cs="Times New Roman"/>
          <w:bCs/>
          <w:szCs w:val="24"/>
        </w:rPr>
        <w:footnoteReference w:id="21"/>
      </w:r>
      <w:r w:rsidR="00422931">
        <w:rPr>
          <w:rFonts w:eastAsia="Times New Roman" w:cs="Times New Roman"/>
          <w:bCs/>
          <w:szCs w:val="24"/>
        </w:rPr>
        <w:t xml:space="preserve"> </w:t>
      </w:r>
      <w:r w:rsidR="002C6AB1">
        <w:rPr>
          <w:rFonts w:eastAsia="Times New Roman" w:cs="Times New Roman"/>
          <w:bCs/>
          <w:szCs w:val="24"/>
        </w:rPr>
        <w:t xml:space="preserve">and </w:t>
      </w:r>
      <w:r w:rsidR="00422931">
        <w:rPr>
          <w:rFonts w:eastAsia="Times New Roman" w:cs="Times New Roman"/>
          <w:bCs/>
          <w:szCs w:val="24"/>
        </w:rPr>
        <w:t xml:space="preserve">NY Connects, which provides one stop access to free, </w:t>
      </w:r>
      <w:r w:rsidR="000F1AB7">
        <w:rPr>
          <w:rFonts w:eastAsia="Times New Roman" w:cs="Times New Roman"/>
          <w:bCs/>
          <w:szCs w:val="24"/>
        </w:rPr>
        <w:t>objective</w:t>
      </w:r>
      <w:r w:rsidR="00422931">
        <w:rPr>
          <w:rFonts w:eastAsia="Times New Roman" w:cs="Times New Roman"/>
          <w:bCs/>
          <w:szCs w:val="24"/>
        </w:rPr>
        <w:t>, comprehensive information and assistance to callers.</w:t>
      </w:r>
      <w:r w:rsidR="000F1AB7">
        <w:rPr>
          <w:rStyle w:val="FootnoteReference"/>
          <w:rFonts w:eastAsia="Times New Roman" w:cs="Times New Roman"/>
          <w:bCs/>
          <w:szCs w:val="24"/>
        </w:rPr>
        <w:footnoteReference w:id="22"/>
      </w:r>
    </w:p>
    <w:p w14:paraId="441EEB8C" w14:textId="003805D7" w:rsidR="00BD3BE3" w:rsidRDefault="00BD3BE3" w:rsidP="001E2E8E">
      <w:pPr>
        <w:keepNext/>
        <w:widowControl w:val="0"/>
        <w:pBdr>
          <w:top w:val="nil"/>
          <w:left w:val="nil"/>
          <w:bottom w:val="nil"/>
          <w:right w:val="nil"/>
          <w:between w:val="nil"/>
        </w:pBdr>
        <w:spacing w:after="0" w:line="480" w:lineRule="auto"/>
        <w:ind w:firstLine="720"/>
        <w:jc w:val="both"/>
        <w:outlineLvl w:val="0"/>
        <w:rPr>
          <w:rFonts w:eastAsia="Times New Roman" w:cs="Times New Roman"/>
          <w:bCs/>
          <w:szCs w:val="24"/>
        </w:rPr>
      </w:pPr>
      <w:r>
        <w:rPr>
          <w:rFonts w:eastAsia="Times New Roman" w:cs="Times New Roman"/>
          <w:bCs/>
          <w:szCs w:val="24"/>
        </w:rPr>
        <w:t xml:space="preserve">However, there are </w:t>
      </w:r>
      <w:r w:rsidR="00520004">
        <w:rPr>
          <w:rFonts w:eastAsia="Times New Roman" w:cs="Times New Roman"/>
          <w:bCs/>
          <w:szCs w:val="24"/>
        </w:rPr>
        <w:t>some i</w:t>
      </w:r>
      <w:r w:rsidR="00A7077C">
        <w:rPr>
          <w:rFonts w:eastAsia="Times New Roman" w:cs="Times New Roman"/>
          <w:bCs/>
          <w:szCs w:val="24"/>
        </w:rPr>
        <w:t xml:space="preserve">mportant </w:t>
      </w:r>
      <w:r>
        <w:rPr>
          <w:rFonts w:eastAsia="Times New Roman" w:cs="Times New Roman"/>
          <w:bCs/>
          <w:szCs w:val="24"/>
        </w:rPr>
        <w:t>services that DFTA cannot provide on its own,</w:t>
      </w:r>
      <w:r w:rsidR="0042469A">
        <w:rPr>
          <w:rFonts w:eastAsia="Times New Roman" w:cs="Times New Roman"/>
          <w:bCs/>
          <w:szCs w:val="24"/>
        </w:rPr>
        <w:t xml:space="preserve"> such as </w:t>
      </w:r>
      <w:r w:rsidR="004A60BC">
        <w:rPr>
          <w:rFonts w:eastAsia="Times New Roman" w:cs="Times New Roman"/>
          <w:bCs/>
          <w:szCs w:val="24"/>
        </w:rPr>
        <w:t>Access-A-Rid</w:t>
      </w:r>
      <w:r w:rsidR="00572D15">
        <w:rPr>
          <w:rFonts w:eastAsia="Times New Roman" w:cs="Times New Roman"/>
          <w:bCs/>
          <w:szCs w:val="24"/>
        </w:rPr>
        <w:t>e</w:t>
      </w:r>
      <w:r w:rsidR="007B3071">
        <w:rPr>
          <w:rFonts w:eastAsia="Times New Roman" w:cs="Times New Roman"/>
          <w:bCs/>
          <w:szCs w:val="24"/>
        </w:rPr>
        <w:t xml:space="preserve">, </w:t>
      </w:r>
      <w:r w:rsidR="000F5E29">
        <w:rPr>
          <w:rFonts w:eastAsia="Times New Roman" w:cs="Times New Roman"/>
          <w:bCs/>
          <w:szCs w:val="24"/>
        </w:rPr>
        <w:t xml:space="preserve">which operates through </w:t>
      </w:r>
      <w:r w:rsidR="005E58B7">
        <w:rPr>
          <w:rFonts w:eastAsia="Times New Roman" w:cs="Times New Roman"/>
          <w:bCs/>
          <w:szCs w:val="24"/>
        </w:rPr>
        <w:t>the Metropolitan Transportation Authority</w:t>
      </w:r>
      <w:r w:rsidR="00572D15">
        <w:rPr>
          <w:rFonts w:eastAsia="Times New Roman" w:cs="Times New Roman"/>
          <w:bCs/>
          <w:szCs w:val="24"/>
        </w:rPr>
        <w:t xml:space="preserve">, </w:t>
      </w:r>
      <w:r w:rsidR="004A60BC">
        <w:rPr>
          <w:rFonts w:eastAsia="Times New Roman" w:cs="Times New Roman"/>
          <w:bCs/>
          <w:szCs w:val="24"/>
        </w:rPr>
        <w:t xml:space="preserve">repairs in </w:t>
      </w:r>
      <w:r w:rsidR="007B3071">
        <w:rPr>
          <w:rFonts w:eastAsia="Times New Roman" w:cs="Times New Roman"/>
          <w:bCs/>
          <w:szCs w:val="24"/>
        </w:rPr>
        <w:t>New York City Housing Authority</w:t>
      </w:r>
      <w:r w:rsidR="005E58B7">
        <w:rPr>
          <w:rFonts w:eastAsia="Times New Roman" w:cs="Times New Roman"/>
          <w:bCs/>
          <w:szCs w:val="24"/>
        </w:rPr>
        <w:t xml:space="preserve"> senior housing</w:t>
      </w:r>
      <w:r w:rsidR="004A60BC">
        <w:rPr>
          <w:rFonts w:eastAsia="Times New Roman" w:cs="Times New Roman"/>
          <w:bCs/>
          <w:szCs w:val="24"/>
        </w:rPr>
        <w:t xml:space="preserve"> facilities</w:t>
      </w:r>
      <w:r w:rsidR="00572D15">
        <w:rPr>
          <w:rFonts w:eastAsia="Times New Roman" w:cs="Times New Roman"/>
          <w:bCs/>
          <w:szCs w:val="24"/>
        </w:rPr>
        <w:t>, and</w:t>
      </w:r>
      <w:r w:rsidR="005E58B7">
        <w:rPr>
          <w:rFonts w:eastAsia="Times New Roman" w:cs="Times New Roman"/>
          <w:bCs/>
          <w:szCs w:val="24"/>
        </w:rPr>
        <w:t xml:space="preserve"> </w:t>
      </w:r>
      <w:r w:rsidR="00752741">
        <w:rPr>
          <w:rFonts w:eastAsia="Times New Roman" w:cs="Times New Roman"/>
          <w:bCs/>
          <w:szCs w:val="24"/>
        </w:rPr>
        <w:t>the provision of</w:t>
      </w:r>
      <w:r w:rsidR="00572D15">
        <w:rPr>
          <w:rFonts w:eastAsia="Times New Roman" w:cs="Times New Roman"/>
          <w:bCs/>
          <w:szCs w:val="24"/>
        </w:rPr>
        <w:t xml:space="preserve"> health care</w:t>
      </w:r>
      <w:r w:rsidR="00752741">
        <w:rPr>
          <w:rFonts w:eastAsia="Times New Roman" w:cs="Times New Roman"/>
          <w:bCs/>
          <w:szCs w:val="24"/>
        </w:rPr>
        <w:t xml:space="preserve"> through federal and state funds and programs</w:t>
      </w:r>
      <w:r w:rsidR="00572D15">
        <w:rPr>
          <w:rFonts w:eastAsia="Times New Roman" w:cs="Times New Roman"/>
          <w:bCs/>
          <w:szCs w:val="24"/>
        </w:rPr>
        <w:t>.</w:t>
      </w:r>
      <w:r w:rsidR="00572D15">
        <w:rPr>
          <w:rStyle w:val="FootnoteReference"/>
          <w:rFonts w:eastAsia="Times New Roman" w:cs="Times New Roman"/>
          <w:bCs/>
          <w:szCs w:val="24"/>
        </w:rPr>
        <w:footnoteReference w:id="23"/>
      </w:r>
      <w:r w:rsidR="00572D15">
        <w:rPr>
          <w:rFonts w:eastAsia="Times New Roman" w:cs="Times New Roman"/>
          <w:bCs/>
          <w:szCs w:val="24"/>
        </w:rPr>
        <w:t xml:space="preserve"> DFTA</w:t>
      </w:r>
      <w:r w:rsidR="00520004">
        <w:rPr>
          <w:rFonts w:eastAsia="Times New Roman" w:cs="Times New Roman"/>
          <w:bCs/>
          <w:szCs w:val="24"/>
        </w:rPr>
        <w:t xml:space="preserve"> thus</w:t>
      </w:r>
      <w:r w:rsidR="00572D15">
        <w:rPr>
          <w:rFonts w:eastAsia="Times New Roman" w:cs="Times New Roman"/>
          <w:bCs/>
          <w:szCs w:val="24"/>
        </w:rPr>
        <w:t xml:space="preserve"> </w:t>
      </w:r>
      <w:r>
        <w:rPr>
          <w:rFonts w:eastAsia="Times New Roman" w:cs="Times New Roman"/>
          <w:bCs/>
          <w:szCs w:val="24"/>
        </w:rPr>
        <w:t>relies on coordination with other agencies to</w:t>
      </w:r>
      <w:r w:rsidR="004C77F9">
        <w:rPr>
          <w:rFonts w:eastAsia="Times New Roman" w:cs="Times New Roman"/>
          <w:bCs/>
          <w:szCs w:val="24"/>
        </w:rPr>
        <w:t xml:space="preserve"> </w:t>
      </w:r>
      <w:r w:rsidR="004C77F9">
        <w:rPr>
          <w:rFonts w:eastAsia="Times New Roman" w:cs="Times New Roman"/>
          <w:bCs/>
          <w:szCs w:val="24"/>
        </w:rPr>
        <w:lastRenderedPageBreak/>
        <w:t xml:space="preserve">offer adequate </w:t>
      </w:r>
      <w:r>
        <w:rPr>
          <w:rFonts w:eastAsia="Times New Roman" w:cs="Times New Roman"/>
          <w:bCs/>
          <w:szCs w:val="24"/>
        </w:rPr>
        <w:t xml:space="preserve">support </w:t>
      </w:r>
      <w:r w:rsidR="004C77F9">
        <w:rPr>
          <w:rFonts w:eastAsia="Times New Roman" w:cs="Times New Roman"/>
          <w:bCs/>
          <w:szCs w:val="24"/>
        </w:rPr>
        <w:t xml:space="preserve">to </w:t>
      </w:r>
      <w:r>
        <w:rPr>
          <w:rFonts w:eastAsia="Times New Roman" w:cs="Times New Roman"/>
          <w:bCs/>
          <w:szCs w:val="24"/>
        </w:rPr>
        <w:t>older New Yorkers.</w:t>
      </w:r>
      <w:r>
        <w:rPr>
          <w:rStyle w:val="FootnoteReference"/>
          <w:rFonts w:eastAsia="Times New Roman" w:cs="Times New Roman"/>
          <w:bCs/>
          <w:szCs w:val="24"/>
        </w:rPr>
        <w:footnoteReference w:id="24"/>
      </w:r>
      <w:r>
        <w:rPr>
          <w:rFonts w:eastAsia="Times New Roman" w:cs="Times New Roman"/>
          <w:bCs/>
          <w:szCs w:val="24"/>
        </w:rPr>
        <w:t xml:space="preserve"> </w:t>
      </w:r>
    </w:p>
    <w:p w14:paraId="19237D09" w14:textId="54144D51" w:rsidR="004823A9" w:rsidRDefault="004823A9" w:rsidP="004823A9">
      <w:pPr>
        <w:keepNext/>
        <w:numPr>
          <w:ilvl w:val="0"/>
          <w:numId w:val="1"/>
        </w:numPr>
        <w:pBdr>
          <w:top w:val="nil"/>
          <w:left w:val="nil"/>
          <w:bottom w:val="nil"/>
          <w:right w:val="nil"/>
          <w:between w:val="nil"/>
        </w:pBdr>
        <w:spacing w:after="0" w:line="480" w:lineRule="auto"/>
        <w:jc w:val="both"/>
        <w:outlineLvl w:val="0"/>
        <w:rPr>
          <w:rFonts w:eastAsia="Times New Roman" w:cs="Times New Roman"/>
          <w:b/>
          <w:bCs/>
          <w:smallCaps/>
          <w:szCs w:val="24"/>
        </w:rPr>
      </w:pPr>
      <w:r>
        <w:rPr>
          <w:rFonts w:eastAsia="Times New Roman" w:cs="Times New Roman"/>
          <w:b/>
          <w:bCs/>
          <w:smallCaps/>
          <w:szCs w:val="24"/>
        </w:rPr>
        <w:t>Cabinet for Older New Yorkers</w:t>
      </w:r>
    </w:p>
    <w:p w14:paraId="472058E4" w14:textId="7768B28F" w:rsidR="00917113" w:rsidRDefault="00F50A2E" w:rsidP="0096402B">
      <w:pPr>
        <w:tabs>
          <w:tab w:val="left" w:pos="720"/>
        </w:tabs>
        <w:spacing w:after="0" w:line="480" w:lineRule="auto"/>
        <w:jc w:val="both"/>
        <w:rPr>
          <w:rFonts w:eastAsia="Times New Roman" w:cs="Times New Roman"/>
          <w:bCs/>
          <w:szCs w:val="24"/>
        </w:rPr>
      </w:pPr>
      <w:r>
        <w:rPr>
          <w:rFonts w:eastAsia="Times New Roman"/>
          <w:bCs/>
          <w:szCs w:val="24"/>
          <w:lang w:val="en"/>
        </w:rPr>
        <w:tab/>
      </w:r>
      <w:r w:rsidR="00520004">
        <w:rPr>
          <w:rFonts w:eastAsia="Times New Roman"/>
          <w:bCs/>
          <w:szCs w:val="24"/>
          <w:lang w:val="en"/>
        </w:rPr>
        <w:t>Efficient</w:t>
      </w:r>
      <w:r>
        <w:rPr>
          <w:rFonts w:eastAsia="Times New Roman"/>
          <w:bCs/>
          <w:szCs w:val="24"/>
          <w:lang w:val="en"/>
        </w:rPr>
        <w:t xml:space="preserve"> coordination among </w:t>
      </w:r>
      <w:r w:rsidR="00520004">
        <w:rPr>
          <w:rFonts w:eastAsia="Times New Roman"/>
          <w:bCs/>
          <w:szCs w:val="24"/>
          <w:lang w:val="en"/>
        </w:rPr>
        <w:t xml:space="preserve">City </w:t>
      </w:r>
      <w:r>
        <w:rPr>
          <w:rFonts w:eastAsia="Times New Roman"/>
          <w:bCs/>
          <w:szCs w:val="24"/>
          <w:lang w:val="en"/>
        </w:rPr>
        <w:t xml:space="preserve">agencies </w:t>
      </w:r>
      <w:r w:rsidR="00520004">
        <w:rPr>
          <w:rFonts w:eastAsia="Times New Roman"/>
          <w:bCs/>
          <w:szCs w:val="24"/>
          <w:lang w:val="en"/>
        </w:rPr>
        <w:t xml:space="preserve">is essential </w:t>
      </w:r>
      <w:r>
        <w:rPr>
          <w:rFonts w:eastAsia="Times New Roman"/>
          <w:bCs/>
          <w:szCs w:val="24"/>
          <w:lang w:val="en"/>
        </w:rPr>
        <w:t xml:space="preserve">to </w:t>
      </w:r>
      <w:r w:rsidR="00520004">
        <w:rPr>
          <w:rFonts w:eastAsia="Times New Roman"/>
          <w:bCs/>
          <w:szCs w:val="24"/>
          <w:lang w:val="en"/>
        </w:rPr>
        <w:t xml:space="preserve">ensuring </w:t>
      </w:r>
      <w:r>
        <w:rPr>
          <w:rFonts w:eastAsia="Times New Roman"/>
          <w:bCs/>
          <w:szCs w:val="24"/>
          <w:lang w:val="en"/>
        </w:rPr>
        <w:t xml:space="preserve">that </w:t>
      </w:r>
      <w:r w:rsidR="00520004">
        <w:rPr>
          <w:rFonts w:eastAsia="Times New Roman"/>
          <w:bCs/>
          <w:szCs w:val="24"/>
          <w:lang w:val="en"/>
        </w:rPr>
        <w:t xml:space="preserve">the City </w:t>
      </w:r>
      <w:r w:rsidR="00032C52">
        <w:rPr>
          <w:rFonts w:eastAsia="Times New Roman"/>
          <w:bCs/>
          <w:szCs w:val="24"/>
          <w:lang w:val="en"/>
        </w:rPr>
        <w:t>can address older adults</w:t>
      </w:r>
      <w:r w:rsidR="007F45CC">
        <w:rPr>
          <w:rFonts w:eastAsia="Times New Roman"/>
          <w:bCs/>
          <w:szCs w:val="24"/>
          <w:lang w:val="en"/>
        </w:rPr>
        <w:t>’</w:t>
      </w:r>
      <w:r w:rsidR="00032C52">
        <w:rPr>
          <w:rFonts w:eastAsia="Times New Roman"/>
          <w:bCs/>
          <w:szCs w:val="24"/>
          <w:lang w:val="en"/>
        </w:rPr>
        <w:t xml:space="preserve"> needs</w:t>
      </w:r>
      <w:r>
        <w:rPr>
          <w:rFonts w:eastAsia="Times New Roman"/>
          <w:bCs/>
          <w:szCs w:val="24"/>
          <w:lang w:val="en"/>
        </w:rPr>
        <w:t>.</w:t>
      </w:r>
      <w:r w:rsidR="00032C52">
        <w:rPr>
          <w:rStyle w:val="FootnoteReference"/>
          <w:rFonts w:eastAsia="Times New Roman"/>
          <w:bCs/>
          <w:szCs w:val="24"/>
          <w:lang w:val="en"/>
        </w:rPr>
        <w:footnoteReference w:id="25"/>
      </w:r>
      <w:r>
        <w:rPr>
          <w:rFonts w:eastAsia="Times New Roman"/>
          <w:bCs/>
          <w:szCs w:val="24"/>
          <w:lang w:val="en"/>
        </w:rPr>
        <w:t xml:space="preserve"> </w:t>
      </w:r>
      <w:r w:rsidR="0096402B">
        <w:rPr>
          <w:rFonts w:eastAsia="Times New Roman"/>
          <w:bCs/>
          <w:szCs w:val="24"/>
          <w:lang w:val="en"/>
        </w:rPr>
        <w:t xml:space="preserve">To that end, </w:t>
      </w:r>
      <w:r w:rsidR="00101F10">
        <w:rPr>
          <w:rFonts w:eastAsia="Times New Roman"/>
          <w:bCs/>
          <w:szCs w:val="24"/>
          <w:lang w:val="en"/>
        </w:rPr>
        <w:t>i</w:t>
      </w:r>
      <w:r w:rsidR="00BA3132">
        <w:rPr>
          <w:rFonts w:eastAsia="Times New Roman"/>
          <w:szCs w:val="24"/>
          <w:lang w:val="en"/>
        </w:rPr>
        <w:t>n</w:t>
      </w:r>
      <w:r w:rsidR="00BA3132">
        <w:rPr>
          <w:rFonts w:eastAsia="Times New Roman" w:cs="Times New Roman"/>
          <w:bCs/>
          <w:szCs w:val="24"/>
        </w:rPr>
        <w:t xml:space="preserve"> September 2022, </w:t>
      </w:r>
      <w:r w:rsidR="00520004">
        <w:rPr>
          <w:rFonts w:eastAsia="Times New Roman" w:cs="Times New Roman"/>
          <w:bCs/>
          <w:szCs w:val="24"/>
        </w:rPr>
        <w:t>then-</w:t>
      </w:r>
      <w:r w:rsidR="00A635BA">
        <w:rPr>
          <w:rFonts w:eastAsia="Times New Roman" w:cs="Times New Roman"/>
          <w:bCs/>
          <w:szCs w:val="24"/>
        </w:rPr>
        <w:t>Mayor Eric Adams announced the NYC Cabinet for Older New Yorkers</w:t>
      </w:r>
      <w:r w:rsidR="00076463">
        <w:rPr>
          <w:rFonts w:eastAsia="Times New Roman" w:cs="Times New Roman"/>
          <w:bCs/>
          <w:szCs w:val="24"/>
        </w:rPr>
        <w:t xml:space="preserve"> (“Cabinet”)</w:t>
      </w:r>
      <w:r w:rsidR="00A635BA">
        <w:rPr>
          <w:rFonts w:eastAsia="Times New Roman" w:cs="Times New Roman"/>
          <w:bCs/>
          <w:szCs w:val="24"/>
        </w:rPr>
        <w:t>,</w:t>
      </w:r>
      <w:r w:rsidR="0096402B">
        <w:rPr>
          <w:rStyle w:val="FootnoteReference"/>
          <w:rFonts w:eastAsia="Times New Roman" w:cs="Times New Roman"/>
          <w:bCs/>
          <w:szCs w:val="24"/>
        </w:rPr>
        <w:footnoteReference w:id="26"/>
      </w:r>
      <w:r w:rsidR="0096402B">
        <w:rPr>
          <w:rFonts w:eastAsia="Times New Roman" w:cs="Times New Roman"/>
          <w:bCs/>
          <w:szCs w:val="24"/>
        </w:rPr>
        <w:t xml:space="preserve"> “[a]n inter-agency collaborative established to realize and institutionalize an age-inclusive New York City through structural, legislative, and systemic solutions.”</w:t>
      </w:r>
      <w:r w:rsidR="0096402B">
        <w:rPr>
          <w:rStyle w:val="FootnoteReference"/>
          <w:rFonts w:eastAsia="Times New Roman" w:cs="Times New Roman"/>
          <w:bCs/>
          <w:szCs w:val="24"/>
        </w:rPr>
        <w:footnoteReference w:id="27"/>
      </w:r>
      <w:r w:rsidR="0096402B">
        <w:rPr>
          <w:rFonts w:eastAsia="Times New Roman" w:cs="Times New Roman"/>
          <w:bCs/>
          <w:szCs w:val="24"/>
        </w:rPr>
        <w:t xml:space="preserve"> </w:t>
      </w:r>
    </w:p>
    <w:p w14:paraId="6D881600" w14:textId="0C9436C7" w:rsidR="00570226" w:rsidRPr="00EE1181" w:rsidRDefault="00570226" w:rsidP="0096402B">
      <w:pPr>
        <w:tabs>
          <w:tab w:val="left" w:pos="720"/>
        </w:tabs>
        <w:spacing w:after="0" w:line="480" w:lineRule="auto"/>
        <w:jc w:val="both"/>
        <w:rPr>
          <w:rFonts w:eastAsia="Times New Roman" w:cs="Times New Roman"/>
          <w:bCs/>
          <w:szCs w:val="24"/>
        </w:rPr>
      </w:pPr>
      <w:r>
        <w:rPr>
          <w:rFonts w:eastAsia="Times New Roman" w:cs="Times New Roman"/>
          <w:bCs/>
          <w:szCs w:val="24"/>
        </w:rPr>
        <w:tab/>
        <w:t xml:space="preserve">The Council codified the Cabinet through Local Law 64 </w:t>
      </w:r>
      <w:r w:rsidR="00A64418">
        <w:rPr>
          <w:rFonts w:eastAsia="Times New Roman" w:cs="Times New Roman"/>
          <w:bCs/>
          <w:szCs w:val="24"/>
        </w:rPr>
        <w:t>(“LL 64”) for</w:t>
      </w:r>
      <w:r>
        <w:rPr>
          <w:rFonts w:eastAsia="Times New Roman" w:cs="Times New Roman"/>
          <w:bCs/>
          <w:szCs w:val="24"/>
        </w:rPr>
        <w:t xml:space="preserve"> the year 2024.</w:t>
      </w:r>
      <w:r w:rsidR="00032C52">
        <w:rPr>
          <w:rStyle w:val="FootnoteReference"/>
          <w:rFonts w:eastAsia="Times New Roman" w:cs="Times New Roman"/>
          <w:bCs/>
          <w:szCs w:val="24"/>
        </w:rPr>
        <w:footnoteReference w:id="28"/>
      </w:r>
      <w:r>
        <w:rPr>
          <w:rFonts w:eastAsia="Times New Roman" w:cs="Times New Roman"/>
          <w:bCs/>
          <w:szCs w:val="24"/>
        </w:rPr>
        <w:t xml:space="preserve"> </w:t>
      </w:r>
      <w:r w:rsidR="00A64418">
        <w:rPr>
          <w:rFonts w:eastAsia="Times New Roman" w:cs="Times New Roman"/>
          <w:bCs/>
          <w:szCs w:val="24"/>
        </w:rPr>
        <w:t>LL 64</w:t>
      </w:r>
      <w:r>
        <w:rPr>
          <w:rFonts w:eastAsia="Times New Roman" w:cs="Times New Roman"/>
          <w:bCs/>
          <w:szCs w:val="24"/>
        </w:rPr>
        <w:t xml:space="preserve"> instructs that the Cabinet meet at least once quarterly</w:t>
      </w:r>
      <w:r w:rsidR="00A64418">
        <w:rPr>
          <w:rFonts w:eastAsia="Times New Roman" w:cs="Times New Roman"/>
          <w:bCs/>
          <w:szCs w:val="24"/>
        </w:rPr>
        <w:t xml:space="preserve"> and </w:t>
      </w:r>
      <w:r w:rsidR="00032C52">
        <w:rPr>
          <w:rFonts w:eastAsia="Times New Roman" w:cs="Times New Roman"/>
          <w:bCs/>
          <w:szCs w:val="24"/>
        </w:rPr>
        <w:t>tasks the</w:t>
      </w:r>
      <w:r>
        <w:rPr>
          <w:rFonts w:eastAsia="Times New Roman" w:cs="Times New Roman"/>
          <w:bCs/>
          <w:szCs w:val="24"/>
        </w:rPr>
        <w:t xml:space="preserve"> cabinet </w:t>
      </w:r>
      <w:r w:rsidR="00032C52">
        <w:rPr>
          <w:rFonts w:eastAsia="Times New Roman" w:cs="Times New Roman"/>
          <w:bCs/>
          <w:szCs w:val="24"/>
        </w:rPr>
        <w:t>with</w:t>
      </w:r>
      <w:r>
        <w:rPr>
          <w:rFonts w:eastAsia="Times New Roman" w:cs="Times New Roman"/>
          <w:bCs/>
          <w:szCs w:val="24"/>
        </w:rPr>
        <w:t xml:space="preserve"> </w:t>
      </w:r>
      <w:r w:rsidRPr="00570226">
        <w:rPr>
          <w:rFonts w:eastAsia="Times New Roman" w:cs="Times New Roman"/>
          <w:bCs/>
          <w:szCs w:val="24"/>
        </w:rPr>
        <w:t xml:space="preserve">facilitating “coordination across agencies to further the elimination of age-related barriers and inequities in the provision of services to older adults and review current and future initiatives to ensure that such initiatives are inclusive of older </w:t>
      </w:r>
      <w:r w:rsidRPr="00EE1181">
        <w:rPr>
          <w:rFonts w:eastAsia="Times New Roman" w:cs="Times New Roman"/>
          <w:bCs/>
          <w:szCs w:val="24"/>
        </w:rPr>
        <w:t>adults.”</w:t>
      </w:r>
      <w:r w:rsidR="00032C52" w:rsidRPr="00EE1181">
        <w:rPr>
          <w:rStyle w:val="FootnoteReference"/>
          <w:rFonts w:eastAsia="Times New Roman" w:cs="Times New Roman"/>
          <w:bCs/>
          <w:szCs w:val="24"/>
        </w:rPr>
        <w:footnoteReference w:id="29"/>
      </w:r>
      <w:r w:rsidR="00032C52" w:rsidRPr="00EE1181">
        <w:rPr>
          <w:rFonts w:eastAsia="Times New Roman" w:cs="Times New Roman"/>
          <w:bCs/>
          <w:szCs w:val="24"/>
        </w:rPr>
        <w:t xml:space="preserve"> </w:t>
      </w:r>
      <w:r w:rsidRPr="00EE1181">
        <w:rPr>
          <w:rFonts w:eastAsia="Times New Roman" w:cs="Times New Roman"/>
          <w:bCs/>
          <w:szCs w:val="24"/>
        </w:rPr>
        <w:t xml:space="preserve">The Cabinet has 24 member agencies, including </w:t>
      </w:r>
      <w:r w:rsidR="00A64418">
        <w:rPr>
          <w:rFonts w:eastAsia="Times New Roman" w:cs="Times New Roman"/>
          <w:bCs/>
          <w:szCs w:val="24"/>
        </w:rPr>
        <w:t xml:space="preserve">DFTA’s </w:t>
      </w:r>
      <w:r w:rsidRPr="00EE1181">
        <w:rPr>
          <w:rFonts w:eastAsia="Times New Roman" w:cs="Times New Roman"/>
          <w:bCs/>
          <w:szCs w:val="24"/>
        </w:rPr>
        <w:t>Commissioner</w:t>
      </w:r>
      <w:r w:rsidR="00A64418">
        <w:rPr>
          <w:rFonts w:eastAsia="Times New Roman" w:cs="Times New Roman"/>
          <w:bCs/>
          <w:szCs w:val="24"/>
        </w:rPr>
        <w:t>,</w:t>
      </w:r>
      <w:r w:rsidRPr="00EE1181">
        <w:rPr>
          <w:rFonts w:eastAsia="Times New Roman" w:cs="Times New Roman"/>
          <w:bCs/>
          <w:szCs w:val="24"/>
        </w:rPr>
        <w:t xml:space="preserve"> who serves as chair.</w:t>
      </w:r>
      <w:r w:rsidR="00032C52" w:rsidRPr="00EE1181">
        <w:rPr>
          <w:rStyle w:val="FootnoteReference"/>
          <w:rFonts w:eastAsia="Times New Roman" w:cs="Times New Roman"/>
          <w:bCs/>
          <w:szCs w:val="24"/>
        </w:rPr>
        <w:footnoteReference w:id="30"/>
      </w:r>
      <w:r w:rsidRPr="00EE1181">
        <w:rPr>
          <w:rFonts w:eastAsia="Times New Roman" w:cs="Times New Roman"/>
          <w:bCs/>
          <w:szCs w:val="24"/>
        </w:rPr>
        <w:t xml:space="preserve"> </w:t>
      </w:r>
      <w:r w:rsidR="00032C52" w:rsidRPr="00EE1181">
        <w:rPr>
          <w:rFonts w:eastAsia="Times New Roman" w:cs="Times New Roman"/>
          <w:bCs/>
          <w:szCs w:val="24"/>
        </w:rPr>
        <w:t>Additionally, t</w:t>
      </w:r>
      <w:r w:rsidRPr="00EE1181">
        <w:rPr>
          <w:rFonts w:eastAsia="Times New Roman" w:cs="Times New Roman"/>
          <w:bCs/>
          <w:szCs w:val="24"/>
        </w:rPr>
        <w:t xml:space="preserve">he Cabinet is required to </w:t>
      </w:r>
      <w:r w:rsidR="00852D05" w:rsidRPr="00EE1181">
        <w:rPr>
          <w:rFonts w:eastAsia="Times New Roman" w:cs="Times New Roman"/>
          <w:bCs/>
          <w:szCs w:val="24"/>
        </w:rPr>
        <w:t>invite</w:t>
      </w:r>
      <w:r w:rsidR="00032C52" w:rsidRPr="00EE1181">
        <w:rPr>
          <w:rFonts w:eastAsia="Times New Roman" w:cs="Times New Roman"/>
          <w:bCs/>
          <w:szCs w:val="24"/>
        </w:rPr>
        <w:t xml:space="preserve"> to participate in the work of the Cabinet</w:t>
      </w:r>
      <w:r w:rsidR="00852D05" w:rsidRPr="00EE1181">
        <w:rPr>
          <w:rFonts w:eastAsia="Times New Roman" w:cs="Times New Roman"/>
          <w:bCs/>
          <w:szCs w:val="24"/>
        </w:rPr>
        <w:t xml:space="preserve"> representatives of the </w:t>
      </w:r>
      <w:r w:rsidR="00520004">
        <w:rPr>
          <w:rFonts w:eastAsia="Times New Roman" w:cs="Times New Roman"/>
          <w:bCs/>
          <w:szCs w:val="24"/>
        </w:rPr>
        <w:t>New York City Department of Education</w:t>
      </w:r>
      <w:r w:rsidR="00852D05" w:rsidRPr="00EE1181">
        <w:rPr>
          <w:rFonts w:eastAsia="Times New Roman" w:cs="Times New Roman"/>
          <w:bCs/>
          <w:szCs w:val="24"/>
        </w:rPr>
        <w:t xml:space="preserve">, the New York City Health and Hospitals Corporation, the New York City Housing </w:t>
      </w:r>
      <w:r w:rsidR="00852D05" w:rsidRPr="00EE1181">
        <w:rPr>
          <w:rFonts w:eastAsia="Times New Roman" w:cs="Times New Roman"/>
          <w:bCs/>
          <w:szCs w:val="24"/>
        </w:rPr>
        <w:lastRenderedPageBreak/>
        <w:t>Authority, and the Brooklyn, New York, and Queens public libraries.</w:t>
      </w:r>
      <w:r w:rsidR="00032C52" w:rsidRPr="00EE1181">
        <w:rPr>
          <w:rStyle w:val="FootnoteReference"/>
          <w:rFonts w:eastAsia="Times New Roman" w:cs="Times New Roman"/>
          <w:bCs/>
          <w:szCs w:val="24"/>
        </w:rPr>
        <w:footnoteReference w:id="31"/>
      </w:r>
      <w:r w:rsidR="00032C52" w:rsidRPr="00EE1181">
        <w:rPr>
          <w:rFonts w:eastAsia="Times New Roman" w:cs="Times New Roman"/>
          <w:bCs/>
          <w:szCs w:val="24"/>
        </w:rPr>
        <w:t xml:space="preserve"> The </w:t>
      </w:r>
      <w:r w:rsidR="0075504D">
        <w:rPr>
          <w:rFonts w:eastAsia="Times New Roman" w:cs="Times New Roman"/>
          <w:bCs/>
          <w:szCs w:val="24"/>
        </w:rPr>
        <w:t>C</w:t>
      </w:r>
      <w:r w:rsidR="00032C52" w:rsidRPr="00EE1181">
        <w:rPr>
          <w:rFonts w:eastAsia="Times New Roman" w:cs="Times New Roman"/>
          <w:bCs/>
          <w:szCs w:val="24"/>
        </w:rPr>
        <w:t xml:space="preserve">ommissioner is </w:t>
      </w:r>
      <w:r w:rsidR="00A64418">
        <w:rPr>
          <w:rFonts w:eastAsia="Times New Roman" w:cs="Times New Roman"/>
          <w:bCs/>
          <w:szCs w:val="24"/>
        </w:rPr>
        <w:t xml:space="preserve">also </w:t>
      </w:r>
      <w:r w:rsidR="00032C52" w:rsidRPr="00EE1181">
        <w:rPr>
          <w:rFonts w:eastAsia="Times New Roman" w:cs="Times New Roman"/>
          <w:bCs/>
          <w:szCs w:val="24"/>
        </w:rPr>
        <w:t>permitted to invite representatives of any federal, state, or local entity to participate in the work of the Cabinet.</w:t>
      </w:r>
      <w:r w:rsidR="00EE1181" w:rsidRPr="00EE1181">
        <w:rPr>
          <w:rStyle w:val="FootnoteReference"/>
          <w:rFonts w:eastAsia="Times New Roman" w:cs="Times New Roman"/>
          <w:bCs/>
          <w:szCs w:val="24"/>
        </w:rPr>
        <w:footnoteReference w:id="32"/>
      </w:r>
      <w:r w:rsidR="00032C52" w:rsidRPr="00EE1181">
        <w:rPr>
          <w:rFonts w:eastAsia="Times New Roman" w:cs="Times New Roman"/>
          <w:bCs/>
          <w:szCs w:val="24"/>
        </w:rPr>
        <w:t xml:space="preserve"> </w:t>
      </w:r>
      <w:r w:rsidR="00EE1181" w:rsidRPr="00EE1181">
        <w:rPr>
          <w:rFonts w:eastAsia="Times New Roman" w:cs="Times New Roman"/>
          <w:bCs/>
          <w:szCs w:val="24"/>
        </w:rPr>
        <w:t xml:space="preserve">The </w:t>
      </w:r>
      <w:r w:rsidR="0075504D">
        <w:rPr>
          <w:rFonts w:eastAsia="Times New Roman" w:cs="Times New Roman"/>
          <w:bCs/>
          <w:szCs w:val="24"/>
        </w:rPr>
        <w:t>C</w:t>
      </w:r>
      <w:r w:rsidR="00EE1181" w:rsidRPr="00EE1181">
        <w:rPr>
          <w:rFonts w:eastAsia="Times New Roman" w:cs="Times New Roman"/>
          <w:bCs/>
          <w:szCs w:val="24"/>
        </w:rPr>
        <w:t xml:space="preserve">ommissioner must submit an annual report </w:t>
      </w:r>
      <w:r w:rsidR="00520004">
        <w:rPr>
          <w:rFonts w:eastAsia="Times New Roman" w:cs="Times New Roman"/>
          <w:bCs/>
          <w:szCs w:val="24"/>
        </w:rPr>
        <w:t xml:space="preserve">to </w:t>
      </w:r>
      <w:r w:rsidR="00C812BE">
        <w:rPr>
          <w:rFonts w:eastAsia="Times New Roman" w:cs="Times New Roman"/>
          <w:bCs/>
          <w:szCs w:val="24"/>
        </w:rPr>
        <w:t xml:space="preserve">the speaker, the public advocate, the comptroller, </w:t>
      </w:r>
      <w:r w:rsidR="00AA349E">
        <w:rPr>
          <w:rFonts w:eastAsia="Times New Roman" w:cs="Times New Roman"/>
          <w:bCs/>
          <w:szCs w:val="24"/>
        </w:rPr>
        <w:t xml:space="preserve">and </w:t>
      </w:r>
      <w:r w:rsidR="00AD1EDF">
        <w:rPr>
          <w:rFonts w:eastAsia="Times New Roman" w:cs="Times New Roman"/>
          <w:bCs/>
          <w:szCs w:val="24"/>
        </w:rPr>
        <w:t>the borough presidents</w:t>
      </w:r>
      <w:r w:rsidR="00AA349E">
        <w:rPr>
          <w:rFonts w:eastAsia="Times New Roman" w:cs="Times New Roman"/>
          <w:bCs/>
          <w:szCs w:val="24"/>
        </w:rPr>
        <w:t xml:space="preserve"> </w:t>
      </w:r>
      <w:r w:rsidR="00EE1181" w:rsidRPr="00EE1181">
        <w:rPr>
          <w:rFonts w:eastAsia="Times New Roman" w:cs="Times New Roman"/>
          <w:bCs/>
          <w:szCs w:val="24"/>
        </w:rPr>
        <w:t xml:space="preserve">on the work of the </w:t>
      </w:r>
      <w:r w:rsidR="000703A2">
        <w:rPr>
          <w:rFonts w:eastAsia="Times New Roman" w:cs="Times New Roman"/>
          <w:bCs/>
          <w:szCs w:val="24"/>
        </w:rPr>
        <w:t>C</w:t>
      </w:r>
      <w:r w:rsidR="00EE1181" w:rsidRPr="00EE1181">
        <w:rPr>
          <w:rFonts w:eastAsia="Times New Roman" w:cs="Times New Roman"/>
          <w:bCs/>
          <w:szCs w:val="24"/>
        </w:rPr>
        <w:t>abinet, including actions taken or proposed as the result of the meeting of the Cabinet</w:t>
      </w:r>
      <w:r w:rsidR="00A64418">
        <w:rPr>
          <w:rFonts w:eastAsia="Times New Roman" w:cs="Times New Roman"/>
          <w:bCs/>
          <w:szCs w:val="24"/>
        </w:rPr>
        <w:t>,</w:t>
      </w:r>
      <w:r w:rsidR="00EE1181" w:rsidRPr="00EE1181">
        <w:rPr>
          <w:rFonts w:eastAsia="Times New Roman" w:cs="Times New Roman"/>
          <w:bCs/>
          <w:szCs w:val="24"/>
        </w:rPr>
        <w:t xml:space="preserve"> and the attendance and minutes of Cabinet meetings.</w:t>
      </w:r>
      <w:r w:rsidR="00EE1181" w:rsidRPr="00EE1181">
        <w:rPr>
          <w:rStyle w:val="FootnoteReference"/>
          <w:rFonts w:eastAsia="Times New Roman" w:cs="Times New Roman"/>
          <w:bCs/>
          <w:szCs w:val="24"/>
        </w:rPr>
        <w:footnoteReference w:id="33"/>
      </w:r>
    </w:p>
    <w:p w14:paraId="1AC7522A" w14:textId="6B6D36CF" w:rsidR="00917113" w:rsidRDefault="00A649C1" w:rsidP="00C43D4F">
      <w:pPr>
        <w:tabs>
          <w:tab w:val="left" w:pos="720"/>
        </w:tabs>
        <w:spacing w:after="0" w:line="480" w:lineRule="auto"/>
        <w:jc w:val="both"/>
        <w:rPr>
          <w:rFonts w:eastAsia="Times New Roman" w:cs="Times New Roman"/>
          <w:bCs/>
          <w:szCs w:val="24"/>
        </w:rPr>
      </w:pPr>
      <w:r>
        <w:rPr>
          <w:rFonts w:eastAsia="Times New Roman" w:cs="Times New Roman"/>
          <w:bCs/>
          <w:szCs w:val="24"/>
        </w:rPr>
        <w:tab/>
        <w:t>Accordi</w:t>
      </w:r>
      <w:r w:rsidR="003027D6">
        <w:rPr>
          <w:rFonts w:eastAsia="Times New Roman" w:cs="Times New Roman"/>
          <w:bCs/>
          <w:szCs w:val="24"/>
        </w:rPr>
        <w:t>ng to its website, the Cabinet</w:t>
      </w:r>
      <w:r>
        <w:rPr>
          <w:rFonts w:eastAsia="Times New Roman" w:cs="Times New Roman"/>
          <w:bCs/>
          <w:szCs w:val="24"/>
        </w:rPr>
        <w:t xml:space="preserve"> has several initiatives related to health, housing, intergenerational</w:t>
      </w:r>
      <w:r w:rsidR="00F15A28">
        <w:rPr>
          <w:rFonts w:eastAsia="Times New Roman" w:cs="Times New Roman"/>
          <w:bCs/>
          <w:szCs w:val="24"/>
        </w:rPr>
        <w:t xml:space="preserve"> education</w:t>
      </w:r>
      <w:r>
        <w:rPr>
          <w:rFonts w:eastAsia="Times New Roman" w:cs="Times New Roman"/>
          <w:bCs/>
          <w:szCs w:val="24"/>
        </w:rPr>
        <w:t>, outreach and engagement, safety, and transportation.</w:t>
      </w:r>
      <w:r>
        <w:rPr>
          <w:rStyle w:val="FootnoteReference"/>
          <w:rFonts w:eastAsia="Times New Roman" w:cs="Times New Roman"/>
          <w:bCs/>
          <w:szCs w:val="24"/>
        </w:rPr>
        <w:footnoteReference w:id="34"/>
      </w:r>
      <w:r>
        <w:rPr>
          <w:rFonts w:eastAsia="Times New Roman" w:cs="Times New Roman"/>
          <w:bCs/>
          <w:szCs w:val="24"/>
        </w:rPr>
        <w:t xml:space="preserve"> </w:t>
      </w:r>
      <w:r w:rsidR="00F15A28">
        <w:rPr>
          <w:rFonts w:eastAsia="Times New Roman" w:cs="Times New Roman"/>
          <w:bCs/>
          <w:szCs w:val="24"/>
        </w:rPr>
        <w:t>Among those initiatives is educating front-line professionals on existing community-based services available for older adults, and institutionalizing an approach to regularly review and update trainings to keep them up-to-date.</w:t>
      </w:r>
      <w:r w:rsidR="00F15A28">
        <w:rPr>
          <w:rStyle w:val="FootnoteReference"/>
          <w:rFonts w:eastAsia="Times New Roman" w:cs="Times New Roman"/>
          <w:bCs/>
          <w:szCs w:val="24"/>
        </w:rPr>
        <w:footnoteReference w:id="35"/>
      </w:r>
      <w:r w:rsidR="00F15A28">
        <w:rPr>
          <w:rFonts w:eastAsia="Times New Roman" w:cs="Times New Roman"/>
          <w:bCs/>
          <w:szCs w:val="24"/>
        </w:rPr>
        <w:t xml:space="preserve"> With regard to housing, the Cabinet is seeking to </w:t>
      </w:r>
      <w:r w:rsidR="003027D6">
        <w:rPr>
          <w:rFonts w:eastAsia="Times New Roman" w:cs="Times New Roman"/>
          <w:bCs/>
          <w:szCs w:val="24"/>
        </w:rPr>
        <w:t>increase enrollment in</w:t>
      </w:r>
      <w:r w:rsidR="00F15A28">
        <w:rPr>
          <w:rFonts w:eastAsia="Times New Roman" w:cs="Times New Roman"/>
          <w:bCs/>
          <w:szCs w:val="24"/>
        </w:rPr>
        <w:t xml:space="preserve"> Senior Citizen Rent Increase Exemption (SCRIE) and Disability Rent Increase Exemption (DRIE) </w:t>
      </w:r>
      <w:r w:rsidR="003027D6">
        <w:rPr>
          <w:rFonts w:eastAsia="Times New Roman" w:cs="Times New Roman"/>
          <w:bCs/>
          <w:szCs w:val="24"/>
        </w:rPr>
        <w:t>benefits,</w:t>
      </w:r>
      <w:r w:rsidR="00F15A28">
        <w:rPr>
          <w:rFonts w:eastAsia="Times New Roman" w:cs="Times New Roman"/>
          <w:bCs/>
          <w:szCs w:val="24"/>
        </w:rPr>
        <w:t xml:space="preserve"> as well as removing barriers to safe and affordable housing so that older New Yorkers can age in their homes and communities.</w:t>
      </w:r>
      <w:r w:rsidR="00F15A28">
        <w:rPr>
          <w:rStyle w:val="FootnoteReference"/>
          <w:rFonts w:eastAsia="Times New Roman" w:cs="Times New Roman"/>
          <w:bCs/>
          <w:szCs w:val="24"/>
        </w:rPr>
        <w:footnoteReference w:id="36"/>
      </w:r>
      <w:r w:rsidR="00F15A28">
        <w:rPr>
          <w:rFonts w:eastAsia="Times New Roman" w:cs="Times New Roman"/>
          <w:bCs/>
          <w:szCs w:val="24"/>
        </w:rPr>
        <w:t xml:space="preserve"> Concerning intergenerational outreach, the Ca</w:t>
      </w:r>
      <w:r w:rsidR="00A60E3C">
        <w:rPr>
          <w:rFonts w:eastAsia="Times New Roman" w:cs="Times New Roman"/>
          <w:bCs/>
          <w:szCs w:val="24"/>
        </w:rPr>
        <w:t>binet launched an Anti-Ageism High School Resource Guide to educat</w:t>
      </w:r>
      <w:r w:rsidR="003027D6">
        <w:rPr>
          <w:rFonts w:eastAsia="Times New Roman" w:cs="Times New Roman"/>
          <w:bCs/>
          <w:szCs w:val="24"/>
        </w:rPr>
        <w:t>e</w:t>
      </w:r>
      <w:r w:rsidR="00A60E3C">
        <w:rPr>
          <w:rFonts w:eastAsia="Times New Roman" w:cs="Times New Roman"/>
          <w:bCs/>
          <w:szCs w:val="24"/>
        </w:rPr>
        <w:t xml:space="preserve"> students on ageism and its impact.</w:t>
      </w:r>
      <w:r w:rsidR="00A60E3C">
        <w:rPr>
          <w:rStyle w:val="FootnoteReference"/>
          <w:rFonts w:eastAsia="Times New Roman" w:cs="Times New Roman"/>
          <w:bCs/>
          <w:szCs w:val="24"/>
        </w:rPr>
        <w:footnoteReference w:id="37"/>
      </w:r>
      <w:r w:rsidR="00A60E3C">
        <w:rPr>
          <w:rFonts w:eastAsia="Times New Roman" w:cs="Times New Roman"/>
          <w:bCs/>
          <w:szCs w:val="24"/>
        </w:rPr>
        <w:t xml:space="preserve"> Similarly, the</w:t>
      </w:r>
      <w:r w:rsidR="003027D6">
        <w:rPr>
          <w:rFonts w:eastAsia="Times New Roman" w:cs="Times New Roman"/>
          <w:bCs/>
          <w:szCs w:val="24"/>
        </w:rPr>
        <w:t xml:space="preserve"> Cabinet is seeking to educate</w:t>
      </w:r>
      <w:r w:rsidR="00A60E3C">
        <w:rPr>
          <w:rFonts w:eastAsia="Times New Roman" w:cs="Times New Roman"/>
          <w:bCs/>
          <w:szCs w:val="24"/>
        </w:rPr>
        <w:t xml:space="preserve"> NYC311 Call Center Representatives with information on aging services and age discrimination.</w:t>
      </w:r>
      <w:r w:rsidR="00A60E3C">
        <w:rPr>
          <w:rStyle w:val="FootnoteReference"/>
          <w:rFonts w:eastAsia="Times New Roman" w:cs="Times New Roman"/>
          <w:bCs/>
          <w:szCs w:val="24"/>
        </w:rPr>
        <w:footnoteReference w:id="38"/>
      </w:r>
      <w:r w:rsidR="00A60E3C">
        <w:rPr>
          <w:rFonts w:eastAsia="Times New Roman" w:cs="Times New Roman"/>
          <w:bCs/>
          <w:szCs w:val="24"/>
        </w:rPr>
        <w:t xml:space="preserve"> With regard to safety, the NYC Police </w:t>
      </w:r>
      <w:r w:rsidR="00A60E3C">
        <w:rPr>
          <w:rFonts w:eastAsia="Times New Roman" w:cs="Times New Roman"/>
          <w:bCs/>
          <w:szCs w:val="24"/>
        </w:rPr>
        <w:lastRenderedPageBreak/>
        <w:t xml:space="preserve">Department has designated Older Adult Liaisons for each of the 77 Precincts and </w:t>
      </w:r>
      <w:r w:rsidR="00433E11">
        <w:rPr>
          <w:rFonts w:eastAsia="Times New Roman" w:cs="Times New Roman"/>
          <w:bCs/>
          <w:szCs w:val="24"/>
        </w:rPr>
        <w:t>9</w:t>
      </w:r>
      <w:r w:rsidR="00A60E3C">
        <w:rPr>
          <w:rFonts w:eastAsia="Times New Roman" w:cs="Times New Roman"/>
          <w:bCs/>
          <w:szCs w:val="24"/>
        </w:rPr>
        <w:t xml:space="preserve"> Police Service Areas.</w:t>
      </w:r>
      <w:r w:rsidR="00596171">
        <w:rPr>
          <w:rStyle w:val="FootnoteReference"/>
          <w:rFonts w:eastAsia="Times New Roman" w:cs="Times New Roman"/>
          <w:bCs/>
          <w:szCs w:val="24"/>
        </w:rPr>
        <w:footnoteReference w:id="39"/>
      </w:r>
      <w:r w:rsidR="00A60E3C">
        <w:rPr>
          <w:rFonts w:eastAsia="Times New Roman" w:cs="Times New Roman"/>
          <w:bCs/>
          <w:szCs w:val="24"/>
        </w:rPr>
        <w:t xml:space="preserve"> Additionally, </w:t>
      </w:r>
      <w:r w:rsidR="00596171">
        <w:rPr>
          <w:rFonts w:eastAsia="Times New Roman" w:cs="Times New Roman"/>
          <w:bCs/>
          <w:szCs w:val="24"/>
        </w:rPr>
        <w:t>police officers are required to undergo older adult awareness and response training.</w:t>
      </w:r>
      <w:r w:rsidR="00596171">
        <w:rPr>
          <w:rStyle w:val="FootnoteReference"/>
          <w:rFonts w:eastAsia="Times New Roman" w:cs="Times New Roman"/>
          <w:bCs/>
          <w:szCs w:val="24"/>
        </w:rPr>
        <w:footnoteReference w:id="40"/>
      </w:r>
      <w:r w:rsidR="00596171">
        <w:rPr>
          <w:rFonts w:eastAsia="Times New Roman" w:cs="Times New Roman"/>
          <w:bCs/>
          <w:szCs w:val="24"/>
        </w:rPr>
        <w:t xml:space="preserve"> Lastly, concerning transportation, the C</w:t>
      </w:r>
      <w:r w:rsidR="003027D6">
        <w:rPr>
          <w:rFonts w:eastAsia="Times New Roman" w:cs="Times New Roman"/>
          <w:bCs/>
          <w:szCs w:val="24"/>
        </w:rPr>
        <w:t>abinet is seeking to ensure age-</w:t>
      </w:r>
      <w:r w:rsidR="00596171">
        <w:rPr>
          <w:rFonts w:eastAsia="Times New Roman" w:cs="Times New Roman"/>
          <w:bCs/>
          <w:szCs w:val="24"/>
        </w:rPr>
        <w:t>inclusive older adult pedestrian planning.</w:t>
      </w:r>
      <w:r w:rsidR="00596171">
        <w:rPr>
          <w:rStyle w:val="FootnoteReference"/>
          <w:rFonts w:eastAsia="Times New Roman" w:cs="Times New Roman"/>
          <w:bCs/>
          <w:szCs w:val="24"/>
        </w:rPr>
        <w:footnoteReference w:id="41"/>
      </w:r>
    </w:p>
    <w:p w14:paraId="6CE5A50E" w14:textId="4A0197EF" w:rsidR="00520004" w:rsidRDefault="00373620" w:rsidP="00373620">
      <w:pPr>
        <w:keepNext/>
        <w:numPr>
          <w:ilvl w:val="0"/>
          <w:numId w:val="1"/>
        </w:numPr>
        <w:pBdr>
          <w:top w:val="nil"/>
          <w:left w:val="nil"/>
          <w:bottom w:val="nil"/>
          <w:right w:val="nil"/>
          <w:between w:val="nil"/>
        </w:pBdr>
        <w:spacing w:after="0" w:line="480" w:lineRule="auto"/>
        <w:jc w:val="both"/>
        <w:outlineLvl w:val="0"/>
        <w:rPr>
          <w:rFonts w:eastAsia="Times New Roman" w:cs="Times New Roman"/>
          <w:b/>
          <w:smallCaps/>
        </w:rPr>
      </w:pPr>
      <w:r w:rsidRPr="00F16B63">
        <w:rPr>
          <w:rFonts w:eastAsia="Times New Roman" w:cs="Times New Roman"/>
          <w:b/>
          <w:smallCaps/>
        </w:rPr>
        <w:t xml:space="preserve">Issues and Concerns </w:t>
      </w:r>
    </w:p>
    <w:p w14:paraId="0C244A12" w14:textId="2FFC976C" w:rsidR="00373620" w:rsidRPr="00F16B63" w:rsidRDefault="00373620" w:rsidP="00F16B63">
      <w:pPr>
        <w:spacing w:after="0" w:line="480" w:lineRule="auto"/>
        <w:ind w:firstLine="720"/>
        <w:jc w:val="both"/>
        <w:rPr>
          <w:rFonts w:eastAsia="Times New Roman" w:cs="Times New Roman"/>
          <w:color w:val="000000"/>
          <w:szCs w:val="20"/>
        </w:rPr>
      </w:pPr>
      <w:r>
        <w:rPr>
          <w:rFonts w:eastAsia="Times New Roman" w:cs="Times New Roman"/>
          <w:color w:val="000000"/>
          <w:szCs w:val="20"/>
        </w:rPr>
        <w:t xml:space="preserve">While DFTA has taken important steps to improve interagency collaboration for older adults, particularly through the work of the Cabinet, </w:t>
      </w:r>
      <w:r w:rsidR="000B543D">
        <w:rPr>
          <w:rFonts w:eastAsia="Times New Roman" w:cs="Times New Roman"/>
          <w:color w:val="000000"/>
          <w:szCs w:val="20"/>
        </w:rPr>
        <w:t>challenges for older adults related to interagency coordination persist.</w:t>
      </w:r>
      <w:r w:rsidR="00752EA9">
        <w:rPr>
          <w:rStyle w:val="FootnoteReference"/>
          <w:rFonts w:eastAsia="Times New Roman" w:cs="Times New Roman"/>
          <w:color w:val="000000"/>
          <w:szCs w:val="20"/>
        </w:rPr>
        <w:footnoteReference w:id="42"/>
      </w:r>
      <w:r w:rsidR="000B543D">
        <w:rPr>
          <w:rFonts w:eastAsia="Times New Roman" w:cs="Times New Roman"/>
          <w:color w:val="000000"/>
          <w:szCs w:val="20"/>
        </w:rPr>
        <w:t xml:space="preserve"> </w:t>
      </w:r>
      <w:r w:rsidR="00674385">
        <w:rPr>
          <w:rFonts w:eastAsia="Times New Roman" w:cs="Times New Roman"/>
          <w:color w:val="000000"/>
          <w:szCs w:val="20"/>
        </w:rPr>
        <w:t xml:space="preserve">For example, </w:t>
      </w:r>
      <w:r w:rsidR="00C403CF">
        <w:rPr>
          <w:rFonts w:eastAsia="Times New Roman" w:cs="Times New Roman"/>
          <w:color w:val="000000"/>
          <w:szCs w:val="20"/>
        </w:rPr>
        <w:t xml:space="preserve">according to </w:t>
      </w:r>
      <w:r w:rsidR="00852C79">
        <w:rPr>
          <w:rFonts w:eastAsia="Times New Roman" w:cs="Times New Roman"/>
          <w:color w:val="000000"/>
          <w:szCs w:val="20"/>
        </w:rPr>
        <w:t xml:space="preserve">the UJA Federation of New York, </w:t>
      </w:r>
      <w:r w:rsidR="00997288">
        <w:rPr>
          <w:rFonts w:eastAsia="Times New Roman" w:cs="Times New Roman"/>
          <w:color w:val="000000"/>
          <w:szCs w:val="20"/>
        </w:rPr>
        <w:t>over 70% of NYC subway stations lack elevators or ramps</w:t>
      </w:r>
      <w:r w:rsidR="00405BB5">
        <w:rPr>
          <w:rFonts w:eastAsia="Times New Roman" w:cs="Times New Roman"/>
          <w:color w:val="000000"/>
          <w:szCs w:val="20"/>
        </w:rPr>
        <w:t xml:space="preserve">, making travel </w:t>
      </w:r>
      <w:r w:rsidR="00291530">
        <w:rPr>
          <w:rFonts w:eastAsia="Times New Roman" w:cs="Times New Roman"/>
          <w:color w:val="000000"/>
          <w:szCs w:val="20"/>
        </w:rPr>
        <w:t>difficult for older New Yorkers</w:t>
      </w:r>
      <w:r w:rsidR="00382A07">
        <w:rPr>
          <w:rFonts w:eastAsia="Times New Roman" w:cs="Times New Roman"/>
          <w:color w:val="000000"/>
          <w:szCs w:val="20"/>
        </w:rPr>
        <w:t xml:space="preserve">, a quarter of whom </w:t>
      </w:r>
      <w:r w:rsidR="009403EC">
        <w:rPr>
          <w:rFonts w:eastAsia="Times New Roman" w:cs="Times New Roman"/>
          <w:color w:val="000000"/>
          <w:szCs w:val="20"/>
        </w:rPr>
        <w:t>have an ambulatory difficulty.</w:t>
      </w:r>
      <w:r w:rsidR="009403EC">
        <w:rPr>
          <w:rStyle w:val="FootnoteReference"/>
          <w:rFonts w:eastAsia="Times New Roman" w:cs="Times New Roman"/>
          <w:color w:val="000000"/>
          <w:szCs w:val="20"/>
        </w:rPr>
        <w:footnoteReference w:id="43"/>
      </w:r>
      <w:r w:rsidR="009403EC">
        <w:rPr>
          <w:rFonts w:eastAsia="Times New Roman" w:cs="Times New Roman"/>
          <w:color w:val="000000"/>
          <w:szCs w:val="20"/>
        </w:rPr>
        <w:t xml:space="preserve"> Coordination between DFTA</w:t>
      </w:r>
      <w:r w:rsidR="00477485">
        <w:rPr>
          <w:rFonts w:eastAsia="Times New Roman" w:cs="Times New Roman"/>
          <w:color w:val="000000"/>
          <w:szCs w:val="20"/>
        </w:rPr>
        <w:t xml:space="preserve"> and the </w:t>
      </w:r>
      <w:r w:rsidR="009403EC">
        <w:rPr>
          <w:rFonts w:eastAsia="Times New Roman" w:cs="Times New Roman"/>
          <w:color w:val="000000"/>
          <w:szCs w:val="20"/>
        </w:rPr>
        <w:t xml:space="preserve"> Metropolitan Transportation Authority</w:t>
      </w:r>
      <w:r w:rsidR="00477485">
        <w:rPr>
          <w:rFonts w:eastAsia="Times New Roman" w:cs="Times New Roman"/>
          <w:color w:val="000000"/>
          <w:szCs w:val="20"/>
        </w:rPr>
        <w:t xml:space="preserve"> </w:t>
      </w:r>
      <w:r w:rsidR="009403EC">
        <w:rPr>
          <w:rFonts w:eastAsia="Times New Roman" w:cs="Times New Roman"/>
          <w:color w:val="000000"/>
          <w:szCs w:val="20"/>
        </w:rPr>
        <w:t xml:space="preserve">is crucial to making </w:t>
      </w:r>
      <w:r w:rsidR="00477485">
        <w:rPr>
          <w:rFonts w:eastAsia="Times New Roman" w:cs="Times New Roman"/>
          <w:color w:val="000000"/>
          <w:szCs w:val="20"/>
        </w:rPr>
        <w:t>public transportation</w:t>
      </w:r>
      <w:r w:rsidR="005A48C4">
        <w:rPr>
          <w:rFonts w:eastAsia="Times New Roman" w:cs="Times New Roman"/>
          <w:color w:val="000000"/>
          <w:szCs w:val="20"/>
        </w:rPr>
        <w:t xml:space="preserve"> </w:t>
      </w:r>
      <w:r w:rsidR="00D96CA8">
        <w:rPr>
          <w:rFonts w:eastAsia="Times New Roman" w:cs="Times New Roman"/>
          <w:color w:val="000000"/>
          <w:szCs w:val="20"/>
        </w:rPr>
        <w:t>more accessible for older New Yo</w:t>
      </w:r>
      <w:r w:rsidR="00704122">
        <w:rPr>
          <w:rFonts w:eastAsia="Times New Roman" w:cs="Times New Roman"/>
          <w:color w:val="000000"/>
          <w:szCs w:val="20"/>
        </w:rPr>
        <w:t>r</w:t>
      </w:r>
      <w:r w:rsidR="00D96CA8">
        <w:rPr>
          <w:rFonts w:eastAsia="Times New Roman" w:cs="Times New Roman"/>
          <w:color w:val="000000"/>
          <w:szCs w:val="20"/>
        </w:rPr>
        <w:t>kers.</w:t>
      </w:r>
      <w:r w:rsidR="00D96CA8">
        <w:rPr>
          <w:rStyle w:val="FootnoteReference"/>
          <w:rFonts w:eastAsia="Times New Roman" w:cs="Times New Roman"/>
          <w:color w:val="000000"/>
          <w:szCs w:val="20"/>
        </w:rPr>
        <w:footnoteReference w:id="44"/>
      </w:r>
      <w:r w:rsidR="00873C30">
        <w:rPr>
          <w:rFonts w:eastAsia="Times New Roman" w:cs="Times New Roman"/>
          <w:color w:val="000000"/>
          <w:szCs w:val="20"/>
        </w:rPr>
        <w:t xml:space="preserve"> A</w:t>
      </w:r>
      <w:r w:rsidR="00A846E6">
        <w:rPr>
          <w:rFonts w:eastAsia="Times New Roman" w:cs="Times New Roman"/>
          <w:color w:val="000000"/>
          <w:szCs w:val="20"/>
        </w:rPr>
        <w:t>s another example, a</w:t>
      </w:r>
      <w:r w:rsidR="00873C30">
        <w:rPr>
          <w:rFonts w:eastAsia="Times New Roman" w:cs="Times New Roman"/>
          <w:color w:val="000000"/>
          <w:szCs w:val="20"/>
        </w:rPr>
        <w:t xml:space="preserve"> 2024 report by LiveOn</w:t>
      </w:r>
      <w:r w:rsidR="00E32C79">
        <w:rPr>
          <w:rFonts w:eastAsia="Times New Roman" w:cs="Times New Roman"/>
          <w:color w:val="000000"/>
          <w:szCs w:val="20"/>
        </w:rPr>
        <w:t xml:space="preserve"> NY</w:t>
      </w:r>
      <w:r w:rsidR="00432823">
        <w:rPr>
          <w:rFonts w:eastAsia="Times New Roman" w:cs="Times New Roman"/>
          <w:color w:val="000000"/>
          <w:szCs w:val="20"/>
        </w:rPr>
        <w:t xml:space="preserve"> found that over 300,000 people were on waitlists for affordable senior housing in </w:t>
      </w:r>
      <w:r w:rsidR="00222E63">
        <w:rPr>
          <w:rFonts w:eastAsia="Times New Roman" w:cs="Times New Roman"/>
          <w:color w:val="000000"/>
          <w:szCs w:val="20"/>
        </w:rPr>
        <w:t xml:space="preserve">New York, </w:t>
      </w:r>
      <w:r w:rsidR="000C2E5B">
        <w:rPr>
          <w:rFonts w:eastAsia="Times New Roman" w:cs="Times New Roman"/>
          <w:color w:val="000000"/>
          <w:szCs w:val="20"/>
        </w:rPr>
        <w:t xml:space="preserve">while rates of homelessness among older New Yorkers has </w:t>
      </w:r>
      <w:r w:rsidR="008671A4">
        <w:rPr>
          <w:rFonts w:eastAsia="Times New Roman" w:cs="Times New Roman"/>
          <w:color w:val="000000"/>
          <w:szCs w:val="20"/>
        </w:rPr>
        <w:t xml:space="preserve">grown significantly </w:t>
      </w:r>
      <w:r w:rsidR="005A29D2">
        <w:rPr>
          <w:rFonts w:eastAsia="Times New Roman" w:cs="Times New Roman"/>
          <w:color w:val="000000"/>
          <w:szCs w:val="20"/>
        </w:rPr>
        <w:t>over the past 10 years.</w:t>
      </w:r>
      <w:r w:rsidR="005A29D2">
        <w:rPr>
          <w:rStyle w:val="FootnoteReference"/>
          <w:rFonts w:eastAsia="Times New Roman" w:cs="Times New Roman"/>
          <w:color w:val="000000"/>
          <w:szCs w:val="20"/>
        </w:rPr>
        <w:footnoteReference w:id="45"/>
      </w:r>
      <w:r w:rsidR="00A62ADA">
        <w:rPr>
          <w:rFonts w:eastAsia="Times New Roman" w:cs="Times New Roman"/>
          <w:color w:val="000000"/>
          <w:szCs w:val="20"/>
        </w:rPr>
        <w:t xml:space="preserve"> Providing stable housing for older New Yorkers demands greater coordination between DFTA, </w:t>
      </w:r>
      <w:r w:rsidR="00A62ADA">
        <w:rPr>
          <w:rFonts w:eastAsia="Times New Roman" w:cs="Times New Roman"/>
          <w:color w:val="000000"/>
          <w:szCs w:val="20"/>
        </w:rPr>
        <w:lastRenderedPageBreak/>
        <w:t>the</w:t>
      </w:r>
      <w:r w:rsidR="004F121F">
        <w:rPr>
          <w:rFonts w:eastAsia="Times New Roman" w:cs="Times New Roman"/>
          <w:color w:val="000000"/>
          <w:szCs w:val="20"/>
        </w:rPr>
        <w:t xml:space="preserve"> </w:t>
      </w:r>
      <w:r w:rsidR="00DD3FCC">
        <w:rPr>
          <w:rFonts w:eastAsia="Times New Roman" w:cs="Times New Roman"/>
          <w:color w:val="000000"/>
          <w:szCs w:val="20"/>
        </w:rPr>
        <w:t>D</w:t>
      </w:r>
      <w:r w:rsidR="004F121F">
        <w:rPr>
          <w:rFonts w:eastAsia="Times New Roman" w:cs="Times New Roman"/>
          <w:color w:val="000000"/>
          <w:szCs w:val="20"/>
        </w:rPr>
        <w:t>epartment of</w:t>
      </w:r>
      <w:r w:rsidR="00A62ADA">
        <w:rPr>
          <w:rFonts w:eastAsia="Times New Roman" w:cs="Times New Roman"/>
          <w:color w:val="000000"/>
          <w:szCs w:val="20"/>
        </w:rPr>
        <w:t xml:space="preserve"> </w:t>
      </w:r>
      <w:r w:rsidR="004F121F">
        <w:rPr>
          <w:rFonts w:eastAsia="Times New Roman" w:cs="Times New Roman"/>
          <w:color w:val="000000"/>
          <w:szCs w:val="20"/>
        </w:rPr>
        <w:t xml:space="preserve">Housing Preservation and Development, and the </w:t>
      </w:r>
      <w:r w:rsidR="00E16E9C">
        <w:rPr>
          <w:rFonts w:eastAsia="Times New Roman" w:cs="Times New Roman"/>
          <w:color w:val="000000"/>
          <w:szCs w:val="20"/>
        </w:rPr>
        <w:t>New York City Housing Authority</w:t>
      </w:r>
      <w:r w:rsidR="000307FD">
        <w:rPr>
          <w:rFonts w:eastAsia="Times New Roman" w:cs="Times New Roman"/>
          <w:color w:val="000000"/>
          <w:szCs w:val="20"/>
        </w:rPr>
        <w:t xml:space="preserve"> (NYCHA)</w:t>
      </w:r>
      <w:r w:rsidR="00E16E9C">
        <w:rPr>
          <w:rFonts w:eastAsia="Times New Roman" w:cs="Times New Roman"/>
          <w:color w:val="000000"/>
          <w:szCs w:val="20"/>
        </w:rPr>
        <w:t>.</w:t>
      </w:r>
      <w:r w:rsidR="00E16E9C">
        <w:rPr>
          <w:rStyle w:val="FootnoteReference"/>
          <w:rFonts w:eastAsia="Times New Roman" w:cs="Times New Roman"/>
          <w:color w:val="000000"/>
          <w:szCs w:val="20"/>
        </w:rPr>
        <w:footnoteReference w:id="46"/>
      </w:r>
      <w:r w:rsidR="009F2F46">
        <w:rPr>
          <w:rFonts w:eastAsia="Times New Roman" w:cs="Times New Roman"/>
          <w:color w:val="000000"/>
          <w:szCs w:val="20"/>
        </w:rPr>
        <w:t xml:space="preserve"> </w:t>
      </w:r>
      <w:r w:rsidR="001C646F">
        <w:rPr>
          <w:rFonts w:eastAsia="Times New Roman" w:cs="Times New Roman"/>
          <w:color w:val="000000"/>
          <w:szCs w:val="20"/>
        </w:rPr>
        <w:t>Additionally</w:t>
      </w:r>
      <w:r w:rsidR="002406D2">
        <w:rPr>
          <w:rFonts w:eastAsia="Times New Roman" w:cs="Times New Roman"/>
          <w:color w:val="000000"/>
          <w:szCs w:val="20"/>
        </w:rPr>
        <w:t>,</w:t>
      </w:r>
      <w:r w:rsidR="00CB5EEB">
        <w:rPr>
          <w:rFonts w:eastAsia="Times New Roman" w:cs="Times New Roman"/>
          <w:color w:val="000000"/>
          <w:szCs w:val="20"/>
        </w:rPr>
        <w:t xml:space="preserve"> </w:t>
      </w:r>
      <w:r w:rsidR="001C646F">
        <w:rPr>
          <w:rFonts w:eastAsia="Times New Roman" w:cs="Times New Roman"/>
          <w:color w:val="000000"/>
          <w:szCs w:val="20"/>
        </w:rPr>
        <w:t>OACs</w:t>
      </w:r>
      <w:r w:rsidR="000307FD">
        <w:rPr>
          <w:rFonts w:eastAsia="Times New Roman" w:cs="Times New Roman"/>
          <w:color w:val="000000"/>
          <w:szCs w:val="20"/>
        </w:rPr>
        <w:t xml:space="preserve"> located in NYCHA facilities require NYCHA cooperation to make repairs</w:t>
      </w:r>
      <w:r w:rsidR="001C646F">
        <w:rPr>
          <w:rFonts w:eastAsia="Times New Roman" w:cs="Times New Roman"/>
          <w:color w:val="000000"/>
          <w:szCs w:val="20"/>
        </w:rPr>
        <w:t>;</w:t>
      </w:r>
      <w:r w:rsidR="008D5930">
        <w:rPr>
          <w:rFonts w:eastAsia="Times New Roman" w:cs="Times New Roman"/>
          <w:color w:val="000000"/>
          <w:szCs w:val="20"/>
        </w:rPr>
        <w:t xml:space="preserve"> </w:t>
      </w:r>
      <w:r w:rsidR="001C646F">
        <w:rPr>
          <w:rFonts w:eastAsia="Times New Roman" w:cs="Times New Roman"/>
          <w:color w:val="000000"/>
          <w:szCs w:val="20"/>
        </w:rPr>
        <w:t>however, reports have indicated that</w:t>
      </w:r>
      <w:r w:rsidR="008D5930">
        <w:rPr>
          <w:rFonts w:eastAsia="Times New Roman" w:cs="Times New Roman"/>
          <w:color w:val="000000"/>
          <w:szCs w:val="20"/>
        </w:rPr>
        <w:t xml:space="preserve"> NYCHA </w:t>
      </w:r>
      <w:r w:rsidR="002327DC">
        <w:rPr>
          <w:rFonts w:eastAsia="Times New Roman" w:cs="Times New Roman"/>
          <w:color w:val="000000"/>
          <w:szCs w:val="20"/>
        </w:rPr>
        <w:t>is not always responsive to requests for repairs from the public or</w:t>
      </w:r>
      <w:r w:rsidR="00986353">
        <w:rPr>
          <w:rFonts w:eastAsia="Times New Roman" w:cs="Times New Roman"/>
          <w:color w:val="000000"/>
          <w:szCs w:val="20"/>
        </w:rPr>
        <w:t xml:space="preserve"> political office holders</w:t>
      </w:r>
      <w:r w:rsidR="008D5930">
        <w:rPr>
          <w:rFonts w:eastAsia="Times New Roman" w:cs="Times New Roman"/>
          <w:color w:val="000000"/>
          <w:szCs w:val="20"/>
        </w:rPr>
        <w:t>.</w:t>
      </w:r>
      <w:r w:rsidR="00BE62F6">
        <w:rPr>
          <w:rStyle w:val="FootnoteReference"/>
          <w:rFonts w:eastAsia="Times New Roman" w:cs="Times New Roman"/>
          <w:color w:val="000000"/>
          <w:szCs w:val="20"/>
        </w:rPr>
        <w:footnoteReference w:id="47"/>
      </w:r>
      <w:r w:rsidR="008D5930">
        <w:rPr>
          <w:rFonts w:eastAsia="Times New Roman" w:cs="Times New Roman"/>
          <w:color w:val="000000"/>
          <w:szCs w:val="20"/>
        </w:rPr>
        <w:t xml:space="preserve"> For example, </w:t>
      </w:r>
      <w:r w:rsidR="009A5BDB">
        <w:rPr>
          <w:rFonts w:eastAsia="Times New Roman" w:cs="Times New Roman"/>
          <w:color w:val="000000"/>
          <w:szCs w:val="20"/>
        </w:rPr>
        <w:t>U.S. Representative</w:t>
      </w:r>
      <w:r w:rsidR="008D5930">
        <w:rPr>
          <w:rFonts w:eastAsia="Times New Roman" w:cs="Times New Roman"/>
          <w:color w:val="000000"/>
          <w:szCs w:val="20"/>
        </w:rPr>
        <w:t xml:space="preserve"> Grace Meng </w:t>
      </w:r>
      <w:r w:rsidR="00C01690">
        <w:rPr>
          <w:rFonts w:eastAsia="Times New Roman" w:cs="Times New Roman"/>
          <w:color w:val="000000"/>
          <w:szCs w:val="20"/>
        </w:rPr>
        <w:t>recently decried the</w:t>
      </w:r>
      <w:r w:rsidR="009A5BDB">
        <w:rPr>
          <w:rFonts w:eastAsia="Times New Roman" w:cs="Times New Roman"/>
          <w:color w:val="000000"/>
          <w:szCs w:val="20"/>
        </w:rPr>
        <w:t xml:space="preserve"> closing of the</w:t>
      </w:r>
      <w:r w:rsidR="00C01690">
        <w:rPr>
          <w:rFonts w:eastAsia="Times New Roman" w:cs="Times New Roman"/>
          <w:color w:val="000000"/>
          <w:szCs w:val="20"/>
        </w:rPr>
        <w:t xml:space="preserve"> Latimer Gardens Older Adult Center at NYCHA’s Latimer Houses in Flushing due to leaks in its roof, despite </w:t>
      </w:r>
      <w:r w:rsidR="009A5BDB">
        <w:rPr>
          <w:rFonts w:eastAsia="Times New Roman" w:cs="Times New Roman"/>
          <w:color w:val="000000"/>
          <w:szCs w:val="20"/>
        </w:rPr>
        <w:t>her having</w:t>
      </w:r>
      <w:r w:rsidR="00C01690">
        <w:rPr>
          <w:rFonts w:eastAsia="Times New Roman" w:cs="Times New Roman"/>
          <w:color w:val="000000"/>
          <w:szCs w:val="20"/>
        </w:rPr>
        <w:t xml:space="preserve"> </w:t>
      </w:r>
      <w:r w:rsidR="00C1536F">
        <w:rPr>
          <w:rFonts w:eastAsia="Times New Roman" w:cs="Times New Roman"/>
          <w:color w:val="000000"/>
          <w:szCs w:val="20"/>
        </w:rPr>
        <w:t>inform</w:t>
      </w:r>
      <w:r w:rsidR="009A5BDB">
        <w:rPr>
          <w:rFonts w:eastAsia="Times New Roman" w:cs="Times New Roman"/>
          <w:color w:val="000000"/>
          <w:szCs w:val="20"/>
        </w:rPr>
        <w:t>ed</w:t>
      </w:r>
      <w:r w:rsidR="00C1536F">
        <w:rPr>
          <w:rFonts w:eastAsia="Times New Roman" w:cs="Times New Roman"/>
          <w:color w:val="000000"/>
          <w:szCs w:val="20"/>
        </w:rPr>
        <w:t xml:space="preserve"> NYCHA about these leaks </w:t>
      </w:r>
      <w:r w:rsidR="00BE62F6">
        <w:rPr>
          <w:rFonts w:eastAsia="Times New Roman" w:cs="Times New Roman"/>
          <w:color w:val="000000"/>
          <w:szCs w:val="20"/>
        </w:rPr>
        <w:t>in 2025.</w:t>
      </w:r>
      <w:r w:rsidR="00BE62F6">
        <w:rPr>
          <w:rStyle w:val="FootnoteReference"/>
          <w:rFonts w:eastAsia="Times New Roman" w:cs="Times New Roman"/>
          <w:color w:val="000000"/>
          <w:szCs w:val="20"/>
        </w:rPr>
        <w:footnoteReference w:id="48"/>
      </w:r>
      <w:r w:rsidR="00BE62F6">
        <w:rPr>
          <w:rFonts w:eastAsia="Times New Roman" w:cs="Times New Roman"/>
          <w:color w:val="000000"/>
          <w:szCs w:val="20"/>
        </w:rPr>
        <w:t xml:space="preserve"> </w:t>
      </w:r>
      <w:r w:rsidR="00A846E6">
        <w:rPr>
          <w:rFonts w:eastAsia="Times New Roman" w:cs="Times New Roman"/>
          <w:color w:val="000000"/>
          <w:szCs w:val="20"/>
        </w:rPr>
        <w:t xml:space="preserve">These issues highlight the need to improve interagency coordination for older adults in New York. </w:t>
      </w:r>
    </w:p>
    <w:p w14:paraId="65964DBB" w14:textId="77777777" w:rsidR="00F46237" w:rsidRDefault="00F46237" w:rsidP="00F46237">
      <w:pPr>
        <w:keepNext/>
        <w:numPr>
          <w:ilvl w:val="0"/>
          <w:numId w:val="1"/>
        </w:numPr>
        <w:pBdr>
          <w:top w:val="nil"/>
          <w:left w:val="nil"/>
          <w:bottom w:val="nil"/>
          <w:right w:val="nil"/>
          <w:between w:val="nil"/>
        </w:pBdr>
        <w:spacing w:after="0" w:line="480" w:lineRule="auto"/>
        <w:jc w:val="both"/>
        <w:outlineLvl w:val="0"/>
        <w:rPr>
          <w:rFonts w:eastAsia="Times New Roman" w:cs="Times New Roman"/>
          <w:b/>
          <w:bCs/>
          <w:smallCaps/>
          <w:szCs w:val="24"/>
        </w:rPr>
      </w:pPr>
      <w:r w:rsidRPr="252FA9E1">
        <w:rPr>
          <w:rFonts w:eastAsia="Times New Roman" w:cs="Times New Roman"/>
          <w:b/>
          <w:smallCaps/>
        </w:rPr>
        <w:t>Legislative Analysis</w:t>
      </w:r>
    </w:p>
    <w:p w14:paraId="036A6CA8" w14:textId="53FC11BF" w:rsidR="00FB36C4" w:rsidRPr="00EE1181" w:rsidRDefault="00FB36C4" w:rsidP="00FB36C4">
      <w:pPr>
        <w:keepNext/>
        <w:pBdr>
          <w:top w:val="nil"/>
          <w:left w:val="nil"/>
          <w:bottom w:val="nil"/>
          <w:right w:val="nil"/>
          <w:between w:val="nil"/>
        </w:pBdr>
        <w:spacing w:after="0" w:line="480" w:lineRule="auto"/>
        <w:ind w:left="720"/>
        <w:jc w:val="both"/>
        <w:outlineLvl w:val="0"/>
        <w:rPr>
          <w:rFonts w:ascii="Times New Roman Bold" w:eastAsia="Times New Roman" w:hAnsi="Times New Roman Bold" w:cs="Times New Roman"/>
          <w:b/>
          <w:bCs/>
          <w:szCs w:val="24"/>
        </w:rPr>
      </w:pPr>
      <w:r w:rsidRPr="00EE1181">
        <w:rPr>
          <w:rFonts w:ascii="Times New Roman Bold" w:eastAsia="Times New Roman" w:hAnsi="Times New Roman Bold" w:cs="Times New Roman"/>
          <w:b/>
          <w:bCs/>
          <w:szCs w:val="24"/>
        </w:rPr>
        <w:t xml:space="preserve">Int. No. </w:t>
      </w:r>
      <w:r w:rsidR="00EE1181" w:rsidRPr="00EE1181">
        <w:rPr>
          <w:rFonts w:ascii="Times New Roman Bold" w:eastAsia="Times New Roman" w:hAnsi="Times New Roman Bold" w:cs="Times New Roman"/>
          <w:b/>
          <w:bCs/>
          <w:szCs w:val="24"/>
        </w:rPr>
        <w:t>230</w:t>
      </w:r>
    </w:p>
    <w:p w14:paraId="3B07EDCD" w14:textId="63647BC4" w:rsidR="009B5840" w:rsidRPr="00EE1181" w:rsidRDefault="00EE1181" w:rsidP="001C7722">
      <w:pPr>
        <w:spacing w:after="0" w:line="480" w:lineRule="auto"/>
        <w:ind w:firstLine="720"/>
        <w:jc w:val="both"/>
        <w:rPr>
          <w:rFonts w:eastAsia="Times New Roman" w:cs="Times New Roman"/>
          <w:color w:val="000000"/>
          <w:szCs w:val="20"/>
        </w:rPr>
      </w:pPr>
      <w:r w:rsidRPr="00EE1181">
        <w:rPr>
          <w:rFonts w:eastAsia="Times New Roman" w:cs="Times New Roman"/>
          <w:color w:val="000000"/>
          <w:szCs w:val="20"/>
        </w:rPr>
        <w:t xml:space="preserve">This bill would require </w:t>
      </w:r>
      <w:r w:rsidR="00433E11">
        <w:rPr>
          <w:rFonts w:eastAsia="Times New Roman" w:cs="Times New Roman"/>
          <w:color w:val="000000"/>
          <w:szCs w:val="20"/>
        </w:rPr>
        <w:t>DFTA</w:t>
      </w:r>
      <w:r w:rsidRPr="00EE1181">
        <w:rPr>
          <w:rFonts w:eastAsia="Times New Roman" w:cs="Times New Roman"/>
          <w:color w:val="000000"/>
          <w:szCs w:val="20"/>
        </w:rPr>
        <w:t>, in cooperation with the Mayor’s Office for People with Disabilities, to administer a financial assistance program for older adults 60 years of age or older and individuals with disabilities 18 years of age or older to install in-home preventative adaptations</w:t>
      </w:r>
      <w:r w:rsidR="00D467AF" w:rsidRPr="00EE1181">
        <w:rPr>
          <w:rFonts w:eastAsia="Times New Roman" w:cs="Times New Roman"/>
          <w:color w:val="000000"/>
          <w:szCs w:val="20"/>
        </w:rPr>
        <w:t xml:space="preserve">. </w:t>
      </w:r>
      <w:r w:rsidR="003543D1" w:rsidRPr="003543D1">
        <w:rPr>
          <w:rFonts w:eastAsia="Times New Roman" w:cs="Times New Roman"/>
          <w:color w:val="000000"/>
          <w:szCs w:val="20"/>
        </w:rPr>
        <w:t xml:space="preserve">Each year, one in three </w:t>
      </w:r>
      <w:r w:rsidR="003543D1">
        <w:rPr>
          <w:rFonts w:eastAsia="Times New Roman" w:cs="Times New Roman"/>
          <w:color w:val="000000"/>
          <w:szCs w:val="20"/>
        </w:rPr>
        <w:t>adults aged 65 or older</w:t>
      </w:r>
      <w:r w:rsidR="003543D1" w:rsidRPr="003543D1">
        <w:rPr>
          <w:rFonts w:eastAsia="Times New Roman" w:cs="Times New Roman"/>
          <w:color w:val="000000"/>
          <w:szCs w:val="20"/>
        </w:rPr>
        <w:t xml:space="preserve"> falls.</w:t>
      </w:r>
      <w:r w:rsidR="003543D1">
        <w:rPr>
          <w:rStyle w:val="FootnoteReference"/>
          <w:rFonts w:eastAsia="Times New Roman" w:cs="Times New Roman"/>
          <w:color w:val="000000"/>
          <w:szCs w:val="20"/>
        </w:rPr>
        <w:footnoteReference w:id="49"/>
      </w:r>
      <w:r w:rsidR="003543D1" w:rsidRPr="003543D1">
        <w:rPr>
          <w:rFonts w:eastAsia="Times New Roman" w:cs="Times New Roman"/>
          <w:color w:val="000000"/>
          <w:szCs w:val="20"/>
        </w:rPr>
        <w:t xml:space="preserve"> Among New York City’s older adults, there are approximately 30,500 emergency department</w:t>
      </w:r>
      <w:r w:rsidR="00475C98">
        <w:rPr>
          <w:rFonts w:eastAsia="Times New Roman" w:cs="Times New Roman"/>
          <w:color w:val="000000"/>
          <w:szCs w:val="20"/>
        </w:rPr>
        <w:t xml:space="preserve"> </w:t>
      </w:r>
      <w:r w:rsidR="003543D1" w:rsidRPr="003543D1">
        <w:rPr>
          <w:rFonts w:eastAsia="Times New Roman" w:cs="Times New Roman"/>
          <w:color w:val="000000"/>
          <w:szCs w:val="20"/>
        </w:rPr>
        <w:t xml:space="preserve">visits, 16,600 hospitalizations, and 300 deaths </w:t>
      </w:r>
      <w:r w:rsidR="00A715FA">
        <w:rPr>
          <w:rFonts w:eastAsia="Times New Roman" w:cs="Times New Roman"/>
          <w:color w:val="000000"/>
          <w:szCs w:val="20"/>
        </w:rPr>
        <w:t xml:space="preserve">related to falls </w:t>
      </w:r>
      <w:r w:rsidR="003543D1" w:rsidRPr="003543D1">
        <w:rPr>
          <w:rFonts w:eastAsia="Times New Roman" w:cs="Times New Roman"/>
          <w:color w:val="000000"/>
          <w:szCs w:val="20"/>
        </w:rPr>
        <w:t>each year.</w:t>
      </w:r>
      <w:r w:rsidR="00A715FA">
        <w:rPr>
          <w:rStyle w:val="FootnoteReference"/>
          <w:rFonts w:eastAsia="Times New Roman" w:cs="Times New Roman"/>
          <w:color w:val="000000"/>
          <w:szCs w:val="20"/>
        </w:rPr>
        <w:footnoteReference w:id="50"/>
      </w:r>
      <w:r w:rsidR="00834032">
        <w:rPr>
          <w:rFonts w:eastAsia="Times New Roman" w:cs="Times New Roman"/>
          <w:color w:val="000000"/>
          <w:szCs w:val="20"/>
        </w:rPr>
        <w:t xml:space="preserve"> </w:t>
      </w:r>
      <w:r w:rsidR="00834032" w:rsidRPr="00834032">
        <w:rPr>
          <w:rFonts w:eastAsia="Times New Roman" w:cs="Times New Roman"/>
          <w:color w:val="000000"/>
          <w:szCs w:val="20"/>
        </w:rPr>
        <w:t xml:space="preserve">More than one-half of fall-related hospitalizations among older adults </w:t>
      </w:r>
      <w:r w:rsidR="00834032">
        <w:rPr>
          <w:rFonts w:eastAsia="Times New Roman" w:cs="Times New Roman"/>
          <w:color w:val="000000"/>
          <w:szCs w:val="20"/>
        </w:rPr>
        <w:t xml:space="preserve">are </w:t>
      </w:r>
      <w:r w:rsidR="00834032" w:rsidRPr="00834032">
        <w:rPr>
          <w:rFonts w:eastAsia="Times New Roman" w:cs="Times New Roman"/>
          <w:color w:val="000000"/>
          <w:szCs w:val="20"/>
        </w:rPr>
        <w:t>due to falls in the home</w:t>
      </w:r>
      <w:r w:rsidR="00F46C8B">
        <w:rPr>
          <w:rFonts w:eastAsia="Times New Roman" w:cs="Times New Roman"/>
          <w:color w:val="000000"/>
          <w:szCs w:val="20"/>
        </w:rPr>
        <w:t>, where the physical</w:t>
      </w:r>
      <w:r w:rsidR="00451EDF">
        <w:rPr>
          <w:rFonts w:eastAsia="Times New Roman" w:cs="Times New Roman"/>
          <w:color w:val="000000"/>
          <w:szCs w:val="20"/>
        </w:rPr>
        <w:t xml:space="preserve"> </w:t>
      </w:r>
      <w:r w:rsidR="00257F54">
        <w:rPr>
          <w:rFonts w:eastAsia="Times New Roman" w:cs="Times New Roman"/>
          <w:color w:val="000000"/>
          <w:szCs w:val="20"/>
        </w:rPr>
        <w:t xml:space="preserve">features of the environment </w:t>
      </w:r>
      <w:r w:rsidR="00F42F70">
        <w:rPr>
          <w:rFonts w:eastAsia="Times New Roman" w:cs="Times New Roman"/>
          <w:color w:val="000000"/>
          <w:szCs w:val="20"/>
        </w:rPr>
        <w:t xml:space="preserve">can </w:t>
      </w:r>
      <w:r w:rsidR="00F42F70">
        <w:rPr>
          <w:rFonts w:eastAsia="Times New Roman" w:cs="Times New Roman"/>
          <w:color w:val="000000"/>
          <w:szCs w:val="20"/>
        </w:rPr>
        <w:lastRenderedPageBreak/>
        <w:t>increase the risk of falls.</w:t>
      </w:r>
      <w:r w:rsidR="00F46C8B">
        <w:rPr>
          <w:rStyle w:val="FootnoteReference"/>
          <w:rFonts w:eastAsia="Times New Roman" w:cs="Times New Roman"/>
          <w:color w:val="000000"/>
          <w:szCs w:val="20"/>
        </w:rPr>
        <w:footnoteReference w:id="51"/>
      </w:r>
      <w:r w:rsidR="00F42F70">
        <w:rPr>
          <w:rFonts w:eastAsia="Times New Roman" w:cs="Times New Roman"/>
          <w:color w:val="000000"/>
          <w:szCs w:val="20"/>
        </w:rPr>
        <w:t xml:space="preserve"> </w:t>
      </w:r>
      <w:r w:rsidR="00A64145">
        <w:rPr>
          <w:rFonts w:eastAsia="Times New Roman" w:cs="Times New Roman"/>
          <w:color w:val="000000"/>
          <w:szCs w:val="20"/>
        </w:rPr>
        <w:t xml:space="preserve">Additionally, there is a high prevalence of </w:t>
      </w:r>
      <w:r w:rsidR="008E1372">
        <w:rPr>
          <w:rFonts w:eastAsia="Times New Roman" w:cs="Times New Roman"/>
          <w:color w:val="000000"/>
          <w:szCs w:val="20"/>
        </w:rPr>
        <w:t>ambulatory difficulties within the older adult community, which makes it difficult for many older adults to walk or climb stairs.</w:t>
      </w:r>
      <w:r w:rsidR="008E1372">
        <w:rPr>
          <w:rStyle w:val="FootnoteReference"/>
          <w:rFonts w:eastAsia="Times New Roman" w:cs="Times New Roman"/>
          <w:color w:val="000000"/>
          <w:szCs w:val="20"/>
        </w:rPr>
        <w:footnoteReference w:id="52"/>
      </w:r>
      <w:r w:rsidR="008E1372">
        <w:rPr>
          <w:rFonts w:eastAsia="Times New Roman" w:cs="Times New Roman"/>
          <w:color w:val="000000"/>
          <w:szCs w:val="20"/>
        </w:rPr>
        <w:t xml:space="preserve"> </w:t>
      </w:r>
      <w:r w:rsidR="00F42F70">
        <w:rPr>
          <w:rFonts w:eastAsia="Times New Roman" w:cs="Times New Roman"/>
          <w:color w:val="000000"/>
          <w:szCs w:val="20"/>
        </w:rPr>
        <w:t>In-home preventative adaptions</w:t>
      </w:r>
      <w:r w:rsidR="00FB2069">
        <w:rPr>
          <w:rFonts w:eastAsia="Times New Roman" w:cs="Times New Roman"/>
          <w:color w:val="000000"/>
          <w:szCs w:val="20"/>
        </w:rPr>
        <w:t xml:space="preserve"> such as those contemplated by Int. No. 23</w:t>
      </w:r>
      <w:r w:rsidR="009A5BDB">
        <w:rPr>
          <w:rFonts w:eastAsia="Times New Roman" w:cs="Times New Roman"/>
          <w:color w:val="000000"/>
          <w:szCs w:val="20"/>
        </w:rPr>
        <w:t xml:space="preserve">0 – </w:t>
      </w:r>
      <w:r w:rsidR="00A55AD3">
        <w:rPr>
          <w:rFonts w:eastAsia="Times New Roman" w:cs="Times New Roman"/>
          <w:color w:val="000000"/>
          <w:szCs w:val="20"/>
        </w:rPr>
        <w:t xml:space="preserve"> including </w:t>
      </w:r>
      <w:r w:rsidR="00560679">
        <w:rPr>
          <w:rFonts w:eastAsia="Times New Roman" w:cs="Times New Roman"/>
          <w:color w:val="000000"/>
          <w:szCs w:val="20"/>
        </w:rPr>
        <w:t xml:space="preserve">hand rails, grab bars, and stair lifts </w:t>
      </w:r>
      <w:r w:rsidR="009A5BDB">
        <w:rPr>
          <w:rFonts w:eastAsia="Times New Roman" w:cs="Times New Roman"/>
          <w:color w:val="000000"/>
          <w:szCs w:val="20"/>
        </w:rPr>
        <w:t>–</w:t>
      </w:r>
      <w:r w:rsidR="00560679">
        <w:rPr>
          <w:rFonts w:eastAsia="Times New Roman" w:cs="Times New Roman"/>
          <w:color w:val="000000"/>
          <w:szCs w:val="20"/>
        </w:rPr>
        <w:t xml:space="preserve"> </w:t>
      </w:r>
      <w:r w:rsidR="00FB2069">
        <w:rPr>
          <w:rFonts w:eastAsia="Times New Roman" w:cs="Times New Roman"/>
          <w:color w:val="000000"/>
          <w:szCs w:val="20"/>
        </w:rPr>
        <w:t>can lower fall risks</w:t>
      </w:r>
      <w:r w:rsidR="008E1372">
        <w:rPr>
          <w:rFonts w:eastAsia="Times New Roman" w:cs="Times New Roman"/>
          <w:color w:val="000000"/>
          <w:szCs w:val="20"/>
        </w:rPr>
        <w:t xml:space="preserve"> and ease mobility issues</w:t>
      </w:r>
      <w:r w:rsidR="00FB2069">
        <w:rPr>
          <w:rFonts w:eastAsia="Times New Roman" w:cs="Times New Roman"/>
          <w:color w:val="000000"/>
          <w:szCs w:val="20"/>
        </w:rPr>
        <w:t xml:space="preserve"> for older adults and individuals with disabilities living at home.</w:t>
      </w:r>
      <w:r w:rsidR="00A55AD3">
        <w:rPr>
          <w:rStyle w:val="FootnoteReference"/>
          <w:rFonts w:eastAsia="Times New Roman" w:cs="Times New Roman"/>
          <w:color w:val="000000"/>
          <w:szCs w:val="20"/>
        </w:rPr>
        <w:footnoteReference w:id="53"/>
      </w:r>
    </w:p>
    <w:p w14:paraId="39BCDC22" w14:textId="2503E8F4" w:rsidR="007434F8" w:rsidRPr="007434F8" w:rsidRDefault="007434F8" w:rsidP="00C537DE">
      <w:pPr>
        <w:pStyle w:val="ListParagraph"/>
        <w:keepNext/>
        <w:numPr>
          <w:ilvl w:val="0"/>
          <w:numId w:val="1"/>
        </w:numPr>
        <w:pBdr>
          <w:top w:val="nil"/>
          <w:left w:val="nil"/>
          <w:bottom w:val="nil"/>
          <w:right w:val="nil"/>
          <w:between w:val="nil"/>
        </w:pBdr>
        <w:spacing w:after="0" w:line="480" w:lineRule="auto"/>
        <w:contextualSpacing w:val="0"/>
        <w:jc w:val="both"/>
        <w:outlineLvl w:val="0"/>
        <w:rPr>
          <w:rFonts w:cs="Times New Roman"/>
          <w:b/>
          <w:szCs w:val="24"/>
        </w:rPr>
      </w:pPr>
      <w:r>
        <w:rPr>
          <w:rFonts w:cs="Times New Roman"/>
          <w:b/>
          <w:szCs w:val="24"/>
        </w:rPr>
        <w:t>C</w:t>
      </w:r>
      <w:r w:rsidR="001C7722" w:rsidRPr="001C7722">
        <w:rPr>
          <w:rFonts w:eastAsia="Times New Roman" w:cs="Times New Roman"/>
          <w:b/>
          <w:smallCaps/>
        </w:rPr>
        <w:t xml:space="preserve">onclusion </w:t>
      </w:r>
    </w:p>
    <w:p w14:paraId="70AC8ED4" w14:textId="7F925FF5" w:rsidR="00E666D2" w:rsidRDefault="00C537DE" w:rsidP="00E666D2">
      <w:pPr>
        <w:spacing w:after="0" w:line="480" w:lineRule="auto"/>
        <w:ind w:firstLine="720"/>
        <w:jc w:val="both"/>
        <w:rPr>
          <w:rFonts w:cs="Times New Roman"/>
          <w:szCs w:val="24"/>
        </w:rPr>
      </w:pPr>
      <w:r>
        <w:rPr>
          <w:rFonts w:cs="Times New Roman"/>
          <w:szCs w:val="24"/>
        </w:rPr>
        <w:t xml:space="preserve">At this hearing, </w:t>
      </w:r>
      <w:r w:rsidR="001C646F">
        <w:rPr>
          <w:rFonts w:cs="Times New Roman"/>
          <w:szCs w:val="24"/>
        </w:rPr>
        <w:t xml:space="preserve">the Committee is interested in understanding how DFTA is working to improve interagency collaboration to meet the needs of Older Adults, including specifically through </w:t>
      </w:r>
      <w:r>
        <w:rPr>
          <w:rFonts w:cs="Times New Roman"/>
          <w:szCs w:val="24"/>
        </w:rPr>
        <w:t xml:space="preserve">the </w:t>
      </w:r>
      <w:r w:rsidR="00EE1181">
        <w:rPr>
          <w:rFonts w:cs="Times New Roman"/>
          <w:szCs w:val="24"/>
        </w:rPr>
        <w:t xml:space="preserve">work of the </w:t>
      </w:r>
      <w:r>
        <w:rPr>
          <w:rFonts w:cs="Times New Roman"/>
          <w:szCs w:val="24"/>
        </w:rPr>
        <w:t>Cabinet. This include</w:t>
      </w:r>
      <w:r w:rsidR="003541F2">
        <w:rPr>
          <w:rFonts w:cs="Times New Roman"/>
          <w:szCs w:val="24"/>
        </w:rPr>
        <w:t>s</w:t>
      </w:r>
      <w:r>
        <w:rPr>
          <w:rFonts w:cs="Times New Roman"/>
          <w:szCs w:val="24"/>
        </w:rPr>
        <w:t xml:space="preserve"> an overview of </w:t>
      </w:r>
      <w:r w:rsidR="003027D6">
        <w:rPr>
          <w:rFonts w:cs="Times New Roman"/>
          <w:szCs w:val="24"/>
        </w:rPr>
        <w:t>the Cabinet’s</w:t>
      </w:r>
      <w:r w:rsidR="00C417E8">
        <w:rPr>
          <w:rFonts w:cs="Times New Roman"/>
          <w:szCs w:val="24"/>
        </w:rPr>
        <w:t xml:space="preserve"> work to-date, </w:t>
      </w:r>
      <w:r w:rsidR="00A64418">
        <w:rPr>
          <w:rFonts w:cs="Times New Roman"/>
          <w:szCs w:val="24"/>
        </w:rPr>
        <w:t xml:space="preserve">its </w:t>
      </w:r>
      <w:r w:rsidR="00C417E8">
        <w:rPr>
          <w:rFonts w:cs="Times New Roman"/>
          <w:szCs w:val="24"/>
        </w:rPr>
        <w:t>meeting schedule</w:t>
      </w:r>
      <w:r w:rsidR="00A64418">
        <w:rPr>
          <w:rFonts w:cs="Times New Roman"/>
          <w:szCs w:val="24"/>
        </w:rPr>
        <w:t xml:space="preserve">, and its </w:t>
      </w:r>
      <w:r w:rsidR="00C417E8">
        <w:rPr>
          <w:rFonts w:cs="Times New Roman"/>
          <w:szCs w:val="24"/>
        </w:rPr>
        <w:t>agenda</w:t>
      </w:r>
      <w:r w:rsidR="00EE1181">
        <w:rPr>
          <w:rFonts w:cs="Times New Roman"/>
          <w:szCs w:val="24"/>
        </w:rPr>
        <w:t>. The Committee</w:t>
      </w:r>
      <w:r w:rsidR="00A64418">
        <w:rPr>
          <w:rFonts w:cs="Times New Roman"/>
          <w:szCs w:val="24"/>
        </w:rPr>
        <w:t xml:space="preserve"> is</w:t>
      </w:r>
      <w:r w:rsidR="00EE1181">
        <w:rPr>
          <w:rFonts w:cs="Times New Roman"/>
          <w:szCs w:val="24"/>
        </w:rPr>
        <w:t xml:space="preserve"> interested in how the Cabinet solicits input from stakeholders. </w:t>
      </w:r>
      <w:r w:rsidR="00D85F72">
        <w:rPr>
          <w:rFonts w:cs="Times New Roman"/>
          <w:szCs w:val="24"/>
        </w:rPr>
        <w:t xml:space="preserve">The Committee is </w:t>
      </w:r>
      <w:r w:rsidR="00EE1181">
        <w:rPr>
          <w:rFonts w:cs="Times New Roman"/>
          <w:szCs w:val="24"/>
        </w:rPr>
        <w:t xml:space="preserve">also </w:t>
      </w:r>
      <w:r w:rsidR="00D85F72">
        <w:rPr>
          <w:rFonts w:cs="Times New Roman"/>
          <w:szCs w:val="24"/>
        </w:rPr>
        <w:t xml:space="preserve">interested in understanding how the Cabinet defines its priorities and goals, and what metrics </w:t>
      </w:r>
      <w:r w:rsidR="00D96C6F">
        <w:rPr>
          <w:rFonts w:cs="Times New Roman"/>
          <w:szCs w:val="24"/>
        </w:rPr>
        <w:t>it uses</w:t>
      </w:r>
      <w:r w:rsidR="00D85F72">
        <w:rPr>
          <w:rFonts w:cs="Times New Roman"/>
          <w:szCs w:val="24"/>
        </w:rPr>
        <w:t xml:space="preserve"> to determine success. </w:t>
      </w:r>
    </w:p>
    <w:p w14:paraId="2D782501" w14:textId="77777777" w:rsidR="00E666D2" w:rsidRDefault="00E666D2">
      <w:pPr>
        <w:rPr>
          <w:rFonts w:cs="Times New Roman"/>
          <w:szCs w:val="24"/>
        </w:rPr>
      </w:pPr>
      <w:r>
        <w:rPr>
          <w:rFonts w:cs="Times New Roman"/>
          <w:szCs w:val="24"/>
        </w:rPr>
        <w:br w:type="page"/>
      </w:r>
    </w:p>
    <w:p w14:paraId="7E9721A7" w14:textId="737B53BC" w:rsidR="00563B5A" w:rsidRPr="00F16B63" w:rsidRDefault="00563B5A" w:rsidP="00F16B63">
      <w:pPr>
        <w:jc w:val="center"/>
        <w:rPr>
          <w:color w:val="000000"/>
          <w:szCs w:val="24"/>
        </w:rPr>
      </w:pPr>
      <w:r w:rsidRPr="00EE1181">
        <w:rPr>
          <w:color w:val="000000"/>
        </w:rPr>
        <w:lastRenderedPageBreak/>
        <w:t xml:space="preserve">Int. No. </w:t>
      </w:r>
      <w:r w:rsidR="00EE1181" w:rsidRPr="00EE1181">
        <w:rPr>
          <w:color w:val="000000"/>
        </w:rPr>
        <w:t>230</w:t>
      </w:r>
    </w:p>
    <w:p w14:paraId="06F2FC62" w14:textId="77777777" w:rsidR="00563B5A" w:rsidRPr="00EE1181" w:rsidRDefault="00563B5A" w:rsidP="00563B5A">
      <w:pPr>
        <w:pStyle w:val="NormalWeb"/>
        <w:shd w:val="clear" w:color="auto" w:fill="FFFFFF"/>
        <w:spacing w:before="0" w:beforeAutospacing="0" w:after="0" w:afterAutospacing="0"/>
        <w:jc w:val="center"/>
        <w:rPr>
          <w:color w:val="000000"/>
          <w:sz w:val="27"/>
          <w:szCs w:val="27"/>
        </w:rPr>
      </w:pPr>
      <w:r w:rsidRPr="00EE1181">
        <w:rPr>
          <w:color w:val="000000"/>
        </w:rPr>
        <w:t> </w:t>
      </w:r>
    </w:p>
    <w:p w14:paraId="32C8E0B1" w14:textId="23557204" w:rsidR="00563B5A" w:rsidRPr="00EE1181" w:rsidRDefault="00563B5A" w:rsidP="00563B5A">
      <w:pPr>
        <w:pStyle w:val="NormalWeb"/>
        <w:shd w:val="clear" w:color="auto" w:fill="FFFFFF"/>
        <w:spacing w:before="0" w:beforeAutospacing="0" w:after="0" w:afterAutospacing="0"/>
        <w:jc w:val="both"/>
        <w:rPr>
          <w:color w:val="000000"/>
          <w:sz w:val="27"/>
          <w:szCs w:val="27"/>
        </w:rPr>
      </w:pPr>
      <w:r w:rsidRPr="00EE1181">
        <w:rPr>
          <w:color w:val="000000"/>
        </w:rPr>
        <w:t>By Council Member</w:t>
      </w:r>
      <w:r w:rsidR="00F24C62" w:rsidRPr="00EE1181">
        <w:rPr>
          <w:color w:val="000000"/>
        </w:rPr>
        <w:t>s</w:t>
      </w:r>
      <w:r w:rsidRPr="00EE1181">
        <w:rPr>
          <w:color w:val="000000"/>
        </w:rPr>
        <w:t xml:space="preserve"> Hudson</w:t>
      </w:r>
      <w:r w:rsidR="00EE1181" w:rsidRPr="00EE1181">
        <w:rPr>
          <w:color w:val="000000"/>
        </w:rPr>
        <w:t xml:space="preserve"> </w:t>
      </w:r>
      <w:r w:rsidR="00F24C62" w:rsidRPr="00EE1181">
        <w:rPr>
          <w:color w:val="000000"/>
        </w:rPr>
        <w:t>and Louis</w:t>
      </w:r>
    </w:p>
    <w:p w14:paraId="5F60BCC4" w14:textId="77777777" w:rsidR="00563B5A" w:rsidRPr="00EE1181" w:rsidRDefault="00563B5A" w:rsidP="00563B5A">
      <w:pPr>
        <w:pStyle w:val="NormalWeb"/>
        <w:shd w:val="clear" w:color="auto" w:fill="FFFFFF"/>
        <w:spacing w:before="0" w:beforeAutospacing="0" w:after="0" w:afterAutospacing="0"/>
        <w:jc w:val="center"/>
        <w:rPr>
          <w:color w:val="000000"/>
          <w:sz w:val="27"/>
          <w:szCs w:val="27"/>
        </w:rPr>
      </w:pPr>
      <w:r w:rsidRPr="00EE1181">
        <w:rPr>
          <w:color w:val="000000"/>
        </w:rPr>
        <w:t> </w:t>
      </w:r>
    </w:p>
    <w:p w14:paraId="12E5D5AA" w14:textId="77777777" w:rsidR="00EE1181" w:rsidRDefault="00EE1181" w:rsidP="00EE1181">
      <w:pPr>
        <w:pStyle w:val="NormalWeb"/>
        <w:shd w:val="clear" w:color="auto" w:fill="FFFFFF"/>
        <w:spacing w:before="0" w:beforeAutospacing="0" w:after="0" w:afterAutospacing="0"/>
        <w:jc w:val="both"/>
        <w:rPr>
          <w:color w:val="000000"/>
          <w:sz w:val="27"/>
          <w:szCs w:val="27"/>
        </w:rPr>
      </w:pPr>
      <w:r>
        <w:rPr>
          <w:color w:val="000000"/>
        </w:rPr>
        <w:t>A Local Law to amend the administrative code of the city of New York, in relation to a financial assistance program for in-home preventative adaptations</w:t>
      </w:r>
    </w:p>
    <w:p w14:paraId="16429D12" w14:textId="77777777" w:rsidR="00EE1181" w:rsidRDefault="00EE1181" w:rsidP="00EE1181">
      <w:pPr>
        <w:pStyle w:val="NormalWeb"/>
        <w:shd w:val="clear" w:color="auto" w:fill="FFFFFF"/>
        <w:spacing w:before="0" w:beforeAutospacing="0" w:after="0" w:afterAutospacing="0"/>
        <w:jc w:val="both"/>
        <w:rPr>
          <w:color w:val="000000"/>
          <w:sz w:val="27"/>
          <w:szCs w:val="27"/>
        </w:rPr>
      </w:pPr>
      <w:r>
        <w:rPr>
          <w:color w:val="000000"/>
        </w:rPr>
        <w:t> </w:t>
      </w:r>
    </w:p>
    <w:p w14:paraId="14908BDD" w14:textId="77777777" w:rsidR="00EE1181" w:rsidRDefault="00EE1181" w:rsidP="00EE1181">
      <w:pPr>
        <w:pStyle w:val="NormalWeb"/>
        <w:shd w:val="clear" w:color="auto" w:fill="FFFFFF"/>
        <w:spacing w:before="0" w:beforeAutospacing="0" w:after="0" w:afterAutospacing="0"/>
        <w:jc w:val="both"/>
        <w:rPr>
          <w:color w:val="000000"/>
          <w:sz w:val="27"/>
          <w:szCs w:val="27"/>
        </w:rPr>
      </w:pPr>
      <w:r>
        <w:rPr>
          <w:color w:val="000000"/>
          <w:u w:val="single"/>
        </w:rPr>
        <w:t>Be it enacted by the Council as follows:</w:t>
      </w:r>
    </w:p>
    <w:p w14:paraId="08526C57" w14:textId="77777777" w:rsidR="00EE1181" w:rsidRDefault="00EE1181" w:rsidP="00EE1181">
      <w:pPr>
        <w:pStyle w:val="NormalWeb"/>
        <w:shd w:val="clear" w:color="auto" w:fill="FFFFFF"/>
        <w:spacing w:before="0" w:beforeAutospacing="0" w:after="0" w:afterAutospacing="0"/>
        <w:ind w:firstLine="720"/>
        <w:jc w:val="both"/>
        <w:rPr>
          <w:color w:val="000000"/>
          <w:sz w:val="27"/>
          <w:szCs w:val="27"/>
        </w:rPr>
      </w:pPr>
      <w:r>
        <w:rPr>
          <w:color w:val="000000"/>
        </w:rPr>
        <w:t> </w:t>
      </w:r>
    </w:p>
    <w:p w14:paraId="5D12EAEB" w14:textId="77777777" w:rsidR="00EE1181" w:rsidRDefault="00EE1181" w:rsidP="00EE1181">
      <w:pPr>
        <w:pStyle w:val="NormalWeb"/>
        <w:shd w:val="clear" w:color="auto" w:fill="FFFFFF"/>
        <w:spacing w:before="0" w:beforeAutospacing="0" w:after="0" w:afterAutospacing="0" w:line="480" w:lineRule="auto"/>
        <w:ind w:firstLine="720"/>
        <w:jc w:val="both"/>
        <w:rPr>
          <w:color w:val="000000"/>
          <w:sz w:val="27"/>
          <w:szCs w:val="27"/>
        </w:rPr>
      </w:pPr>
      <w:r>
        <w:rPr>
          <w:color w:val="000000"/>
        </w:rPr>
        <w:t>Section 1. Chapter 2 of title 21 of the administrative code of the city of New York is amended by adding a new section 21-218 to read as follows:</w:t>
      </w:r>
    </w:p>
    <w:p w14:paraId="39CB24BE" w14:textId="77777777" w:rsidR="00EE1181" w:rsidRDefault="00EE1181" w:rsidP="00EE1181">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21-218. Preventative adaptations financial assistance program. a. Definitions. For purposes of this section, the following terms have the following meanings:</w:t>
      </w:r>
    </w:p>
    <w:p w14:paraId="414D7207" w14:textId="77777777" w:rsidR="00EE1181" w:rsidRDefault="00EE1181" w:rsidP="00EE1181">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Area median income. The term "area median income" means the income limits as defined annually by the United States department of housing and urban development (HUD) for the New York, NY HUD Metro FMR Area (HMFA), as established in section 3 of the housing act of 1937, as amended.</w:t>
      </w:r>
    </w:p>
    <w:p w14:paraId="531C4AB0" w14:textId="77777777" w:rsidR="00EE1181" w:rsidRDefault="00EE1181" w:rsidP="00EE1181">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Disability. The term "disability" means a physical or mental impairment that substantially limits one or more major life activities of an individual.</w:t>
      </w:r>
    </w:p>
    <w:p w14:paraId="7F6A1B19" w14:textId="77777777" w:rsidR="00EE1181" w:rsidRDefault="00EE1181" w:rsidP="00EE1181">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Low-income household. The term “low-income household” means a household that has an income of no more than 80 percent of the area median income, adjusted for the size of the household.</w:t>
      </w:r>
    </w:p>
    <w:p w14:paraId="249E9421" w14:textId="77777777" w:rsidR="00EE1181" w:rsidRDefault="00EE1181" w:rsidP="00EE1181">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Older adult. The term “older adult” means a person aged 60 years or older.</w:t>
      </w:r>
    </w:p>
    <w:p w14:paraId="72A58E2D" w14:textId="77777777" w:rsidR="00EE1181" w:rsidRDefault="00EE1181" w:rsidP="00EE1181">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Preventative adaptation. The term “preventative adaptation” means an accessibility modification to a dwelling unit for the purpose of reducing the risk of falls or to ameliorate mobility issues and enhance independent living, including but not limited to furniture risers, handrails, grab bars, shower seats, stair lifts, and ramps.</w:t>
      </w:r>
    </w:p>
    <w:p w14:paraId="544C4C88" w14:textId="77777777" w:rsidR="00EE1181" w:rsidRDefault="00EE1181" w:rsidP="00EE1181">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lastRenderedPageBreak/>
        <w:t>b. Subject to appropriation, the department, in coordination with the office for people with disabilities, shall administer a program to provide financial assistance in an amount not to exceed $10,000 per person to older adults and individuals aged 18 years or older with disabilities for the purpose of installing preventative adaptations.</w:t>
      </w:r>
    </w:p>
    <w:p w14:paraId="0E20E4BC" w14:textId="77777777" w:rsidR="00EE1181" w:rsidRDefault="00EE1181" w:rsidP="00EE1181">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c. The department may provide such financial assistance to an older adult or individual aged 18 years or older with a disability who submits an application for financial assistance to the department, provided that such application includes the following documentation, as further prescribed by department rulemaking:</w:t>
      </w:r>
    </w:p>
    <w:p w14:paraId="1EF3C648" w14:textId="77777777" w:rsidR="00EE1181" w:rsidRDefault="00EE1181" w:rsidP="00EE1181">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1. Proof of the applicant’s principal place of residence and ownership of such residence;</w:t>
      </w:r>
    </w:p>
    <w:p w14:paraId="090A84A9" w14:textId="77777777" w:rsidR="00EE1181" w:rsidRDefault="00EE1181" w:rsidP="00EE1181">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2. Proof of a disability, if applicable; and,</w:t>
      </w:r>
    </w:p>
    <w:p w14:paraId="73900C53" w14:textId="77777777" w:rsidR="00EE1181" w:rsidRDefault="00EE1181" w:rsidP="00EE1181">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3. Records illustrating that the applicant is a member of a low-income household.</w:t>
      </w:r>
    </w:p>
    <w:p w14:paraId="7835D08C" w14:textId="77777777" w:rsidR="00EE1181" w:rsidRDefault="00EE1181" w:rsidP="00EE1181">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d. The department shall post on its website, and update as appropriate, information on the financial assistance program, including but not limited to eligibility for such program, application instructions, and required documentation.</w:t>
      </w:r>
    </w:p>
    <w:p w14:paraId="438E8990" w14:textId="3312956B" w:rsidR="00EE1181" w:rsidRDefault="00EE1181" w:rsidP="00EE1181">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e. The department shall provide written notification to an applicant of approval or denial of a financial assistance application within 60 days after receipt of a completed application. If an application is denied, the department shall include the reason for the denial</w:t>
      </w:r>
      <w:r w:rsidR="00D467AF">
        <w:rPr>
          <w:color w:val="000000"/>
          <w:u w:val="single"/>
        </w:rPr>
        <w:t xml:space="preserve">. </w:t>
      </w:r>
      <w:r>
        <w:rPr>
          <w:color w:val="000000"/>
          <w:u w:val="single"/>
        </w:rPr>
        <w:t>   </w:t>
      </w:r>
    </w:p>
    <w:p w14:paraId="4E403925" w14:textId="70987468" w:rsidR="00EE1181" w:rsidRDefault="00EE1181" w:rsidP="00EE1181">
      <w:pPr>
        <w:pStyle w:val="NormalWeb"/>
        <w:shd w:val="clear" w:color="auto" w:fill="FFFFFF"/>
        <w:spacing w:before="0" w:beforeAutospacing="0" w:after="0" w:afterAutospacing="0"/>
        <w:jc w:val="both"/>
        <w:rPr>
          <w:color w:val="000000"/>
          <w:sz w:val="27"/>
          <w:szCs w:val="27"/>
        </w:rPr>
      </w:pPr>
      <w:r>
        <w:rPr>
          <w:color w:val="000000"/>
        </w:rPr>
        <w:t>§ 2. This local law takes effect 1 year after it becomes law.</w:t>
      </w:r>
    </w:p>
    <w:p w14:paraId="10DD267F" w14:textId="77777777" w:rsidR="00EE1181" w:rsidRDefault="00EE1181" w:rsidP="00EE1181">
      <w:pPr>
        <w:pStyle w:val="NormalWeb"/>
        <w:shd w:val="clear" w:color="auto" w:fill="FFFFFF"/>
        <w:spacing w:before="0" w:beforeAutospacing="0" w:after="0" w:afterAutospacing="0"/>
        <w:jc w:val="both"/>
        <w:rPr>
          <w:color w:val="000000"/>
          <w:sz w:val="27"/>
          <w:szCs w:val="27"/>
        </w:rPr>
      </w:pPr>
      <w:r>
        <w:rPr>
          <w:color w:val="000000"/>
          <w:sz w:val="18"/>
          <w:szCs w:val="18"/>
        </w:rPr>
        <w:t>APM</w:t>
      </w:r>
    </w:p>
    <w:p w14:paraId="0F1A98C0" w14:textId="77777777" w:rsidR="00EE1181" w:rsidRDefault="00EE1181" w:rsidP="00EE1181">
      <w:pPr>
        <w:pStyle w:val="NormalWeb"/>
        <w:shd w:val="clear" w:color="auto" w:fill="FFFFFF"/>
        <w:spacing w:before="0" w:beforeAutospacing="0" w:after="0" w:afterAutospacing="0"/>
        <w:jc w:val="both"/>
        <w:rPr>
          <w:color w:val="000000"/>
          <w:sz w:val="27"/>
          <w:szCs w:val="27"/>
        </w:rPr>
      </w:pPr>
      <w:r>
        <w:rPr>
          <w:color w:val="000000"/>
          <w:sz w:val="18"/>
          <w:szCs w:val="18"/>
        </w:rPr>
        <w:t>LS #13467</w:t>
      </w:r>
    </w:p>
    <w:p w14:paraId="0A62C396" w14:textId="77777777" w:rsidR="00EE1181" w:rsidRDefault="00EE1181" w:rsidP="00EE1181">
      <w:pPr>
        <w:pStyle w:val="NormalWeb"/>
        <w:shd w:val="clear" w:color="auto" w:fill="FFFFFF"/>
        <w:spacing w:before="0" w:beforeAutospacing="0" w:after="0" w:afterAutospacing="0"/>
        <w:jc w:val="both"/>
        <w:rPr>
          <w:color w:val="000000"/>
          <w:sz w:val="27"/>
          <w:szCs w:val="27"/>
        </w:rPr>
      </w:pPr>
      <w:r>
        <w:rPr>
          <w:color w:val="000000"/>
          <w:sz w:val="18"/>
          <w:szCs w:val="18"/>
        </w:rPr>
        <w:t>Int. #1481-2025</w:t>
      </w:r>
    </w:p>
    <w:p w14:paraId="2147265F" w14:textId="23EC4A00" w:rsidR="001F4A72" w:rsidRDefault="00EE1181" w:rsidP="001F4A72">
      <w:pPr>
        <w:pStyle w:val="NormalWeb"/>
        <w:shd w:val="clear" w:color="auto" w:fill="FFFFFF"/>
        <w:spacing w:before="0" w:beforeAutospacing="0" w:after="0" w:afterAutospacing="0"/>
        <w:rPr>
          <w:color w:val="000000"/>
          <w:sz w:val="18"/>
          <w:szCs w:val="18"/>
        </w:rPr>
      </w:pPr>
      <w:r>
        <w:rPr>
          <w:color w:val="000000"/>
          <w:sz w:val="18"/>
          <w:szCs w:val="18"/>
        </w:rPr>
        <w:t>1/7/2026 11:57 AM</w:t>
      </w:r>
    </w:p>
    <w:p w14:paraId="3ADFB0D3" w14:textId="77777777" w:rsidR="001F4A72" w:rsidRDefault="001F4A72">
      <w:pPr>
        <w:rPr>
          <w:rFonts w:eastAsia="Times New Roman" w:cs="Times New Roman"/>
          <w:color w:val="000000"/>
          <w:sz w:val="18"/>
          <w:szCs w:val="18"/>
        </w:rPr>
      </w:pPr>
      <w:r>
        <w:rPr>
          <w:color w:val="000000"/>
          <w:sz w:val="18"/>
          <w:szCs w:val="18"/>
        </w:rPr>
        <w:br w:type="page"/>
      </w:r>
    </w:p>
    <w:p w14:paraId="325B6FE1" w14:textId="5B45D69D" w:rsidR="00EE1181" w:rsidRPr="00EE1181" w:rsidRDefault="00EE1181" w:rsidP="00EE1181">
      <w:pPr>
        <w:shd w:val="clear" w:color="auto" w:fill="FFFFFF"/>
        <w:spacing w:line="240" w:lineRule="auto"/>
        <w:jc w:val="center"/>
        <w:rPr>
          <w:rFonts w:eastAsia="Times New Roman" w:cs="Times New Roman"/>
          <w:color w:val="000000"/>
          <w:sz w:val="27"/>
          <w:szCs w:val="27"/>
        </w:rPr>
      </w:pPr>
      <w:r w:rsidRPr="00EE1181">
        <w:rPr>
          <w:rFonts w:eastAsia="Times New Roman" w:cs="Times New Roman"/>
          <w:color w:val="000000"/>
          <w:szCs w:val="24"/>
        </w:rPr>
        <w:lastRenderedPageBreak/>
        <w:t>Res. No.</w:t>
      </w:r>
      <w:r w:rsidR="003E075C">
        <w:rPr>
          <w:rFonts w:eastAsia="Times New Roman" w:cs="Times New Roman"/>
          <w:color w:val="000000"/>
          <w:szCs w:val="24"/>
        </w:rPr>
        <w:t xml:space="preserve"> 373</w:t>
      </w:r>
      <w:r w:rsidRPr="00EE1181">
        <w:rPr>
          <w:rFonts w:eastAsia="Times New Roman" w:cs="Times New Roman"/>
          <w:color w:val="000000"/>
          <w:szCs w:val="24"/>
        </w:rPr>
        <w:t> </w:t>
      </w:r>
    </w:p>
    <w:p w14:paraId="78DFCB8C" w14:textId="77777777" w:rsidR="00EE1181" w:rsidRPr="00EE1181" w:rsidRDefault="00EE1181" w:rsidP="00EE1181">
      <w:pPr>
        <w:shd w:val="clear" w:color="auto" w:fill="FFFFFF"/>
        <w:spacing w:line="240" w:lineRule="auto"/>
        <w:jc w:val="both"/>
        <w:rPr>
          <w:rFonts w:eastAsia="Times New Roman" w:cs="Times New Roman"/>
          <w:color w:val="000000"/>
          <w:sz w:val="27"/>
          <w:szCs w:val="27"/>
        </w:rPr>
      </w:pPr>
      <w:r w:rsidRPr="00EE1181">
        <w:rPr>
          <w:rFonts w:eastAsia="Times New Roman" w:cs="Times New Roman"/>
          <w:color w:val="000000"/>
          <w:szCs w:val="24"/>
        </w:rPr>
        <w:t>Resolution calling on the New York State Legislature to pass, and the Governor to sign, A.1499/S.1179, which would provide long term care benefits for eligible residents</w:t>
      </w:r>
    </w:p>
    <w:p w14:paraId="17EE2199" w14:textId="67B20160" w:rsidR="00EE1181" w:rsidRPr="00EE1181" w:rsidRDefault="00EE1181" w:rsidP="00EE1181">
      <w:pPr>
        <w:shd w:val="clear" w:color="auto" w:fill="FFFFFF"/>
        <w:spacing w:line="240" w:lineRule="auto"/>
        <w:jc w:val="both"/>
        <w:rPr>
          <w:rFonts w:eastAsia="Times New Roman" w:cs="Times New Roman"/>
          <w:color w:val="000000"/>
          <w:sz w:val="27"/>
          <w:szCs w:val="27"/>
        </w:rPr>
      </w:pPr>
      <w:r w:rsidRPr="00EE1181">
        <w:rPr>
          <w:rFonts w:eastAsia="Times New Roman" w:cs="Times New Roman"/>
          <w:color w:val="000000"/>
          <w:szCs w:val="24"/>
        </w:rPr>
        <w:t>Council Members Won, Louis, Hudson and Zhuang</w:t>
      </w:r>
    </w:p>
    <w:p w14:paraId="69E4A0A8" w14:textId="77777777" w:rsidR="00EE1181" w:rsidRDefault="00EE1181" w:rsidP="00EE1181">
      <w:pPr>
        <w:shd w:val="clear" w:color="auto" w:fill="FFFFFF"/>
        <w:spacing w:line="480" w:lineRule="auto"/>
        <w:ind w:firstLine="720"/>
        <w:jc w:val="both"/>
        <w:rPr>
          <w:rFonts w:eastAsia="Times New Roman" w:cs="Times New Roman"/>
          <w:color w:val="000000"/>
          <w:sz w:val="27"/>
          <w:szCs w:val="27"/>
        </w:rPr>
      </w:pPr>
      <w:r w:rsidRPr="00EE1181">
        <w:rPr>
          <w:rFonts w:eastAsia="Times New Roman" w:cs="Times New Roman"/>
          <w:color w:val="000000"/>
          <w:szCs w:val="24"/>
        </w:rPr>
        <w:t>Whereas, The number of New Yorkers aged 85 and over is projected to more than double by the year 2040, and is expected to dramatically increase the demand for long-term care (LTC); and</w:t>
      </w:r>
    </w:p>
    <w:p w14:paraId="7ABC7A47" w14:textId="157FFB9E" w:rsidR="00EE1181" w:rsidRPr="00EE1181" w:rsidRDefault="00EE1181" w:rsidP="00EE1181">
      <w:pPr>
        <w:shd w:val="clear" w:color="auto" w:fill="FFFFFF"/>
        <w:spacing w:line="480" w:lineRule="auto"/>
        <w:ind w:firstLine="720"/>
        <w:jc w:val="both"/>
        <w:rPr>
          <w:rFonts w:eastAsia="Times New Roman" w:cs="Times New Roman"/>
          <w:color w:val="000000"/>
          <w:sz w:val="27"/>
          <w:szCs w:val="27"/>
        </w:rPr>
      </w:pPr>
      <w:r w:rsidRPr="00EE1181">
        <w:rPr>
          <w:rFonts w:eastAsia="Times New Roman" w:cs="Times New Roman"/>
          <w:color w:val="000000"/>
          <w:szCs w:val="24"/>
        </w:rPr>
        <w:t>Whereas, Rising premiums will create barriers for some individuals to remain in LTC facilities, and others may find it increasingly unaffordable and almost impossible to maintain their residency at all; and</w:t>
      </w:r>
    </w:p>
    <w:p w14:paraId="2BABF745" w14:textId="77777777" w:rsidR="00EE1181" w:rsidRPr="00EE1181" w:rsidRDefault="00EE1181" w:rsidP="00EE1181">
      <w:pPr>
        <w:shd w:val="clear" w:color="auto" w:fill="FFFFFF"/>
        <w:spacing w:line="480" w:lineRule="auto"/>
        <w:ind w:firstLine="720"/>
        <w:jc w:val="both"/>
        <w:rPr>
          <w:rFonts w:eastAsia="Times New Roman" w:cs="Times New Roman"/>
          <w:color w:val="000000"/>
          <w:sz w:val="27"/>
          <w:szCs w:val="27"/>
        </w:rPr>
      </w:pPr>
      <w:r w:rsidRPr="00EE1181">
        <w:rPr>
          <w:rFonts w:eastAsia="Times New Roman" w:cs="Times New Roman"/>
          <w:color w:val="000000"/>
          <w:szCs w:val="24"/>
        </w:rPr>
        <w:t>Whereas, According to the Empire Center for Public Policy, while Medicaid currently pays LTC fees for 75 percent of nursing home residents, New York State (NYS) spends almost as much on home-based personal care as the other forty-nine states combined; and</w:t>
      </w:r>
    </w:p>
    <w:p w14:paraId="7F39E71B" w14:textId="77777777" w:rsidR="00EE1181" w:rsidRPr="00EE1181" w:rsidRDefault="00EE1181" w:rsidP="00EE1181">
      <w:pPr>
        <w:shd w:val="clear" w:color="auto" w:fill="FFFFFF"/>
        <w:spacing w:line="480" w:lineRule="auto"/>
        <w:ind w:firstLine="720"/>
        <w:jc w:val="both"/>
        <w:rPr>
          <w:rFonts w:eastAsia="Times New Roman" w:cs="Times New Roman"/>
          <w:color w:val="000000"/>
          <w:sz w:val="27"/>
          <w:szCs w:val="27"/>
        </w:rPr>
      </w:pPr>
      <w:r w:rsidRPr="00EE1181">
        <w:rPr>
          <w:rFonts w:eastAsia="Times New Roman" w:cs="Times New Roman"/>
          <w:color w:val="000000"/>
          <w:szCs w:val="24"/>
        </w:rPr>
        <w:t>Whereas, A.1499, introduced by New York State Assemblymember Dr. Anna Kelles, and its companion bill, S. 1179, sponsored by New York State Senator Shelley B. Mayer, will establish the New York long term care trust program (LTC Trust Program) to provide benefits for eligible residents who have paid the required premium contributions and are in need of assistance with at least two activities of daily living as determined by the New York State Department of Health; and</w:t>
      </w:r>
    </w:p>
    <w:p w14:paraId="6B63FD3A" w14:textId="77777777" w:rsidR="00EE1181" w:rsidRPr="00EE1181" w:rsidRDefault="00EE1181" w:rsidP="00EE1181">
      <w:pPr>
        <w:shd w:val="clear" w:color="auto" w:fill="FFFFFF"/>
        <w:spacing w:line="480" w:lineRule="auto"/>
        <w:ind w:firstLine="720"/>
        <w:jc w:val="both"/>
        <w:rPr>
          <w:rFonts w:eastAsia="Times New Roman" w:cs="Times New Roman"/>
          <w:color w:val="000000"/>
          <w:sz w:val="27"/>
          <w:szCs w:val="27"/>
        </w:rPr>
      </w:pPr>
      <w:r w:rsidRPr="00EE1181">
        <w:rPr>
          <w:rFonts w:eastAsia="Times New Roman" w:cs="Times New Roman"/>
          <w:color w:val="000000"/>
          <w:szCs w:val="24"/>
        </w:rPr>
        <w:t>Whereas, Under the proposed legislation, individuals must make the required premium contribution, including having had paid the payroll tax for a set period of 10 years over their lifetime, or alternatively, a total of three years within the six years immediately preceding their application of benefits; and</w:t>
      </w:r>
    </w:p>
    <w:p w14:paraId="75F6952D" w14:textId="77777777" w:rsidR="00EE1181" w:rsidRPr="00EE1181" w:rsidRDefault="00EE1181" w:rsidP="00EE1181">
      <w:pPr>
        <w:shd w:val="clear" w:color="auto" w:fill="FFFFFF"/>
        <w:spacing w:line="480" w:lineRule="auto"/>
        <w:ind w:firstLine="720"/>
        <w:jc w:val="both"/>
        <w:rPr>
          <w:rFonts w:eastAsia="Times New Roman" w:cs="Times New Roman"/>
          <w:color w:val="000000"/>
          <w:sz w:val="27"/>
          <w:szCs w:val="27"/>
        </w:rPr>
      </w:pPr>
      <w:r w:rsidRPr="00EE1181">
        <w:rPr>
          <w:rFonts w:eastAsia="Times New Roman" w:cs="Times New Roman"/>
          <w:color w:val="000000"/>
          <w:szCs w:val="24"/>
        </w:rPr>
        <w:lastRenderedPageBreak/>
        <w:t>Whereas, Older Workers aged 55 and older need at least one year of payments to receive a partial one-tenth of the maximum benefit for each year paid, and individuals must be at least 18 years of age and not have been disabled before the age of 18; and</w:t>
      </w:r>
    </w:p>
    <w:p w14:paraId="0FC5C9F9" w14:textId="77777777" w:rsidR="00EE1181" w:rsidRPr="00EE1181" w:rsidRDefault="00EE1181" w:rsidP="00EE1181">
      <w:pPr>
        <w:shd w:val="clear" w:color="auto" w:fill="FFFFFF"/>
        <w:spacing w:line="480" w:lineRule="auto"/>
        <w:ind w:firstLine="720"/>
        <w:jc w:val="both"/>
        <w:rPr>
          <w:rFonts w:eastAsia="Times New Roman" w:cs="Times New Roman"/>
          <w:color w:val="000000"/>
          <w:sz w:val="27"/>
          <w:szCs w:val="27"/>
        </w:rPr>
      </w:pPr>
      <w:r w:rsidRPr="00EE1181">
        <w:rPr>
          <w:rFonts w:eastAsia="Times New Roman" w:cs="Times New Roman"/>
          <w:color w:val="000000"/>
          <w:szCs w:val="24"/>
        </w:rPr>
        <w:t>Whereas, All individuals must be assessed by the New York State Department of Health as needing help with at least two activities of daily living (ADLs) or supervision for cognitive impairments such as Alzheimer’s or dementia; and</w:t>
      </w:r>
    </w:p>
    <w:p w14:paraId="31E21B37" w14:textId="77777777" w:rsidR="00EE1181" w:rsidRPr="00EE1181" w:rsidRDefault="00EE1181" w:rsidP="00EE1181">
      <w:pPr>
        <w:shd w:val="clear" w:color="auto" w:fill="FFFFFF"/>
        <w:spacing w:line="480" w:lineRule="auto"/>
        <w:ind w:firstLine="720"/>
        <w:jc w:val="both"/>
        <w:rPr>
          <w:rFonts w:eastAsia="Times New Roman" w:cs="Times New Roman"/>
          <w:color w:val="000000"/>
          <w:sz w:val="27"/>
          <w:szCs w:val="27"/>
        </w:rPr>
      </w:pPr>
      <w:r w:rsidRPr="00EE1181">
        <w:rPr>
          <w:rFonts w:eastAsia="Times New Roman" w:cs="Times New Roman"/>
          <w:color w:val="000000"/>
          <w:szCs w:val="24"/>
        </w:rPr>
        <w:t>Whereas, New Yorkers who fail to secure LTC Trust Programs are likely to face severe financial consequences, including unmanageable out of pocket expenses and asset depletion such as a 30 month look-back period where seniors may lose their homes and others assets to pay for care, a reduced quality of life, and risk the chance of becoming uninsured, which would leave thousands of people without coverage for essential and life-saving medical services; and</w:t>
      </w:r>
    </w:p>
    <w:p w14:paraId="4A3AEAF1" w14:textId="77777777" w:rsidR="00EE1181" w:rsidRPr="00EE1181" w:rsidRDefault="00EE1181" w:rsidP="00EE1181">
      <w:pPr>
        <w:shd w:val="clear" w:color="auto" w:fill="FFFFFF"/>
        <w:spacing w:line="480" w:lineRule="auto"/>
        <w:ind w:firstLine="720"/>
        <w:jc w:val="both"/>
        <w:rPr>
          <w:rFonts w:eastAsia="Times New Roman" w:cs="Times New Roman"/>
          <w:color w:val="000000"/>
          <w:sz w:val="27"/>
          <w:szCs w:val="27"/>
        </w:rPr>
      </w:pPr>
      <w:r w:rsidRPr="00EE1181">
        <w:rPr>
          <w:rFonts w:eastAsia="Times New Roman" w:cs="Times New Roman"/>
          <w:color w:val="000000"/>
          <w:szCs w:val="24"/>
        </w:rPr>
        <w:t>Whereas, Additionally, the lack of an LTC Trust Program stands to put severe strains on nursing home facilities which might result in closing programs or force a reduction in staff; and</w:t>
      </w:r>
    </w:p>
    <w:p w14:paraId="5153F0D9" w14:textId="77777777" w:rsidR="00EE1181" w:rsidRPr="00EE1181" w:rsidRDefault="00EE1181" w:rsidP="00EE1181">
      <w:pPr>
        <w:shd w:val="clear" w:color="auto" w:fill="FFFFFF"/>
        <w:spacing w:line="480" w:lineRule="auto"/>
        <w:ind w:firstLine="720"/>
        <w:jc w:val="both"/>
        <w:rPr>
          <w:rFonts w:eastAsia="Times New Roman" w:cs="Times New Roman"/>
          <w:color w:val="000000"/>
          <w:sz w:val="27"/>
          <w:szCs w:val="27"/>
        </w:rPr>
      </w:pPr>
      <w:r w:rsidRPr="00EE1181">
        <w:rPr>
          <w:rFonts w:eastAsia="Times New Roman" w:cs="Times New Roman"/>
          <w:color w:val="000000"/>
          <w:szCs w:val="24"/>
        </w:rPr>
        <w:t>Whereas, According to the New York State Department of Health, as of December 2022, approximately 250,000 people in New York City were enrolled in Managed Long Term Care Plans (MLTPs); and</w:t>
      </w:r>
    </w:p>
    <w:p w14:paraId="1C4B91BF" w14:textId="77777777" w:rsidR="00EE1181" w:rsidRPr="00EE1181" w:rsidRDefault="00EE1181" w:rsidP="00EE1181">
      <w:pPr>
        <w:shd w:val="clear" w:color="auto" w:fill="FFFFFF"/>
        <w:spacing w:line="480" w:lineRule="auto"/>
        <w:ind w:firstLine="720"/>
        <w:jc w:val="both"/>
        <w:rPr>
          <w:rFonts w:eastAsia="Times New Roman" w:cs="Times New Roman"/>
          <w:color w:val="000000"/>
          <w:sz w:val="27"/>
          <w:szCs w:val="27"/>
        </w:rPr>
      </w:pPr>
      <w:r w:rsidRPr="00EE1181">
        <w:rPr>
          <w:rFonts w:eastAsia="Times New Roman" w:cs="Times New Roman"/>
          <w:color w:val="000000"/>
          <w:szCs w:val="24"/>
        </w:rPr>
        <w:t>Whereas, According to Economic Policy Research Org., failure to access LTC and MLTCP programs in New York City often triggers a “cascading crisis” that negatively impacts health, financial stability and broader healthcare systems leading to adverse clinical outcomes, worsening of chronic illness resulting in unplanned emergency department hospitalizations and overall family and economic strain, with the possibility of a permanent nursing home placement; now, therefore, be it</w:t>
      </w:r>
    </w:p>
    <w:p w14:paraId="4D178370" w14:textId="091F4926" w:rsidR="00EE1181" w:rsidRPr="00EE1181" w:rsidRDefault="00EE1181" w:rsidP="00EE1181">
      <w:pPr>
        <w:shd w:val="clear" w:color="auto" w:fill="FFFFFF"/>
        <w:spacing w:line="480" w:lineRule="auto"/>
        <w:ind w:firstLine="720"/>
        <w:jc w:val="both"/>
        <w:rPr>
          <w:rFonts w:eastAsia="Times New Roman" w:cs="Times New Roman"/>
          <w:color w:val="000000"/>
          <w:sz w:val="27"/>
          <w:szCs w:val="27"/>
        </w:rPr>
      </w:pPr>
      <w:r w:rsidRPr="00EE1181">
        <w:rPr>
          <w:rFonts w:eastAsia="Times New Roman" w:cs="Times New Roman"/>
          <w:color w:val="000000"/>
          <w:szCs w:val="24"/>
        </w:rPr>
        <w:lastRenderedPageBreak/>
        <w:t>Resolved, That the Council of the City of New York calls on the New York State Legislature to pass, and the Governor to sign, A.1499/S.1179, which would provide long term care benefits for eligible residents.</w:t>
      </w:r>
    </w:p>
    <w:p w14:paraId="1A1A3D47" w14:textId="77777777" w:rsidR="00EE1181" w:rsidRPr="00EE1181" w:rsidRDefault="00EE1181" w:rsidP="00EE1181">
      <w:pPr>
        <w:shd w:val="clear" w:color="auto" w:fill="FFFFFF"/>
        <w:spacing w:after="0" w:line="240" w:lineRule="auto"/>
        <w:jc w:val="both"/>
        <w:rPr>
          <w:rFonts w:eastAsia="Times New Roman" w:cs="Times New Roman"/>
          <w:color w:val="000000"/>
          <w:sz w:val="27"/>
          <w:szCs w:val="27"/>
        </w:rPr>
      </w:pPr>
      <w:r w:rsidRPr="00EE1181">
        <w:rPr>
          <w:rFonts w:eastAsia="Times New Roman" w:cs="Times New Roman"/>
          <w:color w:val="000000"/>
          <w:sz w:val="20"/>
          <w:szCs w:val="20"/>
        </w:rPr>
        <w:t>LS 21587</w:t>
      </w:r>
    </w:p>
    <w:p w14:paraId="7BAD7B3F" w14:textId="77777777" w:rsidR="00EE1181" w:rsidRPr="00EE1181" w:rsidRDefault="00EE1181" w:rsidP="00EE1181">
      <w:pPr>
        <w:shd w:val="clear" w:color="auto" w:fill="FFFFFF"/>
        <w:spacing w:after="0" w:line="240" w:lineRule="auto"/>
        <w:jc w:val="both"/>
        <w:rPr>
          <w:rFonts w:eastAsia="Times New Roman" w:cs="Times New Roman"/>
          <w:color w:val="000000"/>
          <w:sz w:val="27"/>
          <w:szCs w:val="27"/>
        </w:rPr>
      </w:pPr>
      <w:r w:rsidRPr="00EE1181">
        <w:rPr>
          <w:rFonts w:eastAsia="Times New Roman" w:cs="Times New Roman"/>
          <w:color w:val="000000"/>
          <w:sz w:val="20"/>
          <w:szCs w:val="20"/>
        </w:rPr>
        <w:t>2/17/26</w:t>
      </w:r>
    </w:p>
    <w:p w14:paraId="77D31EAE" w14:textId="38CE7D73" w:rsidR="00EE1181" w:rsidRDefault="00EE1181" w:rsidP="00EE1181">
      <w:pPr>
        <w:contextualSpacing/>
        <w:jc w:val="both"/>
        <w:rPr>
          <w:rFonts w:cs="Times New Roman"/>
          <w:szCs w:val="24"/>
        </w:rPr>
      </w:pPr>
      <w:r w:rsidRPr="00EE1181">
        <w:rPr>
          <w:rFonts w:eastAsia="Times New Roman" w:cs="Times New Roman"/>
          <w:color w:val="000000"/>
          <w:sz w:val="20"/>
          <w:szCs w:val="20"/>
        </w:rPr>
        <w:t>CD</w:t>
      </w:r>
    </w:p>
    <w:sectPr w:rsidR="00EE1181">
      <w:footerReference w:type="default" r:id="rId8"/>
      <w:footerReference w:type="firs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D59346" w14:textId="77777777" w:rsidR="00650AD3" w:rsidRDefault="00650AD3" w:rsidP="00D37A44">
      <w:pPr>
        <w:spacing w:after="0" w:line="240" w:lineRule="auto"/>
      </w:pPr>
      <w:r>
        <w:separator/>
      </w:r>
    </w:p>
  </w:endnote>
  <w:endnote w:type="continuationSeparator" w:id="0">
    <w:p w14:paraId="2926AC19" w14:textId="77777777" w:rsidR="00650AD3" w:rsidRDefault="00650AD3" w:rsidP="00D37A44">
      <w:pPr>
        <w:spacing w:after="0" w:line="240" w:lineRule="auto"/>
      </w:pPr>
      <w:r>
        <w:continuationSeparator/>
      </w:r>
    </w:p>
  </w:endnote>
  <w:endnote w:type="continuationNotice" w:id="1">
    <w:p w14:paraId="1385BCEC" w14:textId="77777777" w:rsidR="00650AD3" w:rsidRDefault="00650AD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7C9B6FC1" w14:textId="4E7E90DC" w:rsidR="00C363E3" w:rsidRDefault="00C363E3" w:rsidP="00836AF8">
        <w:pPr>
          <w:pStyle w:val="Footer"/>
          <w:jc w:val="center"/>
        </w:pPr>
        <w:r>
          <w:fldChar w:fldCharType="begin"/>
        </w:r>
        <w:r>
          <w:instrText xml:space="preserve"> PAGE   \* MERGEFORMAT </w:instrText>
        </w:r>
        <w:r>
          <w:fldChar w:fldCharType="separate"/>
        </w:r>
        <w:r w:rsidR="00091045">
          <w:rPr>
            <w:noProof/>
          </w:rPr>
          <w:t>8</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1A7B56A0" w14:textId="77777777" w:rsidR="00C363E3" w:rsidRDefault="00C363E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8B6E71C" w14:textId="77777777" w:rsidR="00C363E3" w:rsidRDefault="00C363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BCE763" w14:textId="77777777" w:rsidR="00650AD3" w:rsidRDefault="00650AD3" w:rsidP="00D37A44">
      <w:pPr>
        <w:spacing w:after="0" w:line="240" w:lineRule="auto"/>
      </w:pPr>
      <w:r>
        <w:separator/>
      </w:r>
    </w:p>
  </w:footnote>
  <w:footnote w:type="continuationSeparator" w:id="0">
    <w:p w14:paraId="1CC2AF22" w14:textId="77777777" w:rsidR="00650AD3" w:rsidRDefault="00650AD3" w:rsidP="00D37A44">
      <w:pPr>
        <w:spacing w:after="0" w:line="240" w:lineRule="auto"/>
      </w:pPr>
      <w:r>
        <w:continuationSeparator/>
      </w:r>
    </w:p>
  </w:footnote>
  <w:footnote w:type="continuationNotice" w:id="1">
    <w:p w14:paraId="76945405" w14:textId="77777777" w:rsidR="00650AD3" w:rsidRDefault="00650AD3">
      <w:pPr>
        <w:spacing w:after="0" w:line="240" w:lineRule="auto"/>
      </w:pPr>
    </w:p>
  </w:footnote>
  <w:footnote w:id="2">
    <w:p w14:paraId="6D9691F4" w14:textId="5068792F" w:rsidR="00E91C61" w:rsidRPr="00663A8D" w:rsidRDefault="00E91C61" w:rsidP="00E91C61">
      <w:pPr>
        <w:pStyle w:val="FootnoteText"/>
        <w:rPr>
          <w:rFonts w:cs="Times New Roman"/>
        </w:rPr>
      </w:pPr>
      <w:r w:rsidRPr="00072EC2">
        <w:rPr>
          <w:rStyle w:val="FootnoteReference"/>
          <w:rFonts w:cs="Times New Roman"/>
        </w:rPr>
        <w:footnoteRef/>
      </w:r>
      <w:r w:rsidR="00573749">
        <w:rPr>
          <w:rFonts w:cs="Times New Roman"/>
        </w:rPr>
        <w:t xml:space="preserve"> </w:t>
      </w:r>
      <w:r w:rsidR="00573749">
        <w:t>Office of the New York State Comptroller.</w:t>
      </w:r>
      <w:r w:rsidR="00573749">
        <w:rPr>
          <w:rFonts w:cs="Times New Roman"/>
        </w:rPr>
        <w:t xml:space="preserve"> </w:t>
      </w:r>
      <w:r w:rsidR="00072EC2" w:rsidRPr="00072EC2">
        <w:rPr>
          <w:i/>
          <w:iCs/>
        </w:rPr>
        <w:t>Older Adults in New York City: Demographic and Service Trends</w:t>
      </w:r>
      <w:r w:rsidR="00573749">
        <w:rPr>
          <w:i/>
          <w:iCs/>
        </w:rPr>
        <w:t>,</w:t>
      </w:r>
      <w:r w:rsidR="00072EC2">
        <w:t xml:space="preserve"> (Jan</w:t>
      </w:r>
      <w:r w:rsidR="001F5442">
        <w:t>.</w:t>
      </w:r>
      <w:r w:rsidR="00072EC2">
        <w:t xml:space="preserve"> 2025), </w:t>
      </w:r>
      <w:r w:rsidR="00072EC2" w:rsidRPr="001F5442">
        <w:rPr>
          <w:i/>
          <w:iCs/>
        </w:rPr>
        <w:t>available at</w:t>
      </w:r>
      <w:r w:rsidR="00072EC2">
        <w:t xml:space="preserve">: </w:t>
      </w:r>
      <w:hyperlink r:id="rId1" w:history="1">
        <w:r w:rsidR="00072EC2" w:rsidRPr="00E109A1">
          <w:rPr>
            <w:rStyle w:val="Hyperlink"/>
          </w:rPr>
          <w:t>https://www.osc.ny.gov/press/releases/2025/01/dinapoli-more-older-adults-calling-nyc-home-ever-comptrollers-report-finds</w:t>
        </w:r>
      </w:hyperlink>
      <w:r w:rsidR="001F5442">
        <w:t xml:space="preserve"> (last visited May 18, 2026). </w:t>
      </w:r>
    </w:p>
  </w:footnote>
  <w:footnote w:id="3">
    <w:p w14:paraId="0E5DBB89" w14:textId="0E0779C0" w:rsidR="0094118E" w:rsidRDefault="0094118E">
      <w:pPr>
        <w:pStyle w:val="FootnoteText"/>
      </w:pPr>
      <w:r>
        <w:rPr>
          <w:rStyle w:val="FootnoteReference"/>
        </w:rPr>
        <w:footnoteRef/>
      </w:r>
      <w:r>
        <w:t xml:space="preserve"> </w:t>
      </w:r>
      <w:r w:rsidR="00D467AF">
        <w:rPr>
          <w:i/>
          <w:iCs/>
        </w:rPr>
        <w:t xml:space="preserve">Id. </w:t>
      </w:r>
    </w:p>
  </w:footnote>
  <w:footnote w:id="4">
    <w:p w14:paraId="609936FB" w14:textId="117A1764" w:rsidR="00B37740" w:rsidRDefault="00B37740">
      <w:pPr>
        <w:pStyle w:val="FootnoteText"/>
      </w:pPr>
      <w:r>
        <w:rPr>
          <w:rStyle w:val="FootnoteReference"/>
        </w:rPr>
        <w:footnoteRef/>
      </w:r>
      <w:r>
        <w:t xml:space="preserve"> </w:t>
      </w:r>
      <w:r w:rsidR="001F5442">
        <w:rPr>
          <w:i/>
          <w:iCs/>
        </w:rPr>
        <w:t xml:space="preserve">Id. </w:t>
      </w:r>
    </w:p>
  </w:footnote>
  <w:footnote w:id="5">
    <w:p w14:paraId="58FA2DA7" w14:textId="6853417F" w:rsidR="00D01A93" w:rsidRDefault="00D01A93">
      <w:pPr>
        <w:pStyle w:val="FootnoteText"/>
      </w:pPr>
      <w:r w:rsidRPr="001F5442">
        <w:rPr>
          <w:rStyle w:val="FootnoteReference"/>
        </w:rPr>
        <w:footnoteRef/>
      </w:r>
      <w:r w:rsidRPr="001F5442">
        <w:t xml:space="preserve"> </w:t>
      </w:r>
      <w:r w:rsidR="001F5442" w:rsidRPr="001F5442">
        <w:t xml:space="preserve">New York City Department for the Aging, </w:t>
      </w:r>
      <w:r w:rsidR="001F5442" w:rsidRPr="001F5442">
        <w:rPr>
          <w:i/>
          <w:iCs/>
        </w:rPr>
        <w:t xml:space="preserve">The State of Older New Yorkers: Building an Age-Inclusive Future, </w:t>
      </w:r>
      <w:r w:rsidR="001F5442" w:rsidRPr="001F5442">
        <w:t xml:space="preserve">(2025), </w:t>
      </w:r>
      <w:r w:rsidR="001F5442" w:rsidRPr="001F5442">
        <w:rPr>
          <w:i/>
          <w:iCs/>
        </w:rPr>
        <w:t>available at:</w:t>
      </w:r>
      <w:r w:rsidR="001F5442" w:rsidRPr="001F5442">
        <w:t xml:space="preserve"> </w:t>
      </w:r>
      <w:hyperlink r:id="rId2" w:history="1">
        <w:r w:rsidR="001F5442" w:rsidRPr="001F5442">
          <w:rPr>
            <w:rStyle w:val="Hyperlink"/>
          </w:rPr>
          <w:t>https://www.nyc.gov/site/dfta/news-reports/nyc-department-for-the-aging-service-needs-assessment.page</w:t>
        </w:r>
      </w:hyperlink>
      <w:r w:rsidR="001F5442" w:rsidRPr="001F5442">
        <w:t xml:space="preserve"> (last visited May 18, 2026).</w:t>
      </w:r>
      <w:r w:rsidR="001F5442">
        <w:t xml:space="preserve"> </w:t>
      </w:r>
    </w:p>
  </w:footnote>
  <w:footnote w:id="6">
    <w:p w14:paraId="795668AF" w14:textId="5B056A0B" w:rsidR="00C363E3" w:rsidRPr="00E91C61" w:rsidRDefault="00C363E3">
      <w:pPr>
        <w:pStyle w:val="FootnoteText"/>
        <w:rPr>
          <w:highlight w:val="yellow"/>
        </w:rPr>
      </w:pPr>
      <w:r>
        <w:rPr>
          <w:rStyle w:val="FootnoteReference"/>
        </w:rPr>
        <w:footnoteRef/>
      </w:r>
      <w:r>
        <w:t xml:space="preserve"> </w:t>
      </w:r>
      <w:r w:rsidRPr="00092103">
        <w:t xml:space="preserve">The City of New York, </w:t>
      </w:r>
      <w:r w:rsidRPr="001F5442">
        <w:rPr>
          <w:i/>
          <w:iCs/>
        </w:rPr>
        <w:t>Preliminary Mayor’s Management Report: Preliminary Fiscal 202</w:t>
      </w:r>
      <w:r w:rsidR="00092103" w:rsidRPr="001F5442">
        <w:rPr>
          <w:i/>
          <w:iCs/>
        </w:rPr>
        <w:t>6</w:t>
      </w:r>
      <w:r w:rsidR="001F5442">
        <w:rPr>
          <w:i/>
          <w:iCs/>
        </w:rPr>
        <w:t>,</w:t>
      </w:r>
      <w:r w:rsidRPr="00092103">
        <w:t xml:space="preserve"> (</w:t>
      </w:r>
      <w:r w:rsidR="00092103" w:rsidRPr="00092103">
        <w:t>Mar</w:t>
      </w:r>
      <w:r w:rsidR="001F5442">
        <w:t>.</w:t>
      </w:r>
      <w:r w:rsidR="00092103" w:rsidRPr="00092103">
        <w:t xml:space="preserve"> 2026</w:t>
      </w:r>
      <w:r w:rsidRPr="00092103">
        <w:t xml:space="preserve">), </w:t>
      </w:r>
      <w:r w:rsidR="001F5442">
        <w:rPr>
          <w:i/>
        </w:rPr>
        <w:t>available</w:t>
      </w:r>
      <w:r w:rsidRPr="00092103">
        <w:rPr>
          <w:i/>
        </w:rPr>
        <w:t xml:space="preserve"> at</w:t>
      </w:r>
      <w:r w:rsidR="001F5442">
        <w:rPr>
          <w:i/>
        </w:rPr>
        <w:t>:</w:t>
      </w:r>
      <w:r w:rsidRPr="00092103">
        <w:t xml:space="preserve"> </w:t>
      </w:r>
      <w:hyperlink r:id="rId3" w:history="1">
        <w:r w:rsidR="00092103" w:rsidRPr="00092103">
          <w:rPr>
            <w:rStyle w:val="Hyperlink"/>
          </w:rPr>
          <w:t>https://www.nyc.gov/site/operations/reports/mmr.page</w:t>
        </w:r>
      </w:hyperlink>
      <w:r w:rsidR="001F5442">
        <w:t xml:space="preserve"> (last visited May 15, 2026). </w:t>
      </w:r>
    </w:p>
  </w:footnote>
  <w:footnote w:id="7">
    <w:p w14:paraId="07BBFFFE" w14:textId="18596145" w:rsidR="00C363E3" w:rsidRPr="00092103" w:rsidRDefault="00C363E3">
      <w:pPr>
        <w:pStyle w:val="FootnoteText"/>
      </w:pPr>
      <w:r w:rsidRPr="00092103">
        <w:rPr>
          <w:rStyle w:val="FootnoteReference"/>
        </w:rPr>
        <w:footnoteRef/>
      </w:r>
      <w:r w:rsidRPr="00092103">
        <w:t xml:space="preserve"> </w:t>
      </w:r>
      <w:r w:rsidRPr="00092103">
        <w:rPr>
          <w:i/>
        </w:rPr>
        <w:t>Id.</w:t>
      </w:r>
    </w:p>
  </w:footnote>
  <w:footnote w:id="8">
    <w:p w14:paraId="1FBC09E2" w14:textId="3902429A" w:rsidR="00C363E3" w:rsidRDefault="00C363E3">
      <w:pPr>
        <w:pStyle w:val="FootnoteText"/>
      </w:pPr>
      <w:r w:rsidRPr="00092103">
        <w:rPr>
          <w:rStyle w:val="FootnoteReference"/>
        </w:rPr>
        <w:footnoteRef/>
      </w:r>
      <w:r w:rsidRPr="00092103">
        <w:t xml:space="preserve"> </w:t>
      </w:r>
      <w:r w:rsidRPr="00092103">
        <w:rPr>
          <w:i/>
        </w:rPr>
        <w:t>Id.</w:t>
      </w:r>
    </w:p>
  </w:footnote>
  <w:footnote w:id="9">
    <w:p w14:paraId="75EF6A1A" w14:textId="2E8F6F52" w:rsidR="00C363E3" w:rsidRDefault="00C363E3">
      <w:pPr>
        <w:pStyle w:val="FootnoteText"/>
      </w:pPr>
      <w:r>
        <w:rPr>
          <w:rStyle w:val="FootnoteReference"/>
        </w:rPr>
        <w:footnoteRef/>
      </w:r>
      <w:r>
        <w:t xml:space="preserve"> New York City Department for the Aging, </w:t>
      </w:r>
      <w:r w:rsidR="001F5442">
        <w:t>“</w:t>
      </w:r>
      <w:r>
        <w:t>Services: Older Adult Centers</w:t>
      </w:r>
      <w:r w:rsidR="001F5442">
        <w:t>”,</w:t>
      </w:r>
      <w:r>
        <w:t xml:space="preserve"> </w:t>
      </w:r>
      <w:r w:rsidR="001F5442" w:rsidRPr="001F5442">
        <w:rPr>
          <w:i/>
          <w:iCs/>
        </w:rPr>
        <w:t xml:space="preserve">available </w:t>
      </w:r>
      <w:r w:rsidRPr="001F5442">
        <w:rPr>
          <w:i/>
          <w:iCs/>
        </w:rPr>
        <w:t>at</w:t>
      </w:r>
      <w:r w:rsidR="001F5442">
        <w:rPr>
          <w:i/>
          <w:iCs/>
        </w:rPr>
        <w:t>:</w:t>
      </w:r>
      <w:r w:rsidRPr="001F5442">
        <w:rPr>
          <w:i/>
          <w:iCs/>
        </w:rPr>
        <w:t xml:space="preserve"> </w:t>
      </w:r>
      <w:hyperlink r:id="rId4" w:history="1">
        <w:r w:rsidRPr="00BD67E0">
          <w:rPr>
            <w:rStyle w:val="Hyperlink"/>
          </w:rPr>
          <w:t>https://www.nyc.gov/site/dfta/services/older-adult-center.page</w:t>
        </w:r>
      </w:hyperlink>
      <w:r w:rsidR="001F5442">
        <w:t xml:space="preserve"> (last visited May 15, 2026). </w:t>
      </w:r>
    </w:p>
  </w:footnote>
  <w:footnote w:id="10">
    <w:p w14:paraId="5B219A7A" w14:textId="6A48780C" w:rsidR="00C363E3" w:rsidRDefault="00C363E3">
      <w:pPr>
        <w:pStyle w:val="FootnoteText"/>
      </w:pPr>
      <w:r>
        <w:rPr>
          <w:rStyle w:val="FootnoteReference"/>
        </w:rPr>
        <w:footnoteRef/>
      </w:r>
      <w:r>
        <w:t xml:space="preserve"> New York City Department for the Aging, </w:t>
      </w:r>
      <w:r w:rsidR="001F5442">
        <w:t>“</w:t>
      </w:r>
      <w:r w:rsidRPr="001F5442">
        <w:t>Services: Geriatric Mental Health</w:t>
      </w:r>
      <w:r w:rsidR="001F5442">
        <w:t>”</w:t>
      </w:r>
      <w:r w:rsidR="001F5442" w:rsidRPr="001F5442">
        <w:t>,</w:t>
      </w:r>
      <w:r>
        <w:t xml:space="preserve"> </w:t>
      </w:r>
      <w:r w:rsidRPr="000F1AB7">
        <w:rPr>
          <w:i/>
        </w:rPr>
        <w:t>a</w:t>
      </w:r>
      <w:r w:rsidR="001F5442">
        <w:rPr>
          <w:i/>
        </w:rPr>
        <w:t>vailable</w:t>
      </w:r>
      <w:r w:rsidRPr="000F1AB7">
        <w:rPr>
          <w:i/>
        </w:rPr>
        <w:t xml:space="preserve"> at</w:t>
      </w:r>
      <w:r w:rsidR="001F5442">
        <w:rPr>
          <w:i/>
        </w:rPr>
        <w:t>:</w:t>
      </w:r>
      <w:r w:rsidRPr="000F1AB7">
        <w:rPr>
          <w:i/>
        </w:rPr>
        <w:t xml:space="preserve"> </w:t>
      </w:r>
      <w:hyperlink r:id="rId5" w:history="1">
        <w:r w:rsidRPr="00BD67E0">
          <w:rPr>
            <w:rStyle w:val="Hyperlink"/>
          </w:rPr>
          <w:t>https://www.nyc.gov/site/dfta/services/geriatric-mental-health.page</w:t>
        </w:r>
      </w:hyperlink>
      <w:r w:rsidR="001F5442">
        <w:t xml:space="preserve"> (last visited May 15,2026). </w:t>
      </w:r>
    </w:p>
  </w:footnote>
  <w:footnote w:id="11">
    <w:p w14:paraId="08BA9030" w14:textId="1213FCCF" w:rsidR="00C363E3" w:rsidRDefault="00C363E3">
      <w:pPr>
        <w:pStyle w:val="FootnoteText"/>
      </w:pPr>
      <w:r>
        <w:rPr>
          <w:rStyle w:val="FootnoteReference"/>
        </w:rPr>
        <w:footnoteRef/>
      </w:r>
      <w:r>
        <w:t xml:space="preserve"> New York City Department for the Aging, </w:t>
      </w:r>
      <w:r w:rsidR="00090AE8">
        <w:t>“</w:t>
      </w:r>
      <w:r>
        <w:t>Services: In-Home Services</w:t>
      </w:r>
      <w:r w:rsidR="00090AE8">
        <w:t>”</w:t>
      </w:r>
      <w:r>
        <w:t xml:space="preserve">, </w:t>
      </w:r>
      <w:r w:rsidRPr="000F1AB7">
        <w:rPr>
          <w:i/>
        </w:rPr>
        <w:t>a</w:t>
      </w:r>
      <w:r w:rsidR="00090AE8">
        <w:rPr>
          <w:i/>
        </w:rPr>
        <w:t>vailable</w:t>
      </w:r>
      <w:r w:rsidRPr="000F1AB7">
        <w:rPr>
          <w:i/>
        </w:rPr>
        <w:t xml:space="preserve"> at</w:t>
      </w:r>
      <w:r w:rsidR="00090AE8">
        <w:rPr>
          <w:i/>
        </w:rPr>
        <w:t>:</w:t>
      </w:r>
      <w:r>
        <w:t xml:space="preserve"> </w:t>
      </w:r>
      <w:hyperlink r:id="rId6" w:history="1">
        <w:r w:rsidRPr="00BD67E0">
          <w:rPr>
            <w:rStyle w:val="Hyperlink"/>
          </w:rPr>
          <w:t>https://www.nyc.gov/site/dfta/services/in-home-services.page</w:t>
        </w:r>
      </w:hyperlink>
      <w:r w:rsidR="00090AE8">
        <w:t xml:space="preserve"> (last visited May 15, 2026). </w:t>
      </w:r>
    </w:p>
  </w:footnote>
  <w:footnote w:id="12">
    <w:p w14:paraId="6C81AFD5" w14:textId="34FFC31D" w:rsidR="00C363E3" w:rsidRDefault="00C363E3">
      <w:pPr>
        <w:pStyle w:val="FootnoteText"/>
      </w:pPr>
      <w:r>
        <w:rPr>
          <w:rStyle w:val="FootnoteReference"/>
        </w:rPr>
        <w:footnoteRef/>
      </w:r>
      <w:r>
        <w:t xml:space="preserve"> New York City Department for the Aging, </w:t>
      </w:r>
      <w:r w:rsidR="00090AE8">
        <w:t>“</w:t>
      </w:r>
      <w:r>
        <w:t>Services: Caregiving</w:t>
      </w:r>
      <w:r w:rsidR="00251E41">
        <w:t>”</w:t>
      </w:r>
      <w:r>
        <w:t xml:space="preserve">, </w:t>
      </w:r>
      <w:r w:rsidR="00251E41">
        <w:rPr>
          <w:i/>
        </w:rPr>
        <w:t>available at:</w:t>
      </w:r>
      <w:r w:rsidRPr="000F1AB7">
        <w:rPr>
          <w:i/>
        </w:rPr>
        <w:t xml:space="preserve"> </w:t>
      </w:r>
      <w:hyperlink r:id="rId7" w:history="1">
        <w:r w:rsidRPr="00BD67E0">
          <w:rPr>
            <w:rStyle w:val="Hyperlink"/>
          </w:rPr>
          <w:t>https://www.nyc.gov/site/dfta/services/caregiving.page</w:t>
        </w:r>
      </w:hyperlink>
      <w:r w:rsidR="00251E41">
        <w:t xml:space="preserve"> (last visited May 15, 2026). </w:t>
      </w:r>
    </w:p>
  </w:footnote>
  <w:footnote w:id="13">
    <w:p w14:paraId="4EE4FDB4" w14:textId="2E29C23C" w:rsidR="00C363E3" w:rsidRDefault="00C363E3">
      <w:pPr>
        <w:pStyle w:val="FootnoteText"/>
      </w:pPr>
      <w:r>
        <w:rPr>
          <w:rStyle w:val="FootnoteReference"/>
        </w:rPr>
        <w:footnoteRef/>
      </w:r>
      <w:r>
        <w:t xml:space="preserve"> New York City Department for the Aging, </w:t>
      </w:r>
      <w:r w:rsidR="00251E41">
        <w:t>“</w:t>
      </w:r>
      <w:r>
        <w:t>Services: Health Insurance Assistance</w:t>
      </w:r>
      <w:r w:rsidR="00251E41">
        <w:t>”</w:t>
      </w:r>
      <w:r>
        <w:t xml:space="preserve">, </w:t>
      </w:r>
      <w:r w:rsidRPr="000F1AB7">
        <w:rPr>
          <w:i/>
        </w:rPr>
        <w:t>a</w:t>
      </w:r>
      <w:r w:rsidR="00251E41">
        <w:rPr>
          <w:i/>
        </w:rPr>
        <w:t>vailable</w:t>
      </w:r>
      <w:r w:rsidRPr="000F1AB7">
        <w:rPr>
          <w:i/>
        </w:rPr>
        <w:t xml:space="preserve"> at</w:t>
      </w:r>
      <w:r w:rsidR="00251E41">
        <w:rPr>
          <w:i/>
        </w:rPr>
        <w:t>:</w:t>
      </w:r>
      <w:r w:rsidRPr="000F1AB7">
        <w:rPr>
          <w:i/>
        </w:rPr>
        <w:t xml:space="preserve"> </w:t>
      </w:r>
      <w:hyperlink r:id="rId8" w:history="1">
        <w:r w:rsidRPr="00BD67E0">
          <w:rPr>
            <w:rStyle w:val="Hyperlink"/>
          </w:rPr>
          <w:t>https://www.nyc.gov/site/dfta/services/health-insurance-assistance.page</w:t>
        </w:r>
      </w:hyperlink>
      <w:r w:rsidR="00251E41">
        <w:t xml:space="preserve"> (last visited May 15, 2026).</w:t>
      </w:r>
    </w:p>
  </w:footnote>
  <w:footnote w:id="14">
    <w:p w14:paraId="7158AA5D" w14:textId="4B1CDDF7" w:rsidR="00C363E3" w:rsidRDefault="00C363E3">
      <w:pPr>
        <w:pStyle w:val="FootnoteText"/>
      </w:pPr>
      <w:r>
        <w:rPr>
          <w:rStyle w:val="FootnoteReference"/>
        </w:rPr>
        <w:footnoteRef/>
      </w:r>
      <w:r>
        <w:t xml:space="preserve"> New York City Department for the Aging, </w:t>
      </w:r>
      <w:r w:rsidR="00251E41">
        <w:t>“</w:t>
      </w:r>
      <w:r>
        <w:t>Services: Elder Abuse &amp; Crime</w:t>
      </w:r>
      <w:r w:rsidR="00251E41">
        <w:t>”</w:t>
      </w:r>
      <w:r>
        <w:t xml:space="preserve">, </w:t>
      </w:r>
      <w:r w:rsidRPr="000F1AB7">
        <w:rPr>
          <w:i/>
        </w:rPr>
        <w:t>a</w:t>
      </w:r>
      <w:r w:rsidR="00251E41">
        <w:rPr>
          <w:i/>
        </w:rPr>
        <w:t>vailable</w:t>
      </w:r>
      <w:r w:rsidRPr="000F1AB7">
        <w:rPr>
          <w:i/>
        </w:rPr>
        <w:t xml:space="preserve"> at</w:t>
      </w:r>
      <w:r w:rsidR="00251E41">
        <w:rPr>
          <w:i/>
        </w:rPr>
        <w:t>:</w:t>
      </w:r>
      <w:r w:rsidRPr="000F1AB7">
        <w:rPr>
          <w:i/>
        </w:rPr>
        <w:t xml:space="preserve"> </w:t>
      </w:r>
      <w:hyperlink r:id="rId9" w:history="1">
        <w:r w:rsidRPr="00BD67E0">
          <w:rPr>
            <w:rStyle w:val="Hyperlink"/>
          </w:rPr>
          <w:t>https://www.nyc.gov/site/dfta/services/elder-abuse-crime.page</w:t>
        </w:r>
      </w:hyperlink>
      <w:r w:rsidR="00251E41">
        <w:t xml:space="preserve"> (last visited May 15, 2026). </w:t>
      </w:r>
    </w:p>
  </w:footnote>
  <w:footnote w:id="15">
    <w:p w14:paraId="6CE95BDD" w14:textId="5A33DEC2" w:rsidR="00C363E3" w:rsidRDefault="00C363E3">
      <w:pPr>
        <w:pStyle w:val="FootnoteText"/>
      </w:pPr>
      <w:r>
        <w:rPr>
          <w:rStyle w:val="FootnoteReference"/>
        </w:rPr>
        <w:footnoteRef/>
      </w:r>
      <w:r>
        <w:t xml:space="preserve"> New York City Department for the Aging, </w:t>
      </w:r>
      <w:r w:rsidR="00251E41">
        <w:t>“</w:t>
      </w:r>
      <w:r>
        <w:t>Services: Friendly Visiting</w:t>
      </w:r>
      <w:r w:rsidR="00251E41">
        <w:t>”</w:t>
      </w:r>
      <w:r>
        <w:t xml:space="preserve">, </w:t>
      </w:r>
      <w:r w:rsidR="00251E41">
        <w:rPr>
          <w:i/>
        </w:rPr>
        <w:t xml:space="preserve">available at: </w:t>
      </w:r>
      <w:hyperlink r:id="rId10" w:history="1">
        <w:r w:rsidR="00251E41" w:rsidRPr="00190BFD">
          <w:rPr>
            <w:rStyle w:val="Hyperlink"/>
          </w:rPr>
          <w:t>https://www.nyc.gov/site/dfta/services/friendly-visiting.page</w:t>
        </w:r>
      </w:hyperlink>
      <w:r w:rsidR="00251E41">
        <w:t xml:space="preserve"> (last visited May 15, 2026). </w:t>
      </w:r>
    </w:p>
  </w:footnote>
  <w:footnote w:id="16">
    <w:p w14:paraId="58BD8062" w14:textId="127B4B39" w:rsidR="00C363E3" w:rsidRDefault="00C363E3">
      <w:pPr>
        <w:pStyle w:val="FootnoteText"/>
      </w:pPr>
      <w:r>
        <w:rPr>
          <w:rStyle w:val="FootnoteReference"/>
        </w:rPr>
        <w:footnoteRef/>
      </w:r>
      <w:r>
        <w:t xml:space="preserve"> New York City Department for the Aging, </w:t>
      </w:r>
      <w:r w:rsidR="00251E41">
        <w:t>“</w:t>
      </w:r>
      <w:r>
        <w:t>Services: Older Adult Workforce</w:t>
      </w:r>
      <w:r w:rsidR="00251E41">
        <w:t>”</w:t>
      </w:r>
      <w:r>
        <w:t xml:space="preserve">, </w:t>
      </w:r>
      <w:r w:rsidRPr="000F1AB7">
        <w:rPr>
          <w:i/>
        </w:rPr>
        <w:t>a</w:t>
      </w:r>
      <w:r w:rsidR="00251E41">
        <w:rPr>
          <w:i/>
        </w:rPr>
        <w:t>vailable</w:t>
      </w:r>
      <w:r w:rsidRPr="000F1AB7">
        <w:rPr>
          <w:i/>
        </w:rPr>
        <w:t xml:space="preserve"> at</w:t>
      </w:r>
      <w:r w:rsidR="00251E41">
        <w:rPr>
          <w:i/>
        </w:rPr>
        <w:t xml:space="preserve">: </w:t>
      </w:r>
      <w:hyperlink r:id="rId11" w:history="1">
        <w:r w:rsidR="00251E41" w:rsidRPr="00190BFD">
          <w:rPr>
            <w:rStyle w:val="Hyperlink"/>
          </w:rPr>
          <w:t>https://www.nyc.gov/site/dfta/services/older-adult-workforce.page</w:t>
        </w:r>
      </w:hyperlink>
      <w:r w:rsidR="00251E41">
        <w:t xml:space="preserve"> (last visited May 15, 2026). </w:t>
      </w:r>
    </w:p>
  </w:footnote>
  <w:footnote w:id="17">
    <w:p w14:paraId="5621692E" w14:textId="7AC1F6A1" w:rsidR="00C363E3" w:rsidRDefault="00C363E3">
      <w:pPr>
        <w:pStyle w:val="FootnoteText"/>
      </w:pPr>
      <w:r>
        <w:rPr>
          <w:rStyle w:val="FootnoteReference"/>
        </w:rPr>
        <w:footnoteRef/>
      </w:r>
      <w:r>
        <w:t xml:space="preserve"> New York City Department for the Aging, </w:t>
      </w:r>
      <w:r w:rsidR="00251E41">
        <w:t>“</w:t>
      </w:r>
      <w:r>
        <w:t>Services: Volunteer</w:t>
      </w:r>
      <w:r w:rsidR="00251E41">
        <w:t>”</w:t>
      </w:r>
      <w:r>
        <w:t xml:space="preserve">, </w:t>
      </w:r>
      <w:r w:rsidRPr="000F1AB7">
        <w:rPr>
          <w:i/>
        </w:rPr>
        <w:t>a</w:t>
      </w:r>
      <w:r w:rsidR="00251E41">
        <w:rPr>
          <w:i/>
        </w:rPr>
        <w:t>vailable</w:t>
      </w:r>
      <w:r w:rsidRPr="000F1AB7">
        <w:rPr>
          <w:i/>
        </w:rPr>
        <w:t xml:space="preserve"> at</w:t>
      </w:r>
      <w:r w:rsidR="00251E41">
        <w:rPr>
          <w:i/>
        </w:rPr>
        <w:t>:</w:t>
      </w:r>
      <w:r w:rsidRPr="000F1AB7">
        <w:rPr>
          <w:i/>
        </w:rPr>
        <w:t xml:space="preserve"> </w:t>
      </w:r>
      <w:hyperlink r:id="rId12" w:history="1">
        <w:r w:rsidRPr="00BD67E0">
          <w:rPr>
            <w:rStyle w:val="Hyperlink"/>
          </w:rPr>
          <w:t>https://www.nyc.gov/site/dfta/services/volunteer.page</w:t>
        </w:r>
      </w:hyperlink>
      <w:r w:rsidR="00251E41">
        <w:t xml:space="preserve"> (last visited May 15, 2026). </w:t>
      </w:r>
    </w:p>
  </w:footnote>
  <w:footnote w:id="18">
    <w:p w14:paraId="184C7BF2" w14:textId="2EA47441" w:rsidR="00C363E3" w:rsidRDefault="00C363E3">
      <w:pPr>
        <w:pStyle w:val="FootnoteText"/>
      </w:pPr>
      <w:r>
        <w:rPr>
          <w:rStyle w:val="FootnoteReference"/>
        </w:rPr>
        <w:footnoteRef/>
      </w:r>
      <w:r>
        <w:t xml:space="preserve"> New York City Department for the Aging, </w:t>
      </w:r>
      <w:r w:rsidR="00251E41">
        <w:t>“</w:t>
      </w:r>
      <w:r>
        <w:t>Services: Housing Support</w:t>
      </w:r>
      <w:r w:rsidR="00251E41">
        <w:t>”</w:t>
      </w:r>
      <w:r>
        <w:t xml:space="preserve">, </w:t>
      </w:r>
      <w:r w:rsidR="00251E41">
        <w:rPr>
          <w:i/>
        </w:rPr>
        <w:t>available</w:t>
      </w:r>
      <w:r w:rsidRPr="000F1AB7">
        <w:rPr>
          <w:i/>
        </w:rPr>
        <w:t xml:space="preserve"> at </w:t>
      </w:r>
      <w:hyperlink r:id="rId13" w:history="1">
        <w:r w:rsidRPr="00BD67E0">
          <w:rPr>
            <w:rStyle w:val="Hyperlink"/>
          </w:rPr>
          <w:t>https://www.nyc.gov/site/dfta/services/housing-support.page</w:t>
        </w:r>
      </w:hyperlink>
      <w:r w:rsidR="00251E41">
        <w:t xml:space="preserve"> (last visited May 15, 2026). </w:t>
      </w:r>
    </w:p>
  </w:footnote>
  <w:footnote w:id="19">
    <w:p w14:paraId="22C79AE0" w14:textId="3AD124CC" w:rsidR="00C363E3" w:rsidRDefault="00C363E3">
      <w:pPr>
        <w:pStyle w:val="FootnoteText"/>
      </w:pPr>
      <w:r>
        <w:rPr>
          <w:rStyle w:val="FootnoteReference"/>
        </w:rPr>
        <w:footnoteRef/>
      </w:r>
      <w:r>
        <w:t xml:space="preserve"> New York City Department for the Aging, </w:t>
      </w:r>
      <w:r w:rsidR="00251E41">
        <w:t>“</w:t>
      </w:r>
      <w:r>
        <w:t>Services: Transportation</w:t>
      </w:r>
      <w:r w:rsidR="00251E41">
        <w:t>”</w:t>
      </w:r>
      <w:r>
        <w:t xml:space="preserve">, </w:t>
      </w:r>
      <w:r w:rsidRPr="000F1AB7">
        <w:rPr>
          <w:i/>
        </w:rPr>
        <w:t>a</w:t>
      </w:r>
      <w:r w:rsidR="00251E41">
        <w:rPr>
          <w:i/>
        </w:rPr>
        <w:t>vailable</w:t>
      </w:r>
      <w:r w:rsidRPr="000F1AB7">
        <w:rPr>
          <w:i/>
        </w:rPr>
        <w:t xml:space="preserve"> at</w:t>
      </w:r>
      <w:r w:rsidR="00251E41">
        <w:rPr>
          <w:i/>
        </w:rPr>
        <w:t>:</w:t>
      </w:r>
      <w:r w:rsidRPr="000F1AB7">
        <w:rPr>
          <w:i/>
        </w:rPr>
        <w:t xml:space="preserve"> </w:t>
      </w:r>
      <w:hyperlink r:id="rId14" w:history="1">
        <w:r w:rsidRPr="00BD67E0">
          <w:rPr>
            <w:rStyle w:val="Hyperlink"/>
          </w:rPr>
          <w:t>https://www.nyc.gov/site/dfta/services/transportation.page</w:t>
        </w:r>
      </w:hyperlink>
      <w:r w:rsidR="00251E41">
        <w:t xml:space="preserve"> (last visited May 15, 2026). </w:t>
      </w:r>
    </w:p>
  </w:footnote>
  <w:footnote w:id="20">
    <w:p w14:paraId="79A2F633" w14:textId="5CAC6646" w:rsidR="00C363E3" w:rsidRDefault="00C363E3">
      <w:pPr>
        <w:pStyle w:val="FootnoteText"/>
      </w:pPr>
      <w:r>
        <w:rPr>
          <w:rStyle w:val="FootnoteReference"/>
        </w:rPr>
        <w:footnoteRef/>
      </w:r>
      <w:r>
        <w:t xml:space="preserve"> New York City Department for the Aging, </w:t>
      </w:r>
      <w:r w:rsidR="00251E41">
        <w:t>“</w:t>
      </w:r>
      <w:r>
        <w:t>Services: Legal Help,</w:t>
      </w:r>
      <w:r w:rsidR="00251E41">
        <w:t>”</w:t>
      </w:r>
      <w:r>
        <w:t xml:space="preserve"> </w:t>
      </w:r>
      <w:r w:rsidRPr="000F1AB7">
        <w:rPr>
          <w:i/>
        </w:rPr>
        <w:t>a</w:t>
      </w:r>
      <w:r w:rsidR="00251E41">
        <w:rPr>
          <w:i/>
        </w:rPr>
        <w:t>vailable</w:t>
      </w:r>
      <w:r w:rsidRPr="000F1AB7">
        <w:rPr>
          <w:i/>
        </w:rPr>
        <w:t xml:space="preserve"> at </w:t>
      </w:r>
      <w:hyperlink r:id="rId15" w:history="1">
        <w:r w:rsidRPr="00BD67E0">
          <w:rPr>
            <w:rStyle w:val="Hyperlink"/>
          </w:rPr>
          <w:t>https://www.nyc.gov/site/dfta/services/legal-help.page</w:t>
        </w:r>
      </w:hyperlink>
      <w:r w:rsidR="00251E41">
        <w:t xml:space="preserve"> (last visited May 15, 2026). </w:t>
      </w:r>
    </w:p>
  </w:footnote>
  <w:footnote w:id="21">
    <w:p w14:paraId="2C00BD68" w14:textId="3BF8F79D" w:rsidR="00C363E3" w:rsidRDefault="00C363E3">
      <w:pPr>
        <w:pStyle w:val="FootnoteText"/>
      </w:pPr>
      <w:r>
        <w:rPr>
          <w:rStyle w:val="FootnoteReference"/>
        </w:rPr>
        <w:footnoteRef/>
      </w:r>
      <w:r>
        <w:t xml:space="preserve"> New York City Department for the Aging, </w:t>
      </w:r>
      <w:r w:rsidR="00251E41">
        <w:t>“</w:t>
      </w:r>
      <w:r>
        <w:t>Services: Naturally Occurring Retirement Communities</w:t>
      </w:r>
      <w:r w:rsidR="00251E41">
        <w:t>”</w:t>
      </w:r>
      <w:r>
        <w:t xml:space="preserve">, </w:t>
      </w:r>
      <w:r w:rsidRPr="000F1AB7">
        <w:rPr>
          <w:i/>
        </w:rPr>
        <w:t>a</w:t>
      </w:r>
      <w:r w:rsidR="00251E41">
        <w:rPr>
          <w:i/>
        </w:rPr>
        <w:t>vailable</w:t>
      </w:r>
      <w:r w:rsidRPr="000F1AB7">
        <w:rPr>
          <w:i/>
        </w:rPr>
        <w:t xml:space="preserve"> at</w:t>
      </w:r>
      <w:r w:rsidR="00251E41">
        <w:rPr>
          <w:i/>
        </w:rPr>
        <w:t>:</w:t>
      </w:r>
      <w:r w:rsidRPr="000F1AB7">
        <w:rPr>
          <w:i/>
        </w:rPr>
        <w:t xml:space="preserve"> </w:t>
      </w:r>
      <w:hyperlink r:id="rId16" w:history="1">
        <w:r w:rsidRPr="00BD67E0">
          <w:rPr>
            <w:rStyle w:val="Hyperlink"/>
          </w:rPr>
          <w:t>https://www.nyc.gov/site/dfta/services/naturally-occurring-retirement-communities.page</w:t>
        </w:r>
      </w:hyperlink>
      <w:r w:rsidR="00251E41">
        <w:t xml:space="preserve"> (last visited May 15, 2026). </w:t>
      </w:r>
    </w:p>
  </w:footnote>
  <w:footnote w:id="22">
    <w:p w14:paraId="31A8D52B" w14:textId="3F0BC3B3" w:rsidR="00C363E3" w:rsidRDefault="00C363E3">
      <w:pPr>
        <w:pStyle w:val="FootnoteText"/>
      </w:pPr>
      <w:r>
        <w:rPr>
          <w:rStyle w:val="FootnoteReference"/>
        </w:rPr>
        <w:footnoteRef/>
      </w:r>
      <w:r>
        <w:t xml:space="preserve"> New York City Department for the Aging, </w:t>
      </w:r>
      <w:r w:rsidR="00251E41">
        <w:t>“</w:t>
      </w:r>
      <w:r>
        <w:t>Services: NY Connects</w:t>
      </w:r>
      <w:r w:rsidR="00251E41">
        <w:t>”</w:t>
      </w:r>
      <w:r>
        <w:t xml:space="preserve">, </w:t>
      </w:r>
      <w:r w:rsidRPr="000F1AB7">
        <w:rPr>
          <w:i/>
        </w:rPr>
        <w:t>a</w:t>
      </w:r>
      <w:r w:rsidR="00251E41">
        <w:rPr>
          <w:i/>
        </w:rPr>
        <w:t>vailable</w:t>
      </w:r>
      <w:r w:rsidRPr="000F1AB7">
        <w:rPr>
          <w:i/>
        </w:rPr>
        <w:t xml:space="preserve"> at</w:t>
      </w:r>
      <w:r w:rsidR="00251E41">
        <w:rPr>
          <w:i/>
        </w:rPr>
        <w:t>:</w:t>
      </w:r>
      <w:r w:rsidRPr="000F1AB7">
        <w:rPr>
          <w:i/>
        </w:rPr>
        <w:t xml:space="preserve"> </w:t>
      </w:r>
      <w:hyperlink r:id="rId17" w:history="1">
        <w:r w:rsidRPr="00BD67E0">
          <w:rPr>
            <w:rStyle w:val="Hyperlink"/>
          </w:rPr>
          <w:t>https://www.nyc.gov/site/dfta/services/ny-connects.page</w:t>
        </w:r>
      </w:hyperlink>
      <w:r w:rsidR="00251E41">
        <w:t xml:space="preserve"> (</w:t>
      </w:r>
      <w:r w:rsidR="00607E77">
        <w:t xml:space="preserve">last visited </w:t>
      </w:r>
      <w:r w:rsidR="00251E41">
        <w:t xml:space="preserve">May 15, 2026). </w:t>
      </w:r>
    </w:p>
  </w:footnote>
  <w:footnote w:id="23">
    <w:p w14:paraId="59C9EC20" w14:textId="41EC9EF1" w:rsidR="00572D15" w:rsidRDefault="00572D15">
      <w:pPr>
        <w:pStyle w:val="FootnoteText"/>
      </w:pPr>
      <w:r>
        <w:rPr>
          <w:rStyle w:val="FootnoteReference"/>
        </w:rPr>
        <w:footnoteRef/>
      </w:r>
      <w:r>
        <w:t xml:space="preserve"> </w:t>
      </w:r>
      <w:r w:rsidR="005D35B9">
        <w:t>Metropolitan Transportation Authority, “</w:t>
      </w:r>
      <w:r w:rsidR="005D35B9" w:rsidRPr="005D35B9">
        <w:t>Access-A-Ride Paratransit Service</w:t>
      </w:r>
      <w:r w:rsidR="00F62E4E">
        <w:t xml:space="preserve">”, </w:t>
      </w:r>
      <w:r w:rsidR="00F62E4E" w:rsidRPr="008D28D8">
        <w:rPr>
          <w:i/>
          <w:iCs/>
        </w:rPr>
        <w:t>available at:</w:t>
      </w:r>
      <w:r w:rsidR="00F62E4E">
        <w:t xml:space="preserve"> </w:t>
      </w:r>
      <w:hyperlink r:id="rId18" w:history="1">
        <w:r w:rsidR="00F62E4E" w:rsidRPr="006214A2">
          <w:rPr>
            <w:rStyle w:val="Hyperlink"/>
          </w:rPr>
          <w:t>https://www.mta.info/accessibility/access-a-ride</w:t>
        </w:r>
      </w:hyperlink>
      <w:r w:rsidR="00F62E4E">
        <w:t xml:space="preserve"> (last visited May 27, 2026); New York City </w:t>
      </w:r>
      <w:r w:rsidR="00664EFF">
        <w:t xml:space="preserve">Housing Authority, “NYCHA Repairs Process”, </w:t>
      </w:r>
      <w:r w:rsidR="00664EFF" w:rsidRPr="008D28D8">
        <w:rPr>
          <w:i/>
          <w:iCs/>
        </w:rPr>
        <w:t xml:space="preserve">available at: </w:t>
      </w:r>
      <w:hyperlink r:id="rId19" w:history="1">
        <w:r w:rsidR="00664EFF" w:rsidRPr="006214A2">
          <w:rPr>
            <w:rStyle w:val="Hyperlink"/>
          </w:rPr>
          <w:t>https://www.nyc.gov/site/nycha/residents/nycha-repairs-process.page</w:t>
        </w:r>
      </w:hyperlink>
      <w:r w:rsidR="00664EFF">
        <w:t xml:space="preserve"> (last visited May 27, 2026); </w:t>
      </w:r>
      <w:r w:rsidR="00141879">
        <w:t xml:space="preserve">New York City Department for the Aging, “Health Insurance Assistance”, </w:t>
      </w:r>
      <w:r w:rsidR="00141879" w:rsidRPr="008D28D8">
        <w:rPr>
          <w:i/>
          <w:iCs/>
        </w:rPr>
        <w:t>available at:</w:t>
      </w:r>
      <w:r w:rsidR="00141879">
        <w:t xml:space="preserve"> </w:t>
      </w:r>
      <w:hyperlink r:id="rId20" w:history="1">
        <w:r w:rsidR="008D28D8" w:rsidRPr="006214A2">
          <w:rPr>
            <w:rStyle w:val="Hyperlink"/>
          </w:rPr>
          <w:t>https://www.nyc.gov/site/dfta/services/health-insurance-assistance.page</w:t>
        </w:r>
      </w:hyperlink>
      <w:r w:rsidR="008D28D8">
        <w:t xml:space="preserve"> (last visited May 27, 2026). </w:t>
      </w:r>
    </w:p>
  </w:footnote>
  <w:footnote w:id="24">
    <w:p w14:paraId="753EE757" w14:textId="3FF046E7" w:rsidR="00BD3BE3" w:rsidRDefault="00BD3BE3">
      <w:pPr>
        <w:pStyle w:val="FootnoteText"/>
      </w:pPr>
      <w:r>
        <w:rPr>
          <w:rStyle w:val="FootnoteReference"/>
        </w:rPr>
        <w:footnoteRef/>
      </w:r>
      <w:r>
        <w:t xml:space="preserve"> </w:t>
      </w:r>
      <w:r w:rsidR="008D28D8" w:rsidRPr="008D28D8">
        <w:rPr>
          <w:i/>
          <w:iCs/>
        </w:rPr>
        <w:t>Id</w:t>
      </w:r>
      <w:r w:rsidR="00752741">
        <w:rPr>
          <w:i/>
          <w:iCs/>
        </w:rPr>
        <w:t xml:space="preserve">., </w:t>
      </w:r>
      <w:r w:rsidR="00752741">
        <w:t xml:space="preserve">Testimony before the New York City Council on Aging, Interagency Coordination on Older Adult Issues, (Apr. 4, 2024), </w:t>
      </w:r>
      <w:r w:rsidR="00752741" w:rsidRPr="00BF16A6">
        <w:rPr>
          <w:i/>
          <w:iCs/>
        </w:rPr>
        <w:t>available at:</w:t>
      </w:r>
      <w:r w:rsidR="00752741">
        <w:t xml:space="preserve"> </w:t>
      </w:r>
      <w:hyperlink r:id="rId21" w:history="1">
        <w:r w:rsidR="00752741" w:rsidRPr="00190BFD">
          <w:rPr>
            <w:rStyle w:val="Hyperlink"/>
          </w:rPr>
          <w:t>https://legistar.council.nyc.gov/LegislationDetail.aspx?ID=6563211&amp;GUID=1F1F6CBE-C1D8-4476-9AF3-A124BF5D54D0&amp;Options=ID|Text|&amp;Search=interagency</w:t>
        </w:r>
      </w:hyperlink>
      <w:r w:rsidR="00752741">
        <w:t xml:space="preserve">. </w:t>
      </w:r>
    </w:p>
  </w:footnote>
  <w:footnote w:id="25">
    <w:p w14:paraId="0EC8AE28" w14:textId="3AE41E93" w:rsidR="00032C52" w:rsidRDefault="00032C52">
      <w:pPr>
        <w:pStyle w:val="FootnoteText"/>
      </w:pPr>
      <w:r>
        <w:rPr>
          <w:rStyle w:val="FootnoteReference"/>
        </w:rPr>
        <w:footnoteRef/>
      </w:r>
      <w:r>
        <w:t xml:space="preserve"> </w:t>
      </w:r>
      <w:r w:rsidR="00BF16A6" w:rsidRPr="00BF16A6">
        <w:rPr>
          <w:i/>
          <w:iCs/>
        </w:rPr>
        <w:t>See</w:t>
      </w:r>
      <w:r w:rsidR="00BF16A6">
        <w:t xml:space="preserve"> Testimony before the New York City Council on Aging, Interagency Coordination on Older Adult Issues, (Apr. 4, 2024), </w:t>
      </w:r>
      <w:r w:rsidR="00BF16A6" w:rsidRPr="00BF16A6">
        <w:rPr>
          <w:i/>
          <w:iCs/>
        </w:rPr>
        <w:t>available at:</w:t>
      </w:r>
      <w:r w:rsidR="00BF16A6">
        <w:t xml:space="preserve"> </w:t>
      </w:r>
      <w:hyperlink r:id="rId22" w:history="1">
        <w:r w:rsidR="00BF16A6" w:rsidRPr="00190BFD">
          <w:rPr>
            <w:rStyle w:val="Hyperlink"/>
          </w:rPr>
          <w:t>https://legistar.council.nyc.gov/LegislationDetail.aspx?ID=6563211&amp;GUID=1F1F6CBE-C1D8-4476-9AF3-A124BF5D54D0&amp;Options=ID|Text|&amp;Search=interagency</w:t>
        </w:r>
      </w:hyperlink>
      <w:r w:rsidR="00BF16A6">
        <w:t xml:space="preserve">. </w:t>
      </w:r>
    </w:p>
  </w:footnote>
  <w:footnote w:id="26">
    <w:p w14:paraId="495136F1" w14:textId="0FB33DF2" w:rsidR="0096402B" w:rsidRDefault="0096402B" w:rsidP="0096402B">
      <w:pPr>
        <w:pStyle w:val="FootnoteText"/>
      </w:pPr>
      <w:r>
        <w:rPr>
          <w:rStyle w:val="FootnoteReference"/>
        </w:rPr>
        <w:footnoteRef/>
      </w:r>
      <w:r>
        <w:t xml:space="preserve"> Office of the Mayor of New York City, “Mayor Adams Announces NYC Cabinet for Older New Yorkers, Coordinated City Agency Collective to Better Serve Residents Over 60” (Sept. 22, 2022), press release, </w:t>
      </w:r>
      <w:r w:rsidRPr="00A635BA">
        <w:rPr>
          <w:i/>
        </w:rPr>
        <w:t>a</w:t>
      </w:r>
      <w:r w:rsidR="00607E77">
        <w:rPr>
          <w:i/>
        </w:rPr>
        <w:t>vailable</w:t>
      </w:r>
      <w:r w:rsidRPr="00A635BA">
        <w:rPr>
          <w:i/>
        </w:rPr>
        <w:t xml:space="preserve"> at</w:t>
      </w:r>
      <w:r w:rsidR="00607E77">
        <w:rPr>
          <w:i/>
        </w:rPr>
        <w:t xml:space="preserve">: </w:t>
      </w:r>
      <w:hyperlink r:id="rId23" w:history="1">
        <w:r w:rsidR="00607E77" w:rsidRPr="00190BFD">
          <w:rPr>
            <w:rStyle w:val="Hyperlink"/>
          </w:rPr>
          <w:t>https://www.nyc.gov/office-of-the-mayor/news/697-22/mayor-adams-nyc-cabinet-older-new-yorkers-coordinated-city-agency-collective-to</w:t>
        </w:r>
      </w:hyperlink>
      <w:r>
        <w:t xml:space="preserve">. </w:t>
      </w:r>
    </w:p>
  </w:footnote>
  <w:footnote w:id="27">
    <w:p w14:paraId="673C4511" w14:textId="5BA31CA6" w:rsidR="0096402B" w:rsidRDefault="0096402B">
      <w:pPr>
        <w:pStyle w:val="FootnoteText"/>
      </w:pPr>
      <w:r>
        <w:rPr>
          <w:rStyle w:val="FootnoteReference"/>
        </w:rPr>
        <w:footnoteRef/>
      </w:r>
      <w:r>
        <w:t xml:space="preserve"> New York City Cabinet for Older New Yorkers</w:t>
      </w:r>
      <w:r w:rsidR="00607E77">
        <w:t xml:space="preserve"> “</w:t>
      </w:r>
      <w:r>
        <w:t>Overview</w:t>
      </w:r>
      <w:r w:rsidR="00607E77">
        <w:t>”</w:t>
      </w:r>
      <w:r>
        <w:t xml:space="preserve">, </w:t>
      </w:r>
      <w:r w:rsidRPr="0096402B">
        <w:rPr>
          <w:i/>
        </w:rPr>
        <w:t>a</w:t>
      </w:r>
      <w:r w:rsidR="00607E77">
        <w:rPr>
          <w:i/>
        </w:rPr>
        <w:t>vailable</w:t>
      </w:r>
      <w:r w:rsidRPr="0096402B">
        <w:rPr>
          <w:i/>
        </w:rPr>
        <w:t xml:space="preserve"> at</w:t>
      </w:r>
      <w:r w:rsidR="00607E77">
        <w:rPr>
          <w:i/>
        </w:rPr>
        <w:t>:</w:t>
      </w:r>
      <w:r w:rsidRPr="0096402B">
        <w:rPr>
          <w:i/>
        </w:rPr>
        <w:t xml:space="preserve"> </w:t>
      </w:r>
      <w:hyperlink r:id="rId24" w:history="1">
        <w:r w:rsidRPr="00BD67E0">
          <w:rPr>
            <w:rStyle w:val="Hyperlink"/>
          </w:rPr>
          <w:t>https://www.nyc.gov/site/cabinetforoldernewyorkers/about/overview.page</w:t>
        </w:r>
      </w:hyperlink>
      <w:r w:rsidR="00607E77">
        <w:t xml:space="preserve"> (last visited May 15, 2026). </w:t>
      </w:r>
    </w:p>
  </w:footnote>
  <w:footnote w:id="28">
    <w:p w14:paraId="7D82FC5B" w14:textId="68C60AFC" w:rsidR="00032C52" w:rsidRDefault="00032C52">
      <w:pPr>
        <w:pStyle w:val="FootnoteText"/>
      </w:pPr>
      <w:r>
        <w:rPr>
          <w:rStyle w:val="FootnoteReference"/>
        </w:rPr>
        <w:footnoteRef/>
      </w:r>
      <w:r>
        <w:t xml:space="preserve"> </w:t>
      </w:r>
      <w:r w:rsidR="00BF16A6">
        <w:t>Local Law Number 64 for the year 2024.</w:t>
      </w:r>
    </w:p>
  </w:footnote>
  <w:footnote w:id="29">
    <w:p w14:paraId="7785209F" w14:textId="273C1BBA" w:rsidR="00032C52" w:rsidRDefault="00032C52">
      <w:pPr>
        <w:pStyle w:val="FootnoteText"/>
      </w:pPr>
      <w:r>
        <w:rPr>
          <w:rStyle w:val="FootnoteReference"/>
        </w:rPr>
        <w:footnoteRef/>
      </w:r>
      <w:r>
        <w:t xml:space="preserve"> </w:t>
      </w:r>
      <w:r w:rsidR="00BF16A6" w:rsidRPr="00BF16A6">
        <w:rPr>
          <w:i/>
          <w:iCs/>
        </w:rPr>
        <w:t>Id.</w:t>
      </w:r>
    </w:p>
  </w:footnote>
  <w:footnote w:id="30">
    <w:p w14:paraId="0F6A53ED" w14:textId="48008350" w:rsidR="00032C52" w:rsidRDefault="00032C52">
      <w:pPr>
        <w:pStyle w:val="FootnoteText"/>
      </w:pPr>
      <w:r>
        <w:rPr>
          <w:rStyle w:val="FootnoteReference"/>
        </w:rPr>
        <w:footnoteRef/>
      </w:r>
      <w:r>
        <w:t xml:space="preserve"> </w:t>
      </w:r>
      <w:r w:rsidR="00BF16A6" w:rsidRPr="00BF16A6">
        <w:rPr>
          <w:i/>
          <w:iCs/>
        </w:rPr>
        <w:t>Id.</w:t>
      </w:r>
    </w:p>
  </w:footnote>
  <w:footnote w:id="31">
    <w:p w14:paraId="37955FDD" w14:textId="56BA7E9C" w:rsidR="00032C52" w:rsidRDefault="00032C52">
      <w:pPr>
        <w:pStyle w:val="FootnoteText"/>
      </w:pPr>
      <w:r>
        <w:rPr>
          <w:rStyle w:val="FootnoteReference"/>
        </w:rPr>
        <w:footnoteRef/>
      </w:r>
      <w:r>
        <w:t xml:space="preserve"> </w:t>
      </w:r>
      <w:r w:rsidR="00BF16A6" w:rsidRPr="00BF16A6">
        <w:rPr>
          <w:i/>
          <w:iCs/>
        </w:rPr>
        <w:t>Id.</w:t>
      </w:r>
    </w:p>
  </w:footnote>
  <w:footnote w:id="32">
    <w:p w14:paraId="6B3F5974" w14:textId="4B980BC0" w:rsidR="00EE1181" w:rsidRDefault="00EE1181">
      <w:pPr>
        <w:pStyle w:val="FootnoteText"/>
      </w:pPr>
      <w:r>
        <w:rPr>
          <w:rStyle w:val="FootnoteReference"/>
        </w:rPr>
        <w:footnoteRef/>
      </w:r>
      <w:r>
        <w:t xml:space="preserve"> </w:t>
      </w:r>
      <w:r w:rsidR="00BF16A6" w:rsidRPr="00BF16A6">
        <w:rPr>
          <w:i/>
          <w:iCs/>
        </w:rPr>
        <w:t>Id.</w:t>
      </w:r>
    </w:p>
  </w:footnote>
  <w:footnote w:id="33">
    <w:p w14:paraId="50310A9D" w14:textId="23079FDD" w:rsidR="00EE1181" w:rsidRDefault="00EE1181">
      <w:pPr>
        <w:pStyle w:val="FootnoteText"/>
      </w:pPr>
      <w:r>
        <w:rPr>
          <w:rStyle w:val="FootnoteReference"/>
        </w:rPr>
        <w:footnoteRef/>
      </w:r>
      <w:r>
        <w:t xml:space="preserve"> </w:t>
      </w:r>
      <w:r w:rsidR="00BF16A6" w:rsidRPr="00BF16A6">
        <w:rPr>
          <w:i/>
          <w:iCs/>
        </w:rPr>
        <w:t>Id.</w:t>
      </w:r>
    </w:p>
  </w:footnote>
  <w:footnote w:id="34">
    <w:p w14:paraId="76023CE0" w14:textId="28D623B3" w:rsidR="00A649C1" w:rsidRDefault="00A649C1">
      <w:pPr>
        <w:pStyle w:val="FootnoteText"/>
      </w:pPr>
      <w:r>
        <w:rPr>
          <w:rStyle w:val="FootnoteReference"/>
        </w:rPr>
        <w:footnoteRef/>
      </w:r>
      <w:r>
        <w:t xml:space="preserve"> New York City Cabinet for Older New Yorkers, </w:t>
      </w:r>
      <w:r w:rsidR="00607E77">
        <w:t>“</w:t>
      </w:r>
      <w:r>
        <w:t>Initiatives</w:t>
      </w:r>
      <w:r w:rsidR="00607E77">
        <w:t>: Health”</w:t>
      </w:r>
      <w:r>
        <w:t xml:space="preserve">, </w:t>
      </w:r>
      <w:r w:rsidRPr="00A649C1">
        <w:rPr>
          <w:i/>
        </w:rPr>
        <w:t>a</w:t>
      </w:r>
      <w:r w:rsidR="00607E77">
        <w:rPr>
          <w:i/>
        </w:rPr>
        <w:t>vailable</w:t>
      </w:r>
      <w:r w:rsidRPr="00A649C1">
        <w:rPr>
          <w:i/>
        </w:rPr>
        <w:t xml:space="preserve"> at</w:t>
      </w:r>
      <w:r w:rsidR="00607E77">
        <w:rPr>
          <w:i/>
        </w:rPr>
        <w:t xml:space="preserve">: </w:t>
      </w:r>
      <w:hyperlink r:id="rId25" w:history="1">
        <w:r w:rsidR="00607E77" w:rsidRPr="00190BFD">
          <w:rPr>
            <w:rStyle w:val="Hyperlink"/>
          </w:rPr>
          <w:t>https://www.nyc.gov/site/cabinetforoldernewyorkers/initiatives/health.page</w:t>
        </w:r>
      </w:hyperlink>
      <w:r w:rsidR="00607E77">
        <w:t xml:space="preserve"> (last visited May 18, 2026). </w:t>
      </w:r>
    </w:p>
  </w:footnote>
  <w:footnote w:id="35">
    <w:p w14:paraId="798D97F9" w14:textId="64F87F38" w:rsidR="00F15A28" w:rsidRDefault="00F15A28">
      <w:pPr>
        <w:pStyle w:val="FootnoteText"/>
      </w:pPr>
      <w:r>
        <w:rPr>
          <w:rStyle w:val="FootnoteReference"/>
        </w:rPr>
        <w:footnoteRef/>
      </w:r>
      <w:r>
        <w:t xml:space="preserve"> </w:t>
      </w:r>
      <w:r w:rsidR="00607E77" w:rsidRPr="00607E77">
        <w:rPr>
          <w:i/>
          <w:iCs/>
        </w:rPr>
        <w:t>Id.</w:t>
      </w:r>
      <w:r w:rsidR="00607E77">
        <w:t xml:space="preserve"> </w:t>
      </w:r>
    </w:p>
  </w:footnote>
  <w:footnote w:id="36">
    <w:p w14:paraId="03819E6E" w14:textId="6F36690F" w:rsidR="00F15A28" w:rsidRDefault="00F15A28">
      <w:pPr>
        <w:pStyle w:val="FootnoteText"/>
      </w:pPr>
      <w:r>
        <w:rPr>
          <w:rStyle w:val="FootnoteReference"/>
        </w:rPr>
        <w:footnoteRef/>
      </w:r>
      <w:r>
        <w:t xml:space="preserve"> </w:t>
      </w:r>
      <w:r w:rsidR="00A60E3C">
        <w:t xml:space="preserve">New York City Cabinet for Older New Yorkers, </w:t>
      </w:r>
      <w:r w:rsidR="00607E77">
        <w:t>“</w:t>
      </w:r>
      <w:r w:rsidR="00A60E3C">
        <w:t xml:space="preserve">Initiatives: </w:t>
      </w:r>
      <w:r>
        <w:t>Housing</w:t>
      </w:r>
      <w:r w:rsidR="00607E77">
        <w:t>”</w:t>
      </w:r>
      <w:r>
        <w:t xml:space="preserve">, </w:t>
      </w:r>
      <w:r w:rsidRPr="00F15A28">
        <w:rPr>
          <w:i/>
        </w:rPr>
        <w:t>a</w:t>
      </w:r>
      <w:r w:rsidR="00607E77">
        <w:rPr>
          <w:i/>
        </w:rPr>
        <w:t>vailable</w:t>
      </w:r>
      <w:r w:rsidRPr="00F15A28">
        <w:rPr>
          <w:i/>
        </w:rPr>
        <w:t xml:space="preserve"> at</w:t>
      </w:r>
      <w:r w:rsidR="00607E77">
        <w:rPr>
          <w:i/>
        </w:rPr>
        <w:t>:</w:t>
      </w:r>
      <w:r>
        <w:t xml:space="preserve"> </w:t>
      </w:r>
      <w:hyperlink r:id="rId26" w:history="1">
        <w:r w:rsidRPr="00BD67E0">
          <w:rPr>
            <w:rStyle w:val="Hyperlink"/>
          </w:rPr>
          <w:t>https://www.nyc.gov/site/cabinetforoldernewyorkers/initiatives/housing.page</w:t>
        </w:r>
      </w:hyperlink>
      <w:r w:rsidR="00607E77">
        <w:t xml:space="preserve"> (last visited May 18, 2026).</w:t>
      </w:r>
    </w:p>
  </w:footnote>
  <w:footnote w:id="37">
    <w:p w14:paraId="1CFD6497" w14:textId="421BF70F" w:rsidR="00A60E3C" w:rsidRDefault="00A60E3C">
      <w:pPr>
        <w:pStyle w:val="FootnoteText"/>
      </w:pPr>
      <w:r>
        <w:rPr>
          <w:rStyle w:val="FootnoteReference"/>
        </w:rPr>
        <w:footnoteRef/>
      </w:r>
      <w:r>
        <w:t xml:space="preserve"> New York City Cabinet for Older New Yorkers, </w:t>
      </w:r>
      <w:r w:rsidR="00607E77">
        <w:t>“</w:t>
      </w:r>
      <w:r>
        <w:t>Initiatives: Intergenerational</w:t>
      </w:r>
      <w:r w:rsidR="00607E77">
        <w:t>”</w:t>
      </w:r>
      <w:r>
        <w:t xml:space="preserve">, </w:t>
      </w:r>
      <w:r w:rsidRPr="00A60E3C">
        <w:rPr>
          <w:i/>
        </w:rPr>
        <w:t>a</w:t>
      </w:r>
      <w:r w:rsidR="00607E77">
        <w:rPr>
          <w:i/>
        </w:rPr>
        <w:t xml:space="preserve">vailable at: </w:t>
      </w:r>
      <w:hyperlink r:id="rId27" w:history="1">
        <w:r w:rsidR="00607E77" w:rsidRPr="00190BFD">
          <w:rPr>
            <w:rStyle w:val="Hyperlink"/>
          </w:rPr>
          <w:t>https://www.nyc.gov/site/cabinetforoldernewyorkers/initiatives/intergenerational.page</w:t>
        </w:r>
      </w:hyperlink>
      <w:r w:rsidR="00607E77">
        <w:t xml:space="preserve"> (last visited May 18, 2026). </w:t>
      </w:r>
    </w:p>
  </w:footnote>
  <w:footnote w:id="38">
    <w:p w14:paraId="689CF072" w14:textId="40863C41" w:rsidR="00A60E3C" w:rsidRDefault="00A60E3C">
      <w:pPr>
        <w:pStyle w:val="FootnoteText"/>
      </w:pPr>
      <w:r>
        <w:rPr>
          <w:rStyle w:val="FootnoteReference"/>
        </w:rPr>
        <w:footnoteRef/>
      </w:r>
      <w:r>
        <w:t xml:space="preserve"> New York City Cabinet for Older New Yorkers, </w:t>
      </w:r>
      <w:r w:rsidR="00607E77">
        <w:t>“</w:t>
      </w:r>
      <w:r>
        <w:t>Initiatives: Outreach and Engagement,</w:t>
      </w:r>
      <w:r w:rsidR="00607E77">
        <w:t>”</w:t>
      </w:r>
      <w:r>
        <w:t xml:space="preserve"> </w:t>
      </w:r>
      <w:r w:rsidR="00607E77">
        <w:rPr>
          <w:i/>
          <w:iCs/>
        </w:rPr>
        <w:t>available at:</w:t>
      </w:r>
      <w:r>
        <w:t xml:space="preserve"> </w:t>
      </w:r>
      <w:hyperlink r:id="rId28" w:history="1">
        <w:r w:rsidRPr="00BD67E0">
          <w:rPr>
            <w:rStyle w:val="Hyperlink"/>
          </w:rPr>
          <w:t>https://www.nyc.gov/site/cabinetforoldernewyorkers/initiatives/outreach-and-engagement.page</w:t>
        </w:r>
      </w:hyperlink>
      <w:r w:rsidR="00172DC5">
        <w:t xml:space="preserve"> (last visited May 18, 2026). </w:t>
      </w:r>
    </w:p>
  </w:footnote>
  <w:footnote w:id="39">
    <w:p w14:paraId="0335E97F" w14:textId="4C96B402" w:rsidR="00596171" w:rsidRDefault="00596171">
      <w:pPr>
        <w:pStyle w:val="FootnoteText"/>
      </w:pPr>
      <w:r>
        <w:rPr>
          <w:rStyle w:val="FootnoteReference"/>
        </w:rPr>
        <w:footnoteRef/>
      </w:r>
      <w:r>
        <w:t xml:space="preserve"> New York City Cabinet for Older New Yorkers, </w:t>
      </w:r>
      <w:r w:rsidR="00172DC5">
        <w:t>“</w:t>
      </w:r>
      <w:r>
        <w:t>Initiatives: Safety</w:t>
      </w:r>
      <w:r w:rsidR="00172DC5">
        <w:t>”</w:t>
      </w:r>
      <w:r>
        <w:t>,</w:t>
      </w:r>
      <w:r w:rsidR="00172DC5">
        <w:t xml:space="preserve"> </w:t>
      </w:r>
      <w:r w:rsidR="00172DC5" w:rsidRPr="00172DC5">
        <w:rPr>
          <w:i/>
          <w:iCs/>
        </w:rPr>
        <w:t xml:space="preserve">available at: </w:t>
      </w:r>
      <w:hyperlink r:id="rId29" w:history="1">
        <w:r w:rsidRPr="00BD67E0">
          <w:rPr>
            <w:rStyle w:val="Hyperlink"/>
          </w:rPr>
          <w:t>https://www.nyc.gov/site/cabinetforoldernewyorkers/initiatives/safety.page</w:t>
        </w:r>
      </w:hyperlink>
      <w:r w:rsidR="00172DC5">
        <w:t xml:space="preserve"> (last visited May 18, 2026). </w:t>
      </w:r>
    </w:p>
  </w:footnote>
  <w:footnote w:id="40">
    <w:p w14:paraId="0245D545" w14:textId="78A6922B" w:rsidR="00596171" w:rsidRDefault="00596171">
      <w:pPr>
        <w:pStyle w:val="FootnoteText"/>
      </w:pPr>
      <w:r>
        <w:rPr>
          <w:rStyle w:val="FootnoteReference"/>
        </w:rPr>
        <w:footnoteRef/>
      </w:r>
      <w:r>
        <w:t xml:space="preserve"> </w:t>
      </w:r>
      <w:r w:rsidRPr="00596171">
        <w:rPr>
          <w:i/>
        </w:rPr>
        <w:t>Id.</w:t>
      </w:r>
    </w:p>
  </w:footnote>
  <w:footnote w:id="41">
    <w:p w14:paraId="1A219193" w14:textId="6EA4EC08" w:rsidR="00596171" w:rsidRDefault="00596171">
      <w:pPr>
        <w:pStyle w:val="FootnoteText"/>
      </w:pPr>
      <w:r>
        <w:rPr>
          <w:rStyle w:val="FootnoteReference"/>
        </w:rPr>
        <w:footnoteRef/>
      </w:r>
      <w:r>
        <w:t xml:space="preserve"> New York City Cabinet for Older New Yorkers, </w:t>
      </w:r>
      <w:r w:rsidR="003E075C">
        <w:t>“</w:t>
      </w:r>
      <w:r>
        <w:t>Initiatives: Transportation,</w:t>
      </w:r>
      <w:r w:rsidR="003E075C">
        <w:t>”</w:t>
      </w:r>
      <w:r>
        <w:t xml:space="preserve"> </w:t>
      </w:r>
      <w:r w:rsidRPr="00596171">
        <w:rPr>
          <w:i/>
        </w:rPr>
        <w:t>a</w:t>
      </w:r>
      <w:r w:rsidR="003E075C">
        <w:rPr>
          <w:i/>
        </w:rPr>
        <w:t>vailable</w:t>
      </w:r>
      <w:r w:rsidRPr="00596171">
        <w:rPr>
          <w:i/>
        </w:rPr>
        <w:t xml:space="preserve"> at</w:t>
      </w:r>
      <w:r w:rsidR="005D40AF">
        <w:rPr>
          <w:i/>
        </w:rPr>
        <w:t>:</w:t>
      </w:r>
      <w:r w:rsidRPr="00596171">
        <w:rPr>
          <w:i/>
        </w:rPr>
        <w:t xml:space="preserve"> </w:t>
      </w:r>
      <w:hyperlink r:id="rId30" w:history="1">
        <w:r w:rsidRPr="00BD67E0">
          <w:rPr>
            <w:rStyle w:val="Hyperlink"/>
          </w:rPr>
          <w:t>https://www.nyc.gov/site/cabinetforoldernewyorkers/initiatives/transportation.page</w:t>
        </w:r>
      </w:hyperlink>
      <w:r w:rsidR="003E075C">
        <w:t xml:space="preserve"> (last visited May 18, 2026). </w:t>
      </w:r>
    </w:p>
  </w:footnote>
  <w:footnote w:id="42">
    <w:p w14:paraId="72790408" w14:textId="1109FD8B" w:rsidR="00752EA9" w:rsidRDefault="00752EA9">
      <w:pPr>
        <w:pStyle w:val="FootnoteText"/>
      </w:pPr>
      <w:r>
        <w:rPr>
          <w:rStyle w:val="FootnoteReference"/>
        </w:rPr>
        <w:footnoteRef/>
      </w:r>
      <w:r>
        <w:t xml:space="preserve"> </w:t>
      </w:r>
      <w:r w:rsidRPr="00F16B63">
        <w:rPr>
          <w:i/>
          <w:iCs/>
        </w:rPr>
        <w:t>See. e.g.,</w:t>
      </w:r>
      <w:r>
        <w:rPr>
          <w:i/>
          <w:iCs/>
        </w:rPr>
        <w:t xml:space="preserve"> </w:t>
      </w:r>
      <w:r>
        <w:t xml:space="preserve">UJA Federation New York, </w:t>
      </w:r>
      <w:r w:rsidRPr="00F37121">
        <w:rPr>
          <w:i/>
          <w:iCs/>
        </w:rPr>
        <w:t>Caring for Older Adults</w:t>
      </w:r>
      <w:r>
        <w:t xml:space="preserve">, </w:t>
      </w:r>
      <w:r w:rsidRPr="00F37121">
        <w:rPr>
          <w:i/>
          <w:iCs/>
        </w:rPr>
        <w:t>available at:</w:t>
      </w:r>
      <w:r>
        <w:t xml:space="preserve"> </w:t>
      </w:r>
      <w:hyperlink r:id="rId31" w:history="1">
        <w:r w:rsidRPr="001119FB">
          <w:rPr>
            <w:rStyle w:val="Hyperlink"/>
          </w:rPr>
          <w:t>https://www.ujafedny.org/what-we-do/older-adults</w:t>
        </w:r>
      </w:hyperlink>
      <w:r>
        <w:t xml:space="preserve"> (last visited Jun. 9, 2026);  LiveOn NY, </w:t>
      </w:r>
      <w:r w:rsidRPr="00F37121">
        <w:rPr>
          <w:i/>
          <w:iCs/>
        </w:rPr>
        <w:t>How Long Do We Have to Wait?: Why New York Needs to Prioritize Equity for Older New Yorkers in Housing Development</w:t>
      </w:r>
      <w:r>
        <w:t xml:space="preserve"> (Jun. 2024), </w:t>
      </w:r>
      <w:r w:rsidRPr="00F37121">
        <w:rPr>
          <w:i/>
          <w:iCs/>
        </w:rPr>
        <w:t>available at:</w:t>
      </w:r>
      <w:r>
        <w:t xml:space="preserve"> </w:t>
      </w:r>
      <w:hyperlink r:id="rId32" w:history="1">
        <w:r w:rsidRPr="001119FB">
          <w:rPr>
            <w:rStyle w:val="Hyperlink"/>
          </w:rPr>
          <w:t>https://www.liveon-ny.org/affordable-senior-housing-report-2024</w:t>
        </w:r>
      </w:hyperlink>
      <w:r>
        <w:t xml:space="preserve"> (Last visited Jun. 9, 2026). </w:t>
      </w:r>
    </w:p>
  </w:footnote>
  <w:footnote w:id="43">
    <w:p w14:paraId="3ACFFD14" w14:textId="05770384" w:rsidR="009403EC" w:rsidRDefault="009403EC">
      <w:pPr>
        <w:pStyle w:val="FootnoteText"/>
      </w:pPr>
      <w:r>
        <w:rPr>
          <w:rStyle w:val="FootnoteReference"/>
        </w:rPr>
        <w:footnoteRef/>
      </w:r>
      <w:r>
        <w:t xml:space="preserve"> </w:t>
      </w:r>
      <w:r w:rsidR="001D0AB3">
        <w:t xml:space="preserve">UJA Federation </w:t>
      </w:r>
      <w:r w:rsidR="00BB7292">
        <w:t xml:space="preserve">New York, </w:t>
      </w:r>
      <w:r w:rsidR="00BB7292" w:rsidRPr="00F16B63">
        <w:rPr>
          <w:i/>
          <w:iCs/>
        </w:rPr>
        <w:t>Caring for Older Adults</w:t>
      </w:r>
      <w:r w:rsidR="00BB7292">
        <w:t xml:space="preserve">, </w:t>
      </w:r>
      <w:r w:rsidR="00BB7292" w:rsidRPr="00F16B63">
        <w:rPr>
          <w:i/>
          <w:iCs/>
        </w:rPr>
        <w:t>available at:</w:t>
      </w:r>
      <w:r w:rsidR="005D40AF">
        <w:t xml:space="preserve"> </w:t>
      </w:r>
      <w:hyperlink r:id="rId33" w:history="1">
        <w:r w:rsidR="005D40AF" w:rsidRPr="001119FB">
          <w:rPr>
            <w:rStyle w:val="Hyperlink"/>
          </w:rPr>
          <w:t>https://www.ujafedny.org/what-we-do/older-adults</w:t>
        </w:r>
      </w:hyperlink>
      <w:r w:rsidR="005D40AF">
        <w:t xml:space="preserve"> (last visited Jun. 9, 2026); </w:t>
      </w:r>
      <w:r w:rsidR="00704122" w:rsidRPr="001D3259">
        <w:t xml:space="preserve">Center for Research on Housing Opportunity, Mobility, and Equity. </w:t>
      </w:r>
      <w:r w:rsidR="00704122" w:rsidRPr="001D3259">
        <w:rPr>
          <w:i/>
          <w:iCs/>
        </w:rPr>
        <w:t>Older Adults in New York City</w:t>
      </w:r>
      <w:r w:rsidR="00704122" w:rsidRPr="001D3259">
        <w:t xml:space="preserve">, (Oct. 2024), </w:t>
      </w:r>
      <w:r w:rsidR="00704122" w:rsidRPr="001D3259">
        <w:rPr>
          <w:i/>
          <w:iCs/>
        </w:rPr>
        <w:t>available at</w:t>
      </w:r>
      <w:r w:rsidR="00704122" w:rsidRPr="001D3259">
        <w:t xml:space="preserve">: </w:t>
      </w:r>
      <w:hyperlink r:id="rId34" w:history="1">
        <w:r w:rsidR="00704122" w:rsidRPr="001D3259">
          <w:rPr>
            <w:rStyle w:val="Hyperlink"/>
          </w:rPr>
          <w:t>https://www.nyc.gov/assets/cabinetforoldernewyorkers/downloads/pdf/Older-Adults-in-New-York-City-Report.pdf</w:t>
        </w:r>
      </w:hyperlink>
      <w:r w:rsidR="00704122" w:rsidRPr="001D3259">
        <w:t xml:space="preserve">, (last visited </w:t>
      </w:r>
      <w:r w:rsidR="00704122">
        <w:t>Jun. 9</w:t>
      </w:r>
      <w:r w:rsidR="00704122" w:rsidRPr="001D3259">
        <w:t>, 2026).</w:t>
      </w:r>
      <w:r w:rsidR="00704122">
        <w:t xml:space="preserve"> </w:t>
      </w:r>
    </w:p>
  </w:footnote>
  <w:footnote w:id="44">
    <w:p w14:paraId="2988A73F" w14:textId="45DF556E" w:rsidR="00D96CA8" w:rsidRDefault="00D96CA8">
      <w:pPr>
        <w:pStyle w:val="FootnoteText"/>
      </w:pPr>
      <w:r>
        <w:rPr>
          <w:rStyle w:val="FootnoteReference"/>
        </w:rPr>
        <w:footnoteRef/>
      </w:r>
      <w:r>
        <w:t xml:space="preserve"> </w:t>
      </w:r>
      <w:r w:rsidR="0060560C">
        <w:t xml:space="preserve">Metropolitan Transportation Authority, </w:t>
      </w:r>
      <w:r w:rsidR="0060560C" w:rsidRPr="00F16B63">
        <w:rPr>
          <w:i/>
          <w:iCs/>
        </w:rPr>
        <w:t>Accessible Travel by Subway</w:t>
      </w:r>
      <w:r w:rsidR="0060560C">
        <w:t xml:space="preserve">, </w:t>
      </w:r>
      <w:r w:rsidR="0060560C" w:rsidRPr="00F16B63">
        <w:rPr>
          <w:i/>
          <w:iCs/>
        </w:rPr>
        <w:t xml:space="preserve">available at: </w:t>
      </w:r>
      <w:hyperlink r:id="rId35" w:history="1">
        <w:r w:rsidR="005C275F" w:rsidRPr="001119FB">
          <w:rPr>
            <w:rStyle w:val="Hyperlink"/>
          </w:rPr>
          <w:t>https://www.mta.info/accessibility/subway</w:t>
        </w:r>
      </w:hyperlink>
      <w:r w:rsidR="005C275F">
        <w:t xml:space="preserve"> (last visited Jun. 9, 2026)</w:t>
      </w:r>
      <w:r w:rsidR="00477485">
        <w:t xml:space="preserve">. </w:t>
      </w:r>
      <w:r w:rsidR="005C275F">
        <w:t xml:space="preserve">  </w:t>
      </w:r>
    </w:p>
  </w:footnote>
  <w:footnote w:id="45">
    <w:p w14:paraId="42CFC723" w14:textId="33B73C1E" w:rsidR="005A29D2" w:rsidRDefault="005A29D2">
      <w:pPr>
        <w:pStyle w:val="FootnoteText"/>
      </w:pPr>
      <w:r>
        <w:rPr>
          <w:rStyle w:val="FootnoteReference"/>
        </w:rPr>
        <w:footnoteRef/>
      </w:r>
      <w:r>
        <w:t xml:space="preserve"> LiveOn NY, </w:t>
      </w:r>
      <w:r w:rsidRPr="00F16B63">
        <w:rPr>
          <w:i/>
          <w:iCs/>
        </w:rPr>
        <w:t>How Long Do We Have</w:t>
      </w:r>
      <w:r w:rsidR="0079109A" w:rsidRPr="00F16B63">
        <w:rPr>
          <w:i/>
          <w:iCs/>
        </w:rPr>
        <w:t xml:space="preserve"> to Wait?: Why New York Needs to Prioritize Equity for Older New Yorkers in Housing Development</w:t>
      </w:r>
      <w:r w:rsidR="0079109A">
        <w:t xml:space="preserve"> (Jun</w:t>
      </w:r>
      <w:r w:rsidR="00EB1673">
        <w:t>.</w:t>
      </w:r>
      <w:r w:rsidR="0079109A">
        <w:t xml:space="preserve"> 2024), </w:t>
      </w:r>
      <w:r w:rsidR="0079109A" w:rsidRPr="00F16B63">
        <w:rPr>
          <w:i/>
          <w:iCs/>
        </w:rPr>
        <w:t>available at:</w:t>
      </w:r>
      <w:r w:rsidR="0079109A">
        <w:t xml:space="preserve"> </w:t>
      </w:r>
      <w:hyperlink r:id="rId36" w:history="1">
        <w:r w:rsidR="00EB1673" w:rsidRPr="001119FB">
          <w:rPr>
            <w:rStyle w:val="Hyperlink"/>
          </w:rPr>
          <w:t>https://www.liveon-ny.org/affordable-senior-housing-report-2024</w:t>
        </w:r>
      </w:hyperlink>
      <w:r w:rsidR="00EB1673">
        <w:t xml:space="preserve"> (Last visited Jun. 9, 2026). </w:t>
      </w:r>
    </w:p>
  </w:footnote>
  <w:footnote w:id="46">
    <w:p w14:paraId="45B0CCA3" w14:textId="3F290329" w:rsidR="00E16E9C" w:rsidRDefault="00E16E9C">
      <w:pPr>
        <w:pStyle w:val="FootnoteText"/>
      </w:pPr>
      <w:r>
        <w:rPr>
          <w:rStyle w:val="FootnoteReference"/>
        </w:rPr>
        <w:footnoteRef/>
      </w:r>
      <w:r>
        <w:t xml:space="preserve"> </w:t>
      </w:r>
      <w:r w:rsidR="00BE6753">
        <w:t xml:space="preserve">New York City Department of Housing Preservation and Development, </w:t>
      </w:r>
      <w:r w:rsidR="00BE6753" w:rsidRPr="00F16B63">
        <w:rPr>
          <w:i/>
          <w:iCs/>
        </w:rPr>
        <w:t>Senior Affordable Rental Apartments,</w:t>
      </w:r>
      <w:r w:rsidR="00BE6753">
        <w:t xml:space="preserve"> </w:t>
      </w:r>
      <w:r w:rsidR="00B728CA" w:rsidRPr="00F16B63">
        <w:rPr>
          <w:i/>
          <w:iCs/>
        </w:rPr>
        <w:t>available at</w:t>
      </w:r>
      <w:r w:rsidR="00B728CA">
        <w:t xml:space="preserve">: </w:t>
      </w:r>
      <w:hyperlink r:id="rId37" w:history="1">
        <w:r w:rsidR="00B728CA" w:rsidRPr="001119FB">
          <w:rPr>
            <w:rStyle w:val="Hyperlink"/>
          </w:rPr>
          <w:t>https://www.nyc.gov/site/hpd/services-and-information/senior-housing.page</w:t>
        </w:r>
      </w:hyperlink>
      <w:r w:rsidR="00B728CA">
        <w:t xml:space="preserve"> (last visited Jun. 9, 2026); </w:t>
      </w:r>
      <w:r w:rsidR="00CD2E19">
        <w:t xml:space="preserve">New York City Housing Authority, </w:t>
      </w:r>
      <w:r w:rsidR="00CD2E19" w:rsidRPr="00F16B63">
        <w:rPr>
          <w:i/>
          <w:iCs/>
        </w:rPr>
        <w:t>Senior Programs</w:t>
      </w:r>
      <w:r w:rsidR="00CD2E19">
        <w:t xml:space="preserve">, </w:t>
      </w:r>
      <w:r w:rsidR="00CD2E19" w:rsidRPr="00F16B63">
        <w:rPr>
          <w:i/>
          <w:iCs/>
        </w:rPr>
        <w:t>available at:</w:t>
      </w:r>
      <w:r w:rsidR="00CD2E19">
        <w:t xml:space="preserve"> </w:t>
      </w:r>
      <w:hyperlink r:id="rId38" w:history="1">
        <w:r w:rsidR="00CD2E19" w:rsidRPr="001119FB">
          <w:rPr>
            <w:rStyle w:val="Hyperlink"/>
          </w:rPr>
          <w:t>https://www.nyc.gov/site/nycha/residents/senior-programs.page</w:t>
        </w:r>
      </w:hyperlink>
      <w:r w:rsidR="00CD2E19">
        <w:t xml:space="preserve"> (last visited Jun. </w:t>
      </w:r>
      <w:r w:rsidR="00DA2469">
        <w:t xml:space="preserve">9, 2026). </w:t>
      </w:r>
    </w:p>
  </w:footnote>
  <w:footnote w:id="47">
    <w:p w14:paraId="1FCF008C" w14:textId="2E0219CF" w:rsidR="00BE62F6" w:rsidRDefault="00BE62F6">
      <w:pPr>
        <w:pStyle w:val="FootnoteText"/>
      </w:pPr>
      <w:r>
        <w:rPr>
          <w:rStyle w:val="FootnoteReference"/>
        </w:rPr>
        <w:footnoteRef/>
      </w:r>
      <w:r>
        <w:t xml:space="preserve"> </w:t>
      </w:r>
      <w:r w:rsidR="00CB5EEB" w:rsidRPr="00F16B63">
        <w:rPr>
          <w:i/>
          <w:iCs/>
        </w:rPr>
        <w:t>See</w:t>
      </w:r>
      <w:r w:rsidR="00CB5EEB">
        <w:t xml:space="preserve"> </w:t>
      </w:r>
      <w:r w:rsidR="00752EA9">
        <w:t xml:space="preserve">NYC Open Data, </w:t>
      </w:r>
      <w:r w:rsidR="00752EA9" w:rsidRPr="00F16B63">
        <w:rPr>
          <w:i/>
          <w:iCs/>
        </w:rPr>
        <w:t>Directory of NYCHA Community Facilities</w:t>
      </w:r>
      <w:r w:rsidR="00752EA9">
        <w:t xml:space="preserve"> (Feb. 24, 2025), </w:t>
      </w:r>
      <w:r w:rsidR="00752EA9" w:rsidRPr="00F16B63">
        <w:rPr>
          <w:i/>
          <w:iCs/>
        </w:rPr>
        <w:t>available at:</w:t>
      </w:r>
      <w:r w:rsidR="00752EA9">
        <w:t xml:space="preserve"> </w:t>
      </w:r>
      <w:hyperlink r:id="rId39" w:history="1">
        <w:r w:rsidR="00752EA9" w:rsidRPr="001119FB">
          <w:rPr>
            <w:rStyle w:val="Hyperlink"/>
          </w:rPr>
          <w:t>https://data.cityofnewyork.us/Social-Services/Directory-of-NYCHA-Community-Facilities/crns-fw6u/about_data</w:t>
        </w:r>
      </w:hyperlink>
      <w:r w:rsidR="00752EA9">
        <w:t xml:space="preserve"> (last visited Jun. 9, 2026). </w:t>
      </w:r>
    </w:p>
  </w:footnote>
  <w:footnote w:id="48">
    <w:p w14:paraId="1D9E4B8E" w14:textId="0B92FCF0" w:rsidR="00BE62F6" w:rsidRDefault="00BE62F6">
      <w:pPr>
        <w:pStyle w:val="FootnoteText"/>
      </w:pPr>
      <w:r>
        <w:rPr>
          <w:rStyle w:val="FootnoteReference"/>
        </w:rPr>
        <w:footnoteRef/>
      </w:r>
      <w:r>
        <w:t xml:space="preserve"> </w:t>
      </w:r>
      <w:r w:rsidR="00896146">
        <w:t>Grace Meng (@</w:t>
      </w:r>
      <w:r w:rsidR="00414383">
        <w:t>repgracemeng), Instagram</w:t>
      </w:r>
      <w:r w:rsidR="000176CE">
        <w:t xml:space="preserve"> (May 21, 2026</w:t>
      </w:r>
      <w:r w:rsidR="00125D0F">
        <w:t xml:space="preserve">), </w:t>
      </w:r>
      <w:hyperlink r:id="rId40" w:history="1">
        <w:r w:rsidR="00121F9B" w:rsidRPr="001119FB">
          <w:rPr>
            <w:rStyle w:val="Hyperlink"/>
          </w:rPr>
          <w:t>https://www.instagram.com/p/DYnb8F1iVYl/</w:t>
        </w:r>
      </w:hyperlink>
      <w:r w:rsidR="00121F9B">
        <w:t xml:space="preserve"> </w:t>
      </w:r>
    </w:p>
  </w:footnote>
  <w:footnote w:id="49">
    <w:p w14:paraId="4173907B" w14:textId="5519A185" w:rsidR="003543D1" w:rsidRDefault="003543D1">
      <w:pPr>
        <w:pStyle w:val="FootnoteText"/>
      </w:pPr>
      <w:r>
        <w:rPr>
          <w:rStyle w:val="FootnoteReference"/>
        </w:rPr>
        <w:footnoteRef/>
      </w:r>
      <w:r>
        <w:t xml:space="preserve"> </w:t>
      </w:r>
      <w:r w:rsidR="0056189D" w:rsidRPr="0056189D">
        <w:t>NYC Department of Health and Mental Hygiene Bureau of Environmental Surveillance and Policy</w:t>
      </w:r>
      <w:r w:rsidR="0056189D">
        <w:t xml:space="preserve">, </w:t>
      </w:r>
      <w:r w:rsidR="0056189D" w:rsidRPr="00F16B63">
        <w:rPr>
          <w:i/>
          <w:iCs/>
        </w:rPr>
        <w:t>Falls among older adults</w:t>
      </w:r>
      <w:r w:rsidR="0056189D">
        <w:t xml:space="preserve">, </w:t>
      </w:r>
      <w:r w:rsidR="0014109A">
        <w:t xml:space="preserve">Data Portal, </w:t>
      </w:r>
      <w:r w:rsidR="0014109A" w:rsidRPr="00F16B63">
        <w:rPr>
          <w:i/>
          <w:iCs/>
        </w:rPr>
        <w:t xml:space="preserve">available at: </w:t>
      </w:r>
      <w:hyperlink r:id="rId41" w:anchor="display=summary" w:history="1">
        <w:r w:rsidR="0014109A" w:rsidRPr="00C06F2E">
          <w:rPr>
            <w:rStyle w:val="Hyperlink"/>
          </w:rPr>
          <w:t>https://a816-dohbesp.nyc.gov/IndicatorPublic/data-explorer/falls-among-older-adults/?id=2135#display=summary</w:t>
        </w:r>
      </w:hyperlink>
      <w:r w:rsidR="0014109A">
        <w:t xml:space="preserve"> (last visited June 10, 2026). </w:t>
      </w:r>
    </w:p>
  </w:footnote>
  <w:footnote w:id="50">
    <w:p w14:paraId="07A804AF" w14:textId="5071B170" w:rsidR="00A715FA" w:rsidRDefault="00A715FA">
      <w:pPr>
        <w:pStyle w:val="FootnoteText"/>
      </w:pPr>
      <w:r>
        <w:rPr>
          <w:rStyle w:val="FootnoteReference"/>
        </w:rPr>
        <w:footnoteRef/>
      </w:r>
      <w:r>
        <w:t xml:space="preserve"> </w:t>
      </w:r>
      <w:r w:rsidRPr="00F16B63">
        <w:rPr>
          <w:i/>
          <w:iCs/>
        </w:rPr>
        <w:t>Id.</w:t>
      </w:r>
      <w:r>
        <w:t xml:space="preserve"> </w:t>
      </w:r>
    </w:p>
  </w:footnote>
  <w:footnote w:id="51">
    <w:p w14:paraId="634D0920" w14:textId="5D2A51CB" w:rsidR="00F46C8B" w:rsidRDefault="00F46C8B">
      <w:pPr>
        <w:pStyle w:val="FootnoteText"/>
      </w:pPr>
      <w:r>
        <w:rPr>
          <w:rStyle w:val="FootnoteReference"/>
        </w:rPr>
        <w:footnoteRef/>
      </w:r>
      <w:r>
        <w:t xml:space="preserve"> </w:t>
      </w:r>
      <w:r w:rsidR="00F42F70" w:rsidRPr="00F16B63">
        <w:rPr>
          <w:i/>
          <w:iCs/>
        </w:rPr>
        <w:t>Id.</w:t>
      </w:r>
      <w:r w:rsidR="00F42F70">
        <w:t xml:space="preserve"> </w:t>
      </w:r>
    </w:p>
  </w:footnote>
  <w:footnote w:id="52">
    <w:p w14:paraId="298D7148" w14:textId="3CE56D2A" w:rsidR="008E1372" w:rsidRDefault="008E1372">
      <w:pPr>
        <w:pStyle w:val="FootnoteText"/>
      </w:pPr>
      <w:r>
        <w:rPr>
          <w:rStyle w:val="FootnoteReference"/>
        </w:rPr>
        <w:footnoteRef/>
      </w:r>
      <w:r>
        <w:t xml:space="preserve"> </w:t>
      </w:r>
      <w:r w:rsidR="005958AF" w:rsidRPr="001D3259">
        <w:t xml:space="preserve">Center for Research on Housing Opportunity, Mobility, and Equity. </w:t>
      </w:r>
      <w:r w:rsidR="005958AF" w:rsidRPr="001D3259">
        <w:rPr>
          <w:i/>
          <w:iCs/>
        </w:rPr>
        <w:t>Older Adults in New York City</w:t>
      </w:r>
      <w:r w:rsidR="005958AF" w:rsidRPr="001D3259">
        <w:t xml:space="preserve">, (Oct. 2024), </w:t>
      </w:r>
      <w:r w:rsidR="005958AF" w:rsidRPr="001D3259">
        <w:rPr>
          <w:i/>
          <w:iCs/>
        </w:rPr>
        <w:t>available at</w:t>
      </w:r>
      <w:r w:rsidR="005958AF" w:rsidRPr="001D3259">
        <w:t xml:space="preserve">: </w:t>
      </w:r>
      <w:hyperlink r:id="rId42" w:history="1">
        <w:r w:rsidR="005958AF" w:rsidRPr="001D3259">
          <w:rPr>
            <w:rStyle w:val="Hyperlink"/>
          </w:rPr>
          <w:t>https://www.nyc.gov/assets/cabinetforoldernewyorkers/downloads/pdf/Older-Adults-in-New-York-City-Report.pdf</w:t>
        </w:r>
      </w:hyperlink>
      <w:r w:rsidR="005958AF" w:rsidRPr="001D3259">
        <w:t xml:space="preserve">, (last visited </w:t>
      </w:r>
      <w:r w:rsidR="005958AF">
        <w:t>June 10,</w:t>
      </w:r>
      <w:r w:rsidR="005958AF" w:rsidRPr="001D3259">
        <w:t>, 2026).</w:t>
      </w:r>
    </w:p>
  </w:footnote>
  <w:footnote w:id="53">
    <w:p w14:paraId="659AEB83" w14:textId="5DF86BBC" w:rsidR="00A55AD3" w:rsidRDefault="00A55AD3">
      <w:pPr>
        <w:pStyle w:val="FootnoteText"/>
      </w:pPr>
      <w:r>
        <w:rPr>
          <w:rStyle w:val="FootnoteReference"/>
        </w:rPr>
        <w:footnoteRef/>
      </w:r>
      <w:r>
        <w:t xml:space="preserve"> </w:t>
      </w:r>
      <w:r w:rsidR="005958AF" w:rsidRPr="0056189D">
        <w:t>NYC Department of Health and Mental Hygiene Bureau of Environmental Surveillance and Policy</w:t>
      </w:r>
      <w:r w:rsidR="005958AF">
        <w:t xml:space="preserve">, </w:t>
      </w:r>
      <w:r w:rsidR="005958AF" w:rsidRPr="00716E2E">
        <w:rPr>
          <w:i/>
          <w:iCs/>
        </w:rPr>
        <w:t>Falls among older adults</w:t>
      </w:r>
      <w:r w:rsidR="005958AF">
        <w:t xml:space="preserve">, Data Portal, </w:t>
      </w:r>
      <w:r w:rsidR="005958AF" w:rsidRPr="00716E2E">
        <w:rPr>
          <w:i/>
          <w:iCs/>
        </w:rPr>
        <w:t xml:space="preserve">available at: </w:t>
      </w:r>
      <w:hyperlink r:id="rId43" w:anchor="display=summary" w:history="1">
        <w:r w:rsidR="005958AF" w:rsidRPr="00C06F2E">
          <w:rPr>
            <w:rStyle w:val="Hyperlink"/>
          </w:rPr>
          <w:t>https://a816-dohbesp.nyc.gov/IndicatorPublic/data-explorer/falls-among-older-adults/?id=2135#display=summary</w:t>
        </w:r>
      </w:hyperlink>
      <w:r w:rsidR="005958AF">
        <w:t xml:space="preserve"> (last visited June 10, 2026).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CD090B"/>
    <w:multiLevelType w:val="hybridMultilevel"/>
    <w:tmpl w:val="29DC5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773447"/>
    <w:multiLevelType w:val="hybridMultilevel"/>
    <w:tmpl w:val="BB727DA6"/>
    <w:lvl w:ilvl="0" w:tplc="017E7C5A">
      <w:start w:val="1"/>
      <w:numFmt w:val="upperRoman"/>
      <w:lvlText w:val="%1."/>
      <w:lvlJc w:val="left"/>
      <w:pPr>
        <w:ind w:left="720" w:hanging="720"/>
      </w:pPr>
      <w:rPr>
        <w:rFonts w:hint="default"/>
      </w:rPr>
    </w:lvl>
    <w:lvl w:ilvl="1" w:tplc="FFFFFFFF">
      <w:start w:val="1"/>
      <w:numFmt w:val="lowerLetter"/>
      <w:lvlText w:val="%2."/>
      <w:lvlJc w:val="left"/>
      <w:pPr>
        <w:ind w:left="1080" w:hanging="360"/>
      </w:pPr>
    </w:lvl>
    <w:lvl w:ilvl="2" w:tplc="29982F5C">
      <w:start w:val="1"/>
      <w:numFmt w:val="lowerRoman"/>
      <w:lvlText w:val="%3."/>
      <w:lvlJc w:val="right"/>
      <w:pPr>
        <w:ind w:left="1800" w:hanging="180"/>
      </w:pPr>
      <w:rPr>
        <w:b w:val="0"/>
        <w:i/>
      </w:r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5426735E"/>
    <w:multiLevelType w:val="hybridMultilevel"/>
    <w:tmpl w:val="404E7E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7AE7E54"/>
    <w:multiLevelType w:val="hybridMultilevel"/>
    <w:tmpl w:val="3BAE04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7E9456B1"/>
    <w:multiLevelType w:val="hybridMultilevel"/>
    <w:tmpl w:val="FED6F5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478302635">
    <w:abstractNumId w:val="1"/>
  </w:num>
  <w:num w:numId="2" w16cid:durableId="52461412">
    <w:abstractNumId w:val="2"/>
  </w:num>
  <w:num w:numId="3" w16cid:durableId="1685084835">
    <w:abstractNumId w:val="0"/>
  </w:num>
  <w:num w:numId="4" w16cid:durableId="108353005">
    <w:abstractNumId w:val="3"/>
  </w:num>
  <w:num w:numId="5" w16cid:durableId="8585439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78A2"/>
    <w:rsid w:val="000072B8"/>
    <w:rsid w:val="00017579"/>
    <w:rsid w:val="000176CE"/>
    <w:rsid w:val="00017901"/>
    <w:rsid w:val="0002038B"/>
    <w:rsid w:val="00020DF8"/>
    <w:rsid w:val="000240D9"/>
    <w:rsid w:val="00024DAE"/>
    <w:rsid w:val="000307FD"/>
    <w:rsid w:val="000309AB"/>
    <w:rsid w:val="000318EE"/>
    <w:rsid w:val="00032C52"/>
    <w:rsid w:val="00034B46"/>
    <w:rsid w:val="00035347"/>
    <w:rsid w:val="00040E3E"/>
    <w:rsid w:val="000422BE"/>
    <w:rsid w:val="00043323"/>
    <w:rsid w:val="00043D35"/>
    <w:rsid w:val="00051BE6"/>
    <w:rsid w:val="00052ACE"/>
    <w:rsid w:val="000559D2"/>
    <w:rsid w:val="000569C2"/>
    <w:rsid w:val="00057D8F"/>
    <w:rsid w:val="00062614"/>
    <w:rsid w:val="0006618A"/>
    <w:rsid w:val="000703A2"/>
    <w:rsid w:val="00070967"/>
    <w:rsid w:val="000724F1"/>
    <w:rsid w:val="00072EC2"/>
    <w:rsid w:val="00076463"/>
    <w:rsid w:val="0007775A"/>
    <w:rsid w:val="00081A93"/>
    <w:rsid w:val="0008359C"/>
    <w:rsid w:val="0009030B"/>
    <w:rsid w:val="00090AE8"/>
    <w:rsid w:val="00091045"/>
    <w:rsid w:val="00092041"/>
    <w:rsid w:val="00092103"/>
    <w:rsid w:val="00095727"/>
    <w:rsid w:val="00097058"/>
    <w:rsid w:val="00097E0E"/>
    <w:rsid w:val="000A2697"/>
    <w:rsid w:val="000A2C93"/>
    <w:rsid w:val="000A45FE"/>
    <w:rsid w:val="000A4DE6"/>
    <w:rsid w:val="000A5332"/>
    <w:rsid w:val="000B2058"/>
    <w:rsid w:val="000B2918"/>
    <w:rsid w:val="000B4328"/>
    <w:rsid w:val="000B452F"/>
    <w:rsid w:val="000B524B"/>
    <w:rsid w:val="000B543D"/>
    <w:rsid w:val="000B733C"/>
    <w:rsid w:val="000B7C86"/>
    <w:rsid w:val="000C0CAE"/>
    <w:rsid w:val="000C0CF2"/>
    <w:rsid w:val="000C2E5B"/>
    <w:rsid w:val="000C4F82"/>
    <w:rsid w:val="000C509A"/>
    <w:rsid w:val="000C567E"/>
    <w:rsid w:val="000C6772"/>
    <w:rsid w:val="000C6DC6"/>
    <w:rsid w:val="000D014F"/>
    <w:rsid w:val="000D3009"/>
    <w:rsid w:val="000D7421"/>
    <w:rsid w:val="000E0013"/>
    <w:rsid w:val="000E0A0B"/>
    <w:rsid w:val="000E10E4"/>
    <w:rsid w:val="000E151D"/>
    <w:rsid w:val="000E2BE3"/>
    <w:rsid w:val="000E3739"/>
    <w:rsid w:val="000E3CC8"/>
    <w:rsid w:val="000E52F8"/>
    <w:rsid w:val="000F0FF0"/>
    <w:rsid w:val="000F1AB7"/>
    <w:rsid w:val="000F389D"/>
    <w:rsid w:val="000F5E29"/>
    <w:rsid w:val="000F6993"/>
    <w:rsid w:val="00100403"/>
    <w:rsid w:val="00101F10"/>
    <w:rsid w:val="00103FDA"/>
    <w:rsid w:val="00106775"/>
    <w:rsid w:val="001105B0"/>
    <w:rsid w:val="001110EF"/>
    <w:rsid w:val="00121F9B"/>
    <w:rsid w:val="00123C73"/>
    <w:rsid w:val="00124048"/>
    <w:rsid w:val="00125D0F"/>
    <w:rsid w:val="00131757"/>
    <w:rsid w:val="00131B12"/>
    <w:rsid w:val="00132B3B"/>
    <w:rsid w:val="00133EE7"/>
    <w:rsid w:val="00140DB4"/>
    <w:rsid w:val="0014109A"/>
    <w:rsid w:val="00141879"/>
    <w:rsid w:val="00141D68"/>
    <w:rsid w:val="001433CB"/>
    <w:rsid w:val="00143F08"/>
    <w:rsid w:val="001440EB"/>
    <w:rsid w:val="001470C8"/>
    <w:rsid w:val="00147E8F"/>
    <w:rsid w:val="001510E7"/>
    <w:rsid w:val="00152080"/>
    <w:rsid w:val="00155AE1"/>
    <w:rsid w:val="0016013A"/>
    <w:rsid w:val="00160A3E"/>
    <w:rsid w:val="00166956"/>
    <w:rsid w:val="00172543"/>
    <w:rsid w:val="00172DC5"/>
    <w:rsid w:val="001804E2"/>
    <w:rsid w:val="00181AAF"/>
    <w:rsid w:val="00181F2F"/>
    <w:rsid w:val="00182C47"/>
    <w:rsid w:val="00187079"/>
    <w:rsid w:val="001950F6"/>
    <w:rsid w:val="001A3166"/>
    <w:rsid w:val="001A3BF8"/>
    <w:rsid w:val="001A4712"/>
    <w:rsid w:val="001A545E"/>
    <w:rsid w:val="001B1F74"/>
    <w:rsid w:val="001B233A"/>
    <w:rsid w:val="001C2993"/>
    <w:rsid w:val="001C35DD"/>
    <w:rsid w:val="001C40CB"/>
    <w:rsid w:val="001C646F"/>
    <w:rsid w:val="001C7722"/>
    <w:rsid w:val="001C7C52"/>
    <w:rsid w:val="001D03CF"/>
    <w:rsid w:val="001D0AB3"/>
    <w:rsid w:val="001D1923"/>
    <w:rsid w:val="001D3CC0"/>
    <w:rsid w:val="001E15BA"/>
    <w:rsid w:val="001E2E8E"/>
    <w:rsid w:val="001E42B1"/>
    <w:rsid w:val="001E61B7"/>
    <w:rsid w:val="001F0617"/>
    <w:rsid w:val="001F0912"/>
    <w:rsid w:val="001F18D4"/>
    <w:rsid w:val="001F4A72"/>
    <w:rsid w:val="001F5442"/>
    <w:rsid w:val="002028AF"/>
    <w:rsid w:val="00204D7D"/>
    <w:rsid w:val="0020722E"/>
    <w:rsid w:val="00216D91"/>
    <w:rsid w:val="00222E63"/>
    <w:rsid w:val="002278A8"/>
    <w:rsid w:val="002303EB"/>
    <w:rsid w:val="00231597"/>
    <w:rsid w:val="002327DC"/>
    <w:rsid w:val="00235750"/>
    <w:rsid w:val="002406D2"/>
    <w:rsid w:val="002433F4"/>
    <w:rsid w:val="002444D1"/>
    <w:rsid w:val="00251869"/>
    <w:rsid w:val="00251E41"/>
    <w:rsid w:val="00253928"/>
    <w:rsid w:val="00254A06"/>
    <w:rsid w:val="002550F4"/>
    <w:rsid w:val="00257F54"/>
    <w:rsid w:val="002617AA"/>
    <w:rsid w:val="00262E4E"/>
    <w:rsid w:val="00263244"/>
    <w:rsid w:val="00264142"/>
    <w:rsid w:val="00264A30"/>
    <w:rsid w:val="00270EB9"/>
    <w:rsid w:val="002738D7"/>
    <w:rsid w:val="002754BE"/>
    <w:rsid w:val="002802D0"/>
    <w:rsid w:val="00286D3F"/>
    <w:rsid w:val="00286E05"/>
    <w:rsid w:val="0028747C"/>
    <w:rsid w:val="00291530"/>
    <w:rsid w:val="00292B5E"/>
    <w:rsid w:val="0029427F"/>
    <w:rsid w:val="00295133"/>
    <w:rsid w:val="00296F29"/>
    <w:rsid w:val="00297E31"/>
    <w:rsid w:val="002A38DF"/>
    <w:rsid w:val="002A399A"/>
    <w:rsid w:val="002A42D1"/>
    <w:rsid w:val="002A5A5B"/>
    <w:rsid w:val="002B58FD"/>
    <w:rsid w:val="002C23EA"/>
    <w:rsid w:val="002C28B8"/>
    <w:rsid w:val="002C58D5"/>
    <w:rsid w:val="002C6AB1"/>
    <w:rsid w:val="002D10FE"/>
    <w:rsid w:val="002D76BA"/>
    <w:rsid w:val="002E08CB"/>
    <w:rsid w:val="002E2BD0"/>
    <w:rsid w:val="002E316E"/>
    <w:rsid w:val="002F28E9"/>
    <w:rsid w:val="002F381C"/>
    <w:rsid w:val="002F454E"/>
    <w:rsid w:val="003027D6"/>
    <w:rsid w:val="0031199F"/>
    <w:rsid w:val="00321474"/>
    <w:rsid w:val="0032147B"/>
    <w:rsid w:val="00321960"/>
    <w:rsid w:val="003271BA"/>
    <w:rsid w:val="00331403"/>
    <w:rsid w:val="00335AD6"/>
    <w:rsid w:val="00336C80"/>
    <w:rsid w:val="00340246"/>
    <w:rsid w:val="00345780"/>
    <w:rsid w:val="00352116"/>
    <w:rsid w:val="003541F2"/>
    <w:rsid w:val="003543D1"/>
    <w:rsid w:val="00360B73"/>
    <w:rsid w:val="00361FEE"/>
    <w:rsid w:val="00366960"/>
    <w:rsid w:val="00370DCB"/>
    <w:rsid w:val="00371A6A"/>
    <w:rsid w:val="003726D8"/>
    <w:rsid w:val="00373620"/>
    <w:rsid w:val="00375F26"/>
    <w:rsid w:val="00376B4E"/>
    <w:rsid w:val="0038130C"/>
    <w:rsid w:val="0038139F"/>
    <w:rsid w:val="00382A07"/>
    <w:rsid w:val="0039301B"/>
    <w:rsid w:val="003953DC"/>
    <w:rsid w:val="003963D8"/>
    <w:rsid w:val="003A1880"/>
    <w:rsid w:val="003A1DFA"/>
    <w:rsid w:val="003A3F04"/>
    <w:rsid w:val="003A5A75"/>
    <w:rsid w:val="003B127B"/>
    <w:rsid w:val="003B2565"/>
    <w:rsid w:val="003C1CCC"/>
    <w:rsid w:val="003C336E"/>
    <w:rsid w:val="003C3506"/>
    <w:rsid w:val="003C70F6"/>
    <w:rsid w:val="003C79E2"/>
    <w:rsid w:val="003D7345"/>
    <w:rsid w:val="003E075C"/>
    <w:rsid w:val="003E3F7F"/>
    <w:rsid w:val="003E545B"/>
    <w:rsid w:val="003F54FA"/>
    <w:rsid w:val="003F56A8"/>
    <w:rsid w:val="00401392"/>
    <w:rsid w:val="00405BB5"/>
    <w:rsid w:val="0040622A"/>
    <w:rsid w:val="00410EB6"/>
    <w:rsid w:val="00411A0A"/>
    <w:rsid w:val="00414383"/>
    <w:rsid w:val="00421557"/>
    <w:rsid w:val="00422592"/>
    <w:rsid w:val="00422931"/>
    <w:rsid w:val="00422937"/>
    <w:rsid w:val="00424263"/>
    <w:rsid w:val="0042469A"/>
    <w:rsid w:val="00425289"/>
    <w:rsid w:val="00432823"/>
    <w:rsid w:val="00433E11"/>
    <w:rsid w:val="00440741"/>
    <w:rsid w:val="004433F0"/>
    <w:rsid w:val="0045064F"/>
    <w:rsid w:val="0045188F"/>
    <w:rsid w:val="00451EDF"/>
    <w:rsid w:val="004605DC"/>
    <w:rsid w:val="00462416"/>
    <w:rsid w:val="00471088"/>
    <w:rsid w:val="00475C98"/>
    <w:rsid w:val="00477485"/>
    <w:rsid w:val="00477C8F"/>
    <w:rsid w:val="004823A9"/>
    <w:rsid w:val="00490F54"/>
    <w:rsid w:val="004931E5"/>
    <w:rsid w:val="0049366C"/>
    <w:rsid w:val="004A33FF"/>
    <w:rsid w:val="004A44C2"/>
    <w:rsid w:val="004A60BC"/>
    <w:rsid w:val="004A65B9"/>
    <w:rsid w:val="004B4654"/>
    <w:rsid w:val="004B7B34"/>
    <w:rsid w:val="004C0120"/>
    <w:rsid w:val="004C1864"/>
    <w:rsid w:val="004C4562"/>
    <w:rsid w:val="004C77F9"/>
    <w:rsid w:val="004D2E24"/>
    <w:rsid w:val="004D6B8F"/>
    <w:rsid w:val="004E7C31"/>
    <w:rsid w:val="004F121F"/>
    <w:rsid w:val="0050056C"/>
    <w:rsid w:val="0050385A"/>
    <w:rsid w:val="005040B3"/>
    <w:rsid w:val="00504DF3"/>
    <w:rsid w:val="0051340F"/>
    <w:rsid w:val="00520004"/>
    <w:rsid w:val="0052041B"/>
    <w:rsid w:val="00520789"/>
    <w:rsid w:val="00521A79"/>
    <w:rsid w:val="0052511B"/>
    <w:rsid w:val="005255AC"/>
    <w:rsid w:val="00532E03"/>
    <w:rsid w:val="00541DC7"/>
    <w:rsid w:val="00557931"/>
    <w:rsid w:val="00560679"/>
    <w:rsid w:val="0056189D"/>
    <w:rsid w:val="0056211E"/>
    <w:rsid w:val="005627AB"/>
    <w:rsid w:val="00563B5A"/>
    <w:rsid w:val="0056726A"/>
    <w:rsid w:val="005676F1"/>
    <w:rsid w:val="00570226"/>
    <w:rsid w:val="00572D15"/>
    <w:rsid w:val="005734EA"/>
    <w:rsid w:val="00573749"/>
    <w:rsid w:val="00575162"/>
    <w:rsid w:val="00577A9F"/>
    <w:rsid w:val="00583352"/>
    <w:rsid w:val="00584B42"/>
    <w:rsid w:val="00592F39"/>
    <w:rsid w:val="005937E4"/>
    <w:rsid w:val="00594165"/>
    <w:rsid w:val="005958AF"/>
    <w:rsid w:val="00596171"/>
    <w:rsid w:val="00596EA9"/>
    <w:rsid w:val="005A29D2"/>
    <w:rsid w:val="005A357F"/>
    <w:rsid w:val="005A48C4"/>
    <w:rsid w:val="005A4E17"/>
    <w:rsid w:val="005A5B94"/>
    <w:rsid w:val="005A6489"/>
    <w:rsid w:val="005B25D0"/>
    <w:rsid w:val="005B3DAB"/>
    <w:rsid w:val="005C1481"/>
    <w:rsid w:val="005C2669"/>
    <w:rsid w:val="005C275F"/>
    <w:rsid w:val="005C29D4"/>
    <w:rsid w:val="005C2D8C"/>
    <w:rsid w:val="005C36C3"/>
    <w:rsid w:val="005C38B2"/>
    <w:rsid w:val="005C4C5D"/>
    <w:rsid w:val="005C5936"/>
    <w:rsid w:val="005D05EA"/>
    <w:rsid w:val="005D09A8"/>
    <w:rsid w:val="005D35B9"/>
    <w:rsid w:val="005D40AF"/>
    <w:rsid w:val="005D4AE6"/>
    <w:rsid w:val="005D5376"/>
    <w:rsid w:val="005D7CB6"/>
    <w:rsid w:val="005E0940"/>
    <w:rsid w:val="005E4802"/>
    <w:rsid w:val="005E58B7"/>
    <w:rsid w:val="005E6CD8"/>
    <w:rsid w:val="005F176E"/>
    <w:rsid w:val="005F57B8"/>
    <w:rsid w:val="005F6ACA"/>
    <w:rsid w:val="006026F5"/>
    <w:rsid w:val="00603FBB"/>
    <w:rsid w:val="0060560C"/>
    <w:rsid w:val="00605EC9"/>
    <w:rsid w:val="00607E77"/>
    <w:rsid w:val="00615202"/>
    <w:rsid w:val="006173FE"/>
    <w:rsid w:val="00623290"/>
    <w:rsid w:val="00626C3D"/>
    <w:rsid w:val="006371DD"/>
    <w:rsid w:val="00641658"/>
    <w:rsid w:val="0064779B"/>
    <w:rsid w:val="00647D08"/>
    <w:rsid w:val="00647FA9"/>
    <w:rsid w:val="00650AD3"/>
    <w:rsid w:val="00651296"/>
    <w:rsid w:val="006523B3"/>
    <w:rsid w:val="006561EC"/>
    <w:rsid w:val="00660718"/>
    <w:rsid w:val="00662A13"/>
    <w:rsid w:val="00664DA3"/>
    <w:rsid w:val="00664EFF"/>
    <w:rsid w:val="0066697F"/>
    <w:rsid w:val="00674385"/>
    <w:rsid w:val="006746A9"/>
    <w:rsid w:val="00680063"/>
    <w:rsid w:val="0069133E"/>
    <w:rsid w:val="006916D9"/>
    <w:rsid w:val="00697D3A"/>
    <w:rsid w:val="006A5E85"/>
    <w:rsid w:val="006A6005"/>
    <w:rsid w:val="006A61E2"/>
    <w:rsid w:val="006A6DE2"/>
    <w:rsid w:val="006B0C83"/>
    <w:rsid w:val="006B30F6"/>
    <w:rsid w:val="006B43C9"/>
    <w:rsid w:val="006B752D"/>
    <w:rsid w:val="006C0571"/>
    <w:rsid w:val="006D5FDD"/>
    <w:rsid w:val="006E1FCA"/>
    <w:rsid w:val="006E20CF"/>
    <w:rsid w:val="006E25AF"/>
    <w:rsid w:val="006E33F3"/>
    <w:rsid w:val="006E34FC"/>
    <w:rsid w:val="006E425F"/>
    <w:rsid w:val="006E4293"/>
    <w:rsid w:val="006E4300"/>
    <w:rsid w:val="006E4F26"/>
    <w:rsid w:val="006E5B3B"/>
    <w:rsid w:val="006E6BA9"/>
    <w:rsid w:val="006E776B"/>
    <w:rsid w:val="006E7DCB"/>
    <w:rsid w:val="006F2340"/>
    <w:rsid w:val="006F4371"/>
    <w:rsid w:val="00704122"/>
    <w:rsid w:val="007061B5"/>
    <w:rsid w:val="00712B02"/>
    <w:rsid w:val="007144D2"/>
    <w:rsid w:val="007159C0"/>
    <w:rsid w:val="007168BC"/>
    <w:rsid w:val="00725303"/>
    <w:rsid w:val="007278A5"/>
    <w:rsid w:val="0073043C"/>
    <w:rsid w:val="0073564F"/>
    <w:rsid w:val="007372D7"/>
    <w:rsid w:val="00737ACC"/>
    <w:rsid w:val="007434F8"/>
    <w:rsid w:val="00752741"/>
    <w:rsid w:val="00752C91"/>
    <w:rsid w:val="00752EA9"/>
    <w:rsid w:val="00753F44"/>
    <w:rsid w:val="0075504D"/>
    <w:rsid w:val="00762EF9"/>
    <w:rsid w:val="00764EB8"/>
    <w:rsid w:val="00765772"/>
    <w:rsid w:val="00767E2C"/>
    <w:rsid w:val="007726BD"/>
    <w:rsid w:val="00777FD9"/>
    <w:rsid w:val="00784C7D"/>
    <w:rsid w:val="007852F6"/>
    <w:rsid w:val="0079109A"/>
    <w:rsid w:val="00793336"/>
    <w:rsid w:val="00794C55"/>
    <w:rsid w:val="00797997"/>
    <w:rsid w:val="007A08D0"/>
    <w:rsid w:val="007A1E6C"/>
    <w:rsid w:val="007A3D5C"/>
    <w:rsid w:val="007B3071"/>
    <w:rsid w:val="007B33DF"/>
    <w:rsid w:val="007B360E"/>
    <w:rsid w:val="007B4E4D"/>
    <w:rsid w:val="007B58B5"/>
    <w:rsid w:val="007C06CF"/>
    <w:rsid w:val="007C310B"/>
    <w:rsid w:val="007C5968"/>
    <w:rsid w:val="007D0217"/>
    <w:rsid w:val="007D518A"/>
    <w:rsid w:val="007E12A1"/>
    <w:rsid w:val="007E1C4D"/>
    <w:rsid w:val="007E41E5"/>
    <w:rsid w:val="007E77DA"/>
    <w:rsid w:val="007F426F"/>
    <w:rsid w:val="007F45CC"/>
    <w:rsid w:val="0080503B"/>
    <w:rsid w:val="00805514"/>
    <w:rsid w:val="00806DD0"/>
    <w:rsid w:val="0080757D"/>
    <w:rsid w:val="00813E8D"/>
    <w:rsid w:val="00815BBA"/>
    <w:rsid w:val="00820C18"/>
    <w:rsid w:val="008248BA"/>
    <w:rsid w:val="00826104"/>
    <w:rsid w:val="00827F6D"/>
    <w:rsid w:val="00830A03"/>
    <w:rsid w:val="00834032"/>
    <w:rsid w:val="008343D4"/>
    <w:rsid w:val="00834C5A"/>
    <w:rsid w:val="008351AF"/>
    <w:rsid w:val="00836AF8"/>
    <w:rsid w:val="0083712C"/>
    <w:rsid w:val="00843F62"/>
    <w:rsid w:val="00845AA1"/>
    <w:rsid w:val="008468C5"/>
    <w:rsid w:val="008521F5"/>
    <w:rsid w:val="00852C79"/>
    <w:rsid w:val="00852D05"/>
    <w:rsid w:val="00853666"/>
    <w:rsid w:val="0085780C"/>
    <w:rsid w:val="00857FC3"/>
    <w:rsid w:val="00865208"/>
    <w:rsid w:val="00865AA0"/>
    <w:rsid w:val="00865F5D"/>
    <w:rsid w:val="008671A4"/>
    <w:rsid w:val="008676F3"/>
    <w:rsid w:val="0087039E"/>
    <w:rsid w:val="00870E65"/>
    <w:rsid w:val="00871C08"/>
    <w:rsid w:val="008723E1"/>
    <w:rsid w:val="00873C30"/>
    <w:rsid w:val="008811E1"/>
    <w:rsid w:val="00882BCD"/>
    <w:rsid w:val="0088612B"/>
    <w:rsid w:val="0089141C"/>
    <w:rsid w:val="00891544"/>
    <w:rsid w:val="00892090"/>
    <w:rsid w:val="00896146"/>
    <w:rsid w:val="00897064"/>
    <w:rsid w:val="008A1C18"/>
    <w:rsid w:val="008A717F"/>
    <w:rsid w:val="008B19E9"/>
    <w:rsid w:val="008B631A"/>
    <w:rsid w:val="008C2603"/>
    <w:rsid w:val="008C2B9F"/>
    <w:rsid w:val="008C33BF"/>
    <w:rsid w:val="008C3887"/>
    <w:rsid w:val="008C4A7A"/>
    <w:rsid w:val="008C5D81"/>
    <w:rsid w:val="008C6113"/>
    <w:rsid w:val="008D0536"/>
    <w:rsid w:val="008D1B54"/>
    <w:rsid w:val="008D28D8"/>
    <w:rsid w:val="008D5930"/>
    <w:rsid w:val="008D7301"/>
    <w:rsid w:val="008E1372"/>
    <w:rsid w:val="008E1E7D"/>
    <w:rsid w:val="008E33F0"/>
    <w:rsid w:val="008E36BE"/>
    <w:rsid w:val="008F2DDA"/>
    <w:rsid w:val="008F45EA"/>
    <w:rsid w:val="008F7C5E"/>
    <w:rsid w:val="0090057A"/>
    <w:rsid w:val="00903601"/>
    <w:rsid w:val="00907AFD"/>
    <w:rsid w:val="00911DBA"/>
    <w:rsid w:val="00917113"/>
    <w:rsid w:val="009171C6"/>
    <w:rsid w:val="00917E10"/>
    <w:rsid w:val="009221EC"/>
    <w:rsid w:val="0092243B"/>
    <w:rsid w:val="00922814"/>
    <w:rsid w:val="009243CE"/>
    <w:rsid w:val="009274E7"/>
    <w:rsid w:val="00932D47"/>
    <w:rsid w:val="009350EE"/>
    <w:rsid w:val="009403EC"/>
    <w:rsid w:val="0094118E"/>
    <w:rsid w:val="00942843"/>
    <w:rsid w:val="00952F54"/>
    <w:rsid w:val="00954000"/>
    <w:rsid w:val="009559B3"/>
    <w:rsid w:val="00955C94"/>
    <w:rsid w:val="009560E8"/>
    <w:rsid w:val="0096092B"/>
    <w:rsid w:val="0096402B"/>
    <w:rsid w:val="009678D1"/>
    <w:rsid w:val="009719C5"/>
    <w:rsid w:val="00973AA4"/>
    <w:rsid w:val="0097477B"/>
    <w:rsid w:val="00975C89"/>
    <w:rsid w:val="00981552"/>
    <w:rsid w:val="00986353"/>
    <w:rsid w:val="00987AE9"/>
    <w:rsid w:val="00991CAA"/>
    <w:rsid w:val="009929FA"/>
    <w:rsid w:val="00994BA2"/>
    <w:rsid w:val="00997288"/>
    <w:rsid w:val="009A2429"/>
    <w:rsid w:val="009A244E"/>
    <w:rsid w:val="009A2835"/>
    <w:rsid w:val="009A353C"/>
    <w:rsid w:val="009A4B40"/>
    <w:rsid w:val="009A4C78"/>
    <w:rsid w:val="009A50D2"/>
    <w:rsid w:val="009A5BDB"/>
    <w:rsid w:val="009B0F89"/>
    <w:rsid w:val="009B42E7"/>
    <w:rsid w:val="009B5840"/>
    <w:rsid w:val="009C23A8"/>
    <w:rsid w:val="009D5386"/>
    <w:rsid w:val="009D6B35"/>
    <w:rsid w:val="009E6957"/>
    <w:rsid w:val="009F0AF3"/>
    <w:rsid w:val="009F10C8"/>
    <w:rsid w:val="009F2F46"/>
    <w:rsid w:val="009F3BB8"/>
    <w:rsid w:val="009F69C1"/>
    <w:rsid w:val="00A018DE"/>
    <w:rsid w:val="00A025D4"/>
    <w:rsid w:val="00A060B5"/>
    <w:rsid w:val="00A07CF2"/>
    <w:rsid w:val="00A209A2"/>
    <w:rsid w:val="00A21546"/>
    <w:rsid w:val="00A257E8"/>
    <w:rsid w:val="00A25F88"/>
    <w:rsid w:val="00A2701F"/>
    <w:rsid w:val="00A337E7"/>
    <w:rsid w:val="00A36E9E"/>
    <w:rsid w:val="00A42FB3"/>
    <w:rsid w:val="00A4351F"/>
    <w:rsid w:val="00A44B70"/>
    <w:rsid w:val="00A53471"/>
    <w:rsid w:val="00A54256"/>
    <w:rsid w:val="00A55AD3"/>
    <w:rsid w:val="00A55BFA"/>
    <w:rsid w:val="00A60E3C"/>
    <w:rsid w:val="00A62ADA"/>
    <w:rsid w:val="00A635BA"/>
    <w:rsid w:val="00A64145"/>
    <w:rsid w:val="00A64418"/>
    <w:rsid w:val="00A645E0"/>
    <w:rsid w:val="00A647AA"/>
    <w:rsid w:val="00A649C1"/>
    <w:rsid w:val="00A652A0"/>
    <w:rsid w:val="00A701C2"/>
    <w:rsid w:val="00A7070E"/>
    <w:rsid w:val="00A7077C"/>
    <w:rsid w:val="00A715FA"/>
    <w:rsid w:val="00A83684"/>
    <w:rsid w:val="00A846E6"/>
    <w:rsid w:val="00A90B45"/>
    <w:rsid w:val="00A90FB0"/>
    <w:rsid w:val="00AA20F5"/>
    <w:rsid w:val="00AA349E"/>
    <w:rsid w:val="00AA486A"/>
    <w:rsid w:val="00AA4D41"/>
    <w:rsid w:val="00AB0E04"/>
    <w:rsid w:val="00AB13B5"/>
    <w:rsid w:val="00AC016C"/>
    <w:rsid w:val="00AC3381"/>
    <w:rsid w:val="00AC754A"/>
    <w:rsid w:val="00AD05F9"/>
    <w:rsid w:val="00AD1EDF"/>
    <w:rsid w:val="00AD2971"/>
    <w:rsid w:val="00AD3665"/>
    <w:rsid w:val="00AD4CD8"/>
    <w:rsid w:val="00AD6775"/>
    <w:rsid w:val="00AD7AEB"/>
    <w:rsid w:val="00AF1E0B"/>
    <w:rsid w:val="00AF1E48"/>
    <w:rsid w:val="00AF5978"/>
    <w:rsid w:val="00B03510"/>
    <w:rsid w:val="00B04383"/>
    <w:rsid w:val="00B147F2"/>
    <w:rsid w:val="00B16349"/>
    <w:rsid w:val="00B216D9"/>
    <w:rsid w:val="00B22B10"/>
    <w:rsid w:val="00B24C35"/>
    <w:rsid w:val="00B25CD1"/>
    <w:rsid w:val="00B30675"/>
    <w:rsid w:val="00B32136"/>
    <w:rsid w:val="00B37740"/>
    <w:rsid w:val="00B37871"/>
    <w:rsid w:val="00B40245"/>
    <w:rsid w:val="00B4095E"/>
    <w:rsid w:val="00B42C7A"/>
    <w:rsid w:val="00B461C5"/>
    <w:rsid w:val="00B507DA"/>
    <w:rsid w:val="00B54706"/>
    <w:rsid w:val="00B550F8"/>
    <w:rsid w:val="00B57071"/>
    <w:rsid w:val="00B57EA4"/>
    <w:rsid w:val="00B62830"/>
    <w:rsid w:val="00B66026"/>
    <w:rsid w:val="00B676A0"/>
    <w:rsid w:val="00B728CA"/>
    <w:rsid w:val="00B72A1A"/>
    <w:rsid w:val="00B72AB0"/>
    <w:rsid w:val="00B73A31"/>
    <w:rsid w:val="00B75C54"/>
    <w:rsid w:val="00B76AC9"/>
    <w:rsid w:val="00B800BE"/>
    <w:rsid w:val="00B83542"/>
    <w:rsid w:val="00B906D6"/>
    <w:rsid w:val="00B92CE2"/>
    <w:rsid w:val="00B92E2B"/>
    <w:rsid w:val="00B93880"/>
    <w:rsid w:val="00B94505"/>
    <w:rsid w:val="00B97179"/>
    <w:rsid w:val="00B97CB8"/>
    <w:rsid w:val="00BA3132"/>
    <w:rsid w:val="00BA431F"/>
    <w:rsid w:val="00BA45E8"/>
    <w:rsid w:val="00BA500B"/>
    <w:rsid w:val="00BB7292"/>
    <w:rsid w:val="00BB7DF7"/>
    <w:rsid w:val="00BC0C17"/>
    <w:rsid w:val="00BC2681"/>
    <w:rsid w:val="00BC495B"/>
    <w:rsid w:val="00BD12C0"/>
    <w:rsid w:val="00BD26AF"/>
    <w:rsid w:val="00BD3321"/>
    <w:rsid w:val="00BD3BE3"/>
    <w:rsid w:val="00BD63D8"/>
    <w:rsid w:val="00BD74F8"/>
    <w:rsid w:val="00BE28F9"/>
    <w:rsid w:val="00BE39B9"/>
    <w:rsid w:val="00BE62F6"/>
    <w:rsid w:val="00BE6753"/>
    <w:rsid w:val="00BF16A6"/>
    <w:rsid w:val="00BF456C"/>
    <w:rsid w:val="00BF7F49"/>
    <w:rsid w:val="00C01690"/>
    <w:rsid w:val="00C018EE"/>
    <w:rsid w:val="00C01F95"/>
    <w:rsid w:val="00C04181"/>
    <w:rsid w:val="00C04957"/>
    <w:rsid w:val="00C05D85"/>
    <w:rsid w:val="00C06225"/>
    <w:rsid w:val="00C078A2"/>
    <w:rsid w:val="00C07D6B"/>
    <w:rsid w:val="00C101A1"/>
    <w:rsid w:val="00C10FCA"/>
    <w:rsid w:val="00C11879"/>
    <w:rsid w:val="00C1536F"/>
    <w:rsid w:val="00C23FC6"/>
    <w:rsid w:val="00C24156"/>
    <w:rsid w:val="00C27061"/>
    <w:rsid w:val="00C34EE3"/>
    <w:rsid w:val="00C363E3"/>
    <w:rsid w:val="00C403CF"/>
    <w:rsid w:val="00C417E8"/>
    <w:rsid w:val="00C43CAF"/>
    <w:rsid w:val="00C43D4F"/>
    <w:rsid w:val="00C44744"/>
    <w:rsid w:val="00C468D2"/>
    <w:rsid w:val="00C50BE0"/>
    <w:rsid w:val="00C522ED"/>
    <w:rsid w:val="00C537DE"/>
    <w:rsid w:val="00C567EC"/>
    <w:rsid w:val="00C6634A"/>
    <w:rsid w:val="00C66E14"/>
    <w:rsid w:val="00C812BE"/>
    <w:rsid w:val="00C8314E"/>
    <w:rsid w:val="00C84D63"/>
    <w:rsid w:val="00C864C7"/>
    <w:rsid w:val="00C93CBC"/>
    <w:rsid w:val="00C93F1B"/>
    <w:rsid w:val="00C9644E"/>
    <w:rsid w:val="00C97E10"/>
    <w:rsid w:val="00CA3599"/>
    <w:rsid w:val="00CA60ED"/>
    <w:rsid w:val="00CA6B60"/>
    <w:rsid w:val="00CB3BFF"/>
    <w:rsid w:val="00CB5EEB"/>
    <w:rsid w:val="00CC1E08"/>
    <w:rsid w:val="00CC5176"/>
    <w:rsid w:val="00CD1388"/>
    <w:rsid w:val="00CD259E"/>
    <w:rsid w:val="00CD2E19"/>
    <w:rsid w:val="00CD72EB"/>
    <w:rsid w:val="00CE0EC2"/>
    <w:rsid w:val="00CE20AA"/>
    <w:rsid w:val="00CE3D83"/>
    <w:rsid w:val="00CF2F27"/>
    <w:rsid w:val="00CF4B29"/>
    <w:rsid w:val="00CF4CA1"/>
    <w:rsid w:val="00CF6814"/>
    <w:rsid w:val="00CF7188"/>
    <w:rsid w:val="00D00614"/>
    <w:rsid w:val="00D01A93"/>
    <w:rsid w:val="00D0471C"/>
    <w:rsid w:val="00D04E7C"/>
    <w:rsid w:val="00D07DF6"/>
    <w:rsid w:val="00D1228F"/>
    <w:rsid w:val="00D1476F"/>
    <w:rsid w:val="00D269D9"/>
    <w:rsid w:val="00D319DB"/>
    <w:rsid w:val="00D32197"/>
    <w:rsid w:val="00D37A44"/>
    <w:rsid w:val="00D42672"/>
    <w:rsid w:val="00D45713"/>
    <w:rsid w:val="00D46027"/>
    <w:rsid w:val="00D467AF"/>
    <w:rsid w:val="00D46E53"/>
    <w:rsid w:val="00D51588"/>
    <w:rsid w:val="00D57637"/>
    <w:rsid w:val="00D57FC8"/>
    <w:rsid w:val="00D61D5E"/>
    <w:rsid w:val="00D662E4"/>
    <w:rsid w:val="00D66893"/>
    <w:rsid w:val="00D67CAE"/>
    <w:rsid w:val="00D75D64"/>
    <w:rsid w:val="00D76028"/>
    <w:rsid w:val="00D806DB"/>
    <w:rsid w:val="00D84B64"/>
    <w:rsid w:val="00D85B73"/>
    <w:rsid w:val="00D85F72"/>
    <w:rsid w:val="00D87673"/>
    <w:rsid w:val="00D87806"/>
    <w:rsid w:val="00D93F1B"/>
    <w:rsid w:val="00D96C10"/>
    <w:rsid w:val="00D96C6F"/>
    <w:rsid w:val="00D96CA8"/>
    <w:rsid w:val="00D97218"/>
    <w:rsid w:val="00DA0C68"/>
    <w:rsid w:val="00DA0EF1"/>
    <w:rsid w:val="00DA1AD2"/>
    <w:rsid w:val="00DA2469"/>
    <w:rsid w:val="00DA39BB"/>
    <w:rsid w:val="00DA79CE"/>
    <w:rsid w:val="00DB1028"/>
    <w:rsid w:val="00DB145B"/>
    <w:rsid w:val="00DB21DA"/>
    <w:rsid w:val="00DB734C"/>
    <w:rsid w:val="00DC4640"/>
    <w:rsid w:val="00DC5CA5"/>
    <w:rsid w:val="00DD3FCC"/>
    <w:rsid w:val="00DD40CB"/>
    <w:rsid w:val="00DD7BE6"/>
    <w:rsid w:val="00DE163E"/>
    <w:rsid w:val="00DE4953"/>
    <w:rsid w:val="00DE4C99"/>
    <w:rsid w:val="00DF4480"/>
    <w:rsid w:val="00DF69B0"/>
    <w:rsid w:val="00E076D4"/>
    <w:rsid w:val="00E14D8A"/>
    <w:rsid w:val="00E16E9C"/>
    <w:rsid w:val="00E17126"/>
    <w:rsid w:val="00E17284"/>
    <w:rsid w:val="00E20573"/>
    <w:rsid w:val="00E22D9F"/>
    <w:rsid w:val="00E27531"/>
    <w:rsid w:val="00E27E94"/>
    <w:rsid w:val="00E32C79"/>
    <w:rsid w:val="00E33204"/>
    <w:rsid w:val="00E341C5"/>
    <w:rsid w:val="00E34CEA"/>
    <w:rsid w:val="00E35326"/>
    <w:rsid w:val="00E36A29"/>
    <w:rsid w:val="00E452FC"/>
    <w:rsid w:val="00E455A5"/>
    <w:rsid w:val="00E51370"/>
    <w:rsid w:val="00E65991"/>
    <w:rsid w:val="00E65E55"/>
    <w:rsid w:val="00E65F63"/>
    <w:rsid w:val="00E66166"/>
    <w:rsid w:val="00E662A6"/>
    <w:rsid w:val="00E666D2"/>
    <w:rsid w:val="00E70424"/>
    <w:rsid w:val="00E71DFD"/>
    <w:rsid w:val="00E819FF"/>
    <w:rsid w:val="00E85A6B"/>
    <w:rsid w:val="00E91C61"/>
    <w:rsid w:val="00E928E4"/>
    <w:rsid w:val="00E932EF"/>
    <w:rsid w:val="00E9436E"/>
    <w:rsid w:val="00E9674E"/>
    <w:rsid w:val="00EA03D8"/>
    <w:rsid w:val="00EA0833"/>
    <w:rsid w:val="00EA4F1A"/>
    <w:rsid w:val="00EA7B2A"/>
    <w:rsid w:val="00EB1673"/>
    <w:rsid w:val="00EC225C"/>
    <w:rsid w:val="00EC6147"/>
    <w:rsid w:val="00EC7BB2"/>
    <w:rsid w:val="00ED031F"/>
    <w:rsid w:val="00ED1812"/>
    <w:rsid w:val="00ED18ED"/>
    <w:rsid w:val="00ED3A84"/>
    <w:rsid w:val="00ED4AB5"/>
    <w:rsid w:val="00ED4D30"/>
    <w:rsid w:val="00EE1181"/>
    <w:rsid w:val="00EE437C"/>
    <w:rsid w:val="00EF064F"/>
    <w:rsid w:val="00EF325C"/>
    <w:rsid w:val="00EF3C5F"/>
    <w:rsid w:val="00EF4C07"/>
    <w:rsid w:val="00EF6E6F"/>
    <w:rsid w:val="00EF73E7"/>
    <w:rsid w:val="00F04587"/>
    <w:rsid w:val="00F04601"/>
    <w:rsid w:val="00F04740"/>
    <w:rsid w:val="00F07549"/>
    <w:rsid w:val="00F1075B"/>
    <w:rsid w:val="00F15A28"/>
    <w:rsid w:val="00F16B63"/>
    <w:rsid w:val="00F243F7"/>
    <w:rsid w:val="00F24C62"/>
    <w:rsid w:val="00F2529C"/>
    <w:rsid w:val="00F262C7"/>
    <w:rsid w:val="00F27720"/>
    <w:rsid w:val="00F339B2"/>
    <w:rsid w:val="00F33AC1"/>
    <w:rsid w:val="00F40B28"/>
    <w:rsid w:val="00F40DBC"/>
    <w:rsid w:val="00F42F70"/>
    <w:rsid w:val="00F44ABB"/>
    <w:rsid w:val="00F46237"/>
    <w:rsid w:val="00F46C8B"/>
    <w:rsid w:val="00F50A2E"/>
    <w:rsid w:val="00F51DA7"/>
    <w:rsid w:val="00F5250A"/>
    <w:rsid w:val="00F532BF"/>
    <w:rsid w:val="00F62E4E"/>
    <w:rsid w:val="00F63780"/>
    <w:rsid w:val="00F6520C"/>
    <w:rsid w:val="00F67670"/>
    <w:rsid w:val="00F70177"/>
    <w:rsid w:val="00F865B5"/>
    <w:rsid w:val="00F87658"/>
    <w:rsid w:val="00F9297D"/>
    <w:rsid w:val="00F92BAA"/>
    <w:rsid w:val="00F95AAD"/>
    <w:rsid w:val="00F97292"/>
    <w:rsid w:val="00FA3599"/>
    <w:rsid w:val="00FA4244"/>
    <w:rsid w:val="00FA4DB7"/>
    <w:rsid w:val="00FA4FBC"/>
    <w:rsid w:val="00FA5B74"/>
    <w:rsid w:val="00FB2069"/>
    <w:rsid w:val="00FB31DC"/>
    <w:rsid w:val="00FB35B5"/>
    <w:rsid w:val="00FB36C4"/>
    <w:rsid w:val="00FB4AF7"/>
    <w:rsid w:val="00FB6483"/>
    <w:rsid w:val="00FB6498"/>
    <w:rsid w:val="00FB7AF5"/>
    <w:rsid w:val="00FC2D6C"/>
    <w:rsid w:val="00FC3B0B"/>
    <w:rsid w:val="00FC6AA8"/>
    <w:rsid w:val="00FD1A7B"/>
    <w:rsid w:val="00FD29D8"/>
    <w:rsid w:val="00FD7186"/>
    <w:rsid w:val="00FD7EA8"/>
    <w:rsid w:val="00FE01B9"/>
    <w:rsid w:val="00FE7578"/>
    <w:rsid w:val="00FF0AE7"/>
    <w:rsid w:val="00FF6541"/>
    <w:rsid w:val="01133F0D"/>
    <w:rsid w:val="01263006"/>
    <w:rsid w:val="013D3A59"/>
    <w:rsid w:val="01BE77E8"/>
    <w:rsid w:val="01EEB78F"/>
    <w:rsid w:val="022F14CA"/>
    <w:rsid w:val="02C20067"/>
    <w:rsid w:val="02C8A6FE"/>
    <w:rsid w:val="030371A6"/>
    <w:rsid w:val="032F0D2D"/>
    <w:rsid w:val="03444C07"/>
    <w:rsid w:val="0378E2BF"/>
    <w:rsid w:val="03AD6FC4"/>
    <w:rsid w:val="03B033B4"/>
    <w:rsid w:val="03E889B8"/>
    <w:rsid w:val="03EA6B41"/>
    <w:rsid w:val="0408AD19"/>
    <w:rsid w:val="045DCAF7"/>
    <w:rsid w:val="0493FD92"/>
    <w:rsid w:val="04B15B8E"/>
    <w:rsid w:val="04B5C85C"/>
    <w:rsid w:val="04C4AEB0"/>
    <w:rsid w:val="051AF2C7"/>
    <w:rsid w:val="058EABE1"/>
    <w:rsid w:val="05AFCD20"/>
    <w:rsid w:val="05CDFE64"/>
    <w:rsid w:val="05F04B80"/>
    <w:rsid w:val="0601A181"/>
    <w:rsid w:val="0636F130"/>
    <w:rsid w:val="063E9107"/>
    <w:rsid w:val="06B933D5"/>
    <w:rsid w:val="074BCE1D"/>
    <w:rsid w:val="077342BC"/>
    <w:rsid w:val="079F5D96"/>
    <w:rsid w:val="083130D2"/>
    <w:rsid w:val="085296DA"/>
    <w:rsid w:val="088127F3"/>
    <w:rsid w:val="08D0AA7F"/>
    <w:rsid w:val="08D93D6A"/>
    <w:rsid w:val="098310C7"/>
    <w:rsid w:val="0A08BAC6"/>
    <w:rsid w:val="0A35BC0A"/>
    <w:rsid w:val="0A6157CB"/>
    <w:rsid w:val="0A6AE940"/>
    <w:rsid w:val="0A98756B"/>
    <w:rsid w:val="0ADE3532"/>
    <w:rsid w:val="0B39414C"/>
    <w:rsid w:val="0B6D2B3B"/>
    <w:rsid w:val="0B8321C5"/>
    <w:rsid w:val="0B9AC654"/>
    <w:rsid w:val="0BADE309"/>
    <w:rsid w:val="0BCCD242"/>
    <w:rsid w:val="0C2E426C"/>
    <w:rsid w:val="0C57DA26"/>
    <w:rsid w:val="0CCA5571"/>
    <w:rsid w:val="0D262FF0"/>
    <w:rsid w:val="0D71F49A"/>
    <w:rsid w:val="0D771706"/>
    <w:rsid w:val="0DBB9191"/>
    <w:rsid w:val="0DF290D6"/>
    <w:rsid w:val="0E3CAF38"/>
    <w:rsid w:val="0E503AD7"/>
    <w:rsid w:val="0E60A1FB"/>
    <w:rsid w:val="0E6E9725"/>
    <w:rsid w:val="0E9736E7"/>
    <w:rsid w:val="0EB0D49F"/>
    <w:rsid w:val="0EC8BB4B"/>
    <w:rsid w:val="0F0C3E5A"/>
    <w:rsid w:val="0F1C5210"/>
    <w:rsid w:val="0F686C49"/>
    <w:rsid w:val="10A57DC4"/>
    <w:rsid w:val="10B520C0"/>
    <w:rsid w:val="10BC2997"/>
    <w:rsid w:val="11090105"/>
    <w:rsid w:val="121BACF1"/>
    <w:rsid w:val="123EE785"/>
    <w:rsid w:val="125A5A11"/>
    <w:rsid w:val="12776C6C"/>
    <w:rsid w:val="128434F1"/>
    <w:rsid w:val="128AEEE2"/>
    <w:rsid w:val="12A4D166"/>
    <w:rsid w:val="135BB361"/>
    <w:rsid w:val="137DE018"/>
    <w:rsid w:val="13FC0AEF"/>
    <w:rsid w:val="140DAEF1"/>
    <w:rsid w:val="141AE250"/>
    <w:rsid w:val="141F4F76"/>
    <w:rsid w:val="1421391B"/>
    <w:rsid w:val="143D551A"/>
    <w:rsid w:val="143EB8B0"/>
    <w:rsid w:val="146298E2"/>
    <w:rsid w:val="14BD3148"/>
    <w:rsid w:val="14F6894E"/>
    <w:rsid w:val="1501D792"/>
    <w:rsid w:val="151A09C2"/>
    <w:rsid w:val="151BB126"/>
    <w:rsid w:val="15518159"/>
    <w:rsid w:val="1556450B"/>
    <w:rsid w:val="15D269B5"/>
    <w:rsid w:val="168F1691"/>
    <w:rsid w:val="16AD68F2"/>
    <w:rsid w:val="16C4CAE7"/>
    <w:rsid w:val="16DC81FE"/>
    <w:rsid w:val="1707F999"/>
    <w:rsid w:val="1712758C"/>
    <w:rsid w:val="1744B094"/>
    <w:rsid w:val="17AF3291"/>
    <w:rsid w:val="17D199E2"/>
    <w:rsid w:val="17DD9688"/>
    <w:rsid w:val="18027E06"/>
    <w:rsid w:val="181A60C2"/>
    <w:rsid w:val="181C2C48"/>
    <w:rsid w:val="18964F9E"/>
    <w:rsid w:val="18A41DA4"/>
    <w:rsid w:val="19B0B71F"/>
    <w:rsid w:val="19CC552D"/>
    <w:rsid w:val="19DB3D75"/>
    <w:rsid w:val="19EAB57A"/>
    <w:rsid w:val="1A0B98A0"/>
    <w:rsid w:val="1A3842CD"/>
    <w:rsid w:val="1A3FEE05"/>
    <w:rsid w:val="1A5E45A6"/>
    <w:rsid w:val="1A5F1BAC"/>
    <w:rsid w:val="1A95694F"/>
    <w:rsid w:val="1AB63A74"/>
    <w:rsid w:val="1AE74A39"/>
    <w:rsid w:val="1AEFB453"/>
    <w:rsid w:val="1AF69829"/>
    <w:rsid w:val="1B075DC0"/>
    <w:rsid w:val="1B4034B7"/>
    <w:rsid w:val="1B65114E"/>
    <w:rsid w:val="1B983C0A"/>
    <w:rsid w:val="1BED4484"/>
    <w:rsid w:val="1BFAEC0D"/>
    <w:rsid w:val="1C199D43"/>
    <w:rsid w:val="1C1F69EC"/>
    <w:rsid w:val="1CA45D11"/>
    <w:rsid w:val="1CC0EA5E"/>
    <w:rsid w:val="1D6C7011"/>
    <w:rsid w:val="1E0463CB"/>
    <w:rsid w:val="1E8481DF"/>
    <w:rsid w:val="1EE305D2"/>
    <w:rsid w:val="1EFCA1E7"/>
    <w:rsid w:val="1F3B923A"/>
    <w:rsid w:val="1F47C871"/>
    <w:rsid w:val="1FEFD483"/>
    <w:rsid w:val="200DADD9"/>
    <w:rsid w:val="2030375B"/>
    <w:rsid w:val="205C05ED"/>
    <w:rsid w:val="206F4707"/>
    <w:rsid w:val="20EC1914"/>
    <w:rsid w:val="20F00156"/>
    <w:rsid w:val="213CBA42"/>
    <w:rsid w:val="21811176"/>
    <w:rsid w:val="21A4343E"/>
    <w:rsid w:val="21B5778B"/>
    <w:rsid w:val="21CBB8FD"/>
    <w:rsid w:val="220C0F40"/>
    <w:rsid w:val="221D0FD7"/>
    <w:rsid w:val="22228F19"/>
    <w:rsid w:val="22438E5E"/>
    <w:rsid w:val="228EC7E9"/>
    <w:rsid w:val="229C44F6"/>
    <w:rsid w:val="229C866C"/>
    <w:rsid w:val="237C44BA"/>
    <w:rsid w:val="23B382C4"/>
    <w:rsid w:val="24950C0F"/>
    <w:rsid w:val="24A7D345"/>
    <w:rsid w:val="24CFE31D"/>
    <w:rsid w:val="24ED40D3"/>
    <w:rsid w:val="252724E3"/>
    <w:rsid w:val="252FA9E1"/>
    <w:rsid w:val="254F5325"/>
    <w:rsid w:val="25850ACF"/>
    <w:rsid w:val="25B0D4CF"/>
    <w:rsid w:val="25C27309"/>
    <w:rsid w:val="25DA3DBC"/>
    <w:rsid w:val="26285612"/>
    <w:rsid w:val="26893C12"/>
    <w:rsid w:val="279FEDBA"/>
    <w:rsid w:val="27CB3956"/>
    <w:rsid w:val="27CE375B"/>
    <w:rsid w:val="28576D03"/>
    <w:rsid w:val="2875C835"/>
    <w:rsid w:val="28E9E5BD"/>
    <w:rsid w:val="2924FF45"/>
    <w:rsid w:val="29715EA4"/>
    <w:rsid w:val="29AF634C"/>
    <w:rsid w:val="29C49301"/>
    <w:rsid w:val="29D1DC4F"/>
    <w:rsid w:val="29E8E16F"/>
    <w:rsid w:val="29EA667D"/>
    <w:rsid w:val="2A020C10"/>
    <w:rsid w:val="2A26C865"/>
    <w:rsid w:val="2A376D99"/>
    <w:rsid w:val="2A5DABAB"/>
    <w:rsid w:val="2A79D2FD"/>
    <w:rsid w:val="2AA0C09F"/>
    <w:rsid w:val="2AF49585"/>
    <w:rsid w:val="2B2C5F7C"/>
    <w:rsid w:val="2B3C8FF7"/>
    <w:rsid w:val="2B70F810"/>
    <w:rsid w:val="2BBE94A9"/>
    <w:rsid w:val="2BC298C6"/>
    <w:rsid w:val="2BE397DF"/>
    <w:rsid w:val="2C30359D"/>
    <w:rsid w:val="2C58E3EE"/>
    <w:rsid w:val="2C7A09A6"/>
    <w:rsid w:val="2CC3ED46"/>
    <w:rsid w:val="2CDD0ADD"/>
    <w:rsid w:val="2CDF2A5B"/>
    <w:rsid w:val="2CF852B8"/>
    <w:rsid w:val="2CF9E76B"/>
    <w:rsid w:val="2D372A69"/>
    <w:rsid w:val="2DBC73AB"/>
    <w:rsid w:val="2DD53851"/>
    <w:rsid w:val="2E4EB58B"/>
    <w:rsid w:val="2F1CE2FA"/>
    <w:rsid w:val="2F816C6F"/>
    <w:rsid w:val="2F84F0B4"/>
    <w:rsid w:val="2FB20F0F"/>
    <w:rsid w:val="2FCE2BDF"/>
    <w:rsid w:val="302C1430"/>
    <w:rsid w:val="30D347F8"/>
    <w:rsid w:val="3103308E"/>
    <w:rsid w:val="310919A6"/>
    <w:rsid w:val="3113B6F2"/>
    <w:rsid w:val="311BE3CE"/>
    <w:rsid w:val="31218D33"/>
    <w:rsid w:val="313211A5"/>
    <w:rsid w:val="3134DF62"/>
    <w:rsid w:val="3135160D"/>
    <w:rsid w:val="315653DA"/>
    <w:rsid w:val="3186564D"/>
    <w:rsid w:val="31A0A33C"/>
    <w:rsid w:val="31AE61E2"/>
    <w:rsid w:val="31BA1265"/>
    <w:rsid w:val="31C10463"/>
    <w:rsid w:val="324873CB"/>
    <w:rsid w:val="329DD316"/>
    <w:rsid w:val="32B7B42F"/>
    <w:rsid w:val="3303F289"/>
    <w:rsid w:val="332226AE"/>
    <w:rsid w:val="33250109"/>
    <w:rsid w:val="335494D2"/>
    <w:rsid w:val="336476F7"/>
    <w:rsid w:val="337C09F5"/>
    <w:rsid w:val="339148C3"/>
    <w:rsid w:val="341FEF26"/>
    <w:rsid w:val="3430793F"/>
    <w:rsid w:val="344B13BD"/>
    <w:rsid w:val="3454CC23"/>
    <w:rsid w:val="34C0D16A"/>
    <w:rsid w:val="34C871B3"/>
    <w:rsid w:val="34EA3C40"/>
    <w:rsid w:val="34EDD7A9"/>
    <w:rsid w:val="360DB549"/>
    <w:rsid w:val="362BCCEA"/>
    <w:rsid w:val="365D3DFF"/>
    <w:rsid w:val="36735F0C"/>
    <w:rsid w:val="367BB743"/>
    <w:rsid w:val="36860CA1"/>
    <w:rsid w:val="36F2BA56"/>
    <w:rsid w:val="3744E75C"/>
    <w:rsid w:val="374B4050"/>
    <w:rsid w:val="37A39505"/>
    <w:rsid w:val="38457BE0"/>
    <w:rsid w:val="384B0588"/>
    <w:rsid w:val="3897FC28"/>
    <w:rsid w:val="3977B247"/>
    <w:rsid w:val="3994428D"/>
    <w:rsid w:val="39B23CFB"/>
    <w:rsid w:val="39C1B37F"/>
    <w:rsid w:val="39C40058"/>
    <w:rsid w:val="39FF1701"/>
    <w:rsid w:val="3A32035F"/>
    <w:rsid w:val="3A3C3BE4"/>
    <w:rsid w:val="3A6E9FBC"/>
    <w:rsid w:val="3ACE30F5"/>
    <w:rsid w:val="3AD33757"/>
    <w:rsid w:val="3B19F84E"/>
    <w:rsid w:val="3B84207D"/>
    <w:rsid w:val="3BC53935"/>
    <w:rsid w:val="3C45FB79"/>
    <w:rsid w:val="3C7AB157"/>
    <w:rsid w:val="3C9AD1EB"/>
    <w:rsid w:val="3CBFF247"/>
    <w:rsid w:val="3CE8FE9F"/>
    <w:rsid w:val="3CFC4111"/>
    <w:rsid w:val="3CFD3BAB"/>
    <w:rsid w:val="3D1C0438"/>
    <w:rsid w:val="3D2898C1"/>
    <w:rsid w:val="3D3AD47E"/>
    <w:rsid w:val="3D4761F9"/>
    <w:rsid w:val="3D4F1928"/>
    <w:rsid w:val="3D6A69D9"/>
    <w:rsid w:val="3D74ADCA"/>
    <w:rsid w:val="3DAA889F"/>
    <w:rsid w:val="3DC10D99"/>
    <w:rsid w:val="3DC165D4"/>
    <w:rsid w:val="3DC3A8F6"/>
    <w:rsid w:val="3DF63561"/>
    <w:rsid w:val="3E13F60D"/>
    <w:rsid w:val="3E39F7B8"/>
    <w:rsid w:val="3E4261D2"/>
    <w:rsid w:val="3E5973C7"/>
    <w:rsid w:val="3E990C0C"/>
    <w:rsid w:val="3EA6256B"/>
    <w:rsid w:val="3EAF6EAD"/>
    <w:rsid w:val="3ECA03FC"/>
    <w:rsid w:val="3EDF6138"/>
    <w:rsid w:val="3F025725"/>
    <w:rsid w:val="3F0AD57E"/>
    <w:rsid w:val="3FE6F3CB"/>
    <w:rsid w:val="405CD278"/>
    <w:rsid w:val="4064AF70"/>
    <w:rsid w:val="4073B55A"/>
    <w:rsid w:val="407AA723"/>
    <w:rsid w:val="40820CA4"/>
    <w:rsid w:val="40962F54"/>
    <w:rsid w:val="40AC4E8C"/>
    <w:rsid w:val="411CD46E"/>
    <w:rsid w:val="416627C3"/>
    <w:rsid w:val="416DC991"/>
    <w:rsid w:val="4182C42C"/>
    <w:rsid w:val="4190AFE2"/>
    <w:rsid w:val="4191D841"/>
    <w:rsid w:val="419721E8"/>
    <w:rsid w:val="41B90FCE"/>
    <w:rsid w:val="41FE4AE4"/>
    <w:rsid w:val="422DF47F"/>
    <w:rsid w:val="42348DD5"/>
    <w:rsid w:val="4263CA95"/>
    <w:rsid w:val="4271437D"/>
    <w:rsid w:val="428B6F47"/>
    <w:rsid w:val="4294B18D"/>
    <w:rsid w:val="42CB1858"/>
    <w:rsid w:val="431E948D"/>
    <w:rsid w:val="4381B2C2"/>
    <w:rsid w:val="438C1E74"/>
    <w:rsid w:val="43A8728F"/>
    <w:rsid w:val="43B13C93"/>
    <w:rsid w:val="43F9E8C1"/>
    <w:rsid w:val="44820723"/>
    <w:rsid w:val="44B5BDD8"/>
    <w:rsid w:val="44E378F9"/>
    <w:rsid w:val="454C6CE4"/>
    <w:rsid w:val="45687187"/>
    <w:rsid w:val="45AA35CE"/>
    <w:rsid w:val="45BBE0C6"/>
    <w:rsid w:val="45CA605D"/>
    <w:rsid w:val="45F72171"/>
    <w:rsid w:val="461DD784"/>
    <w:rsid w:val="4656354F"/>
    <w:rsid w:val="46760102"/>
    <w:rsid w:val="46980EF3"/>
    <w:rsid w:val="46A97C9B"/>
    <w:rsid w:val="47640432"/>
    <w:rsid w:val="4788247D"/>
    <w:rsid w:val="481A9219"/>
    <w:rsid w:val="4822A3E8"/>
    <w:rsid w:val="486B8559"/>
    <w:rsid w:val="4877AC95"/>
    <w:rsid w:val="48919584"/>
    <w:rsid w:val="48B8699B"/>
    <w:rsid w:val="4922EC3F"/>
    <w:rsid w:val="4930C969"/>
    <w:rsid w:val="4954F374"/>
    <w:rsid w:val="49D0C701"/>
    <w:rsid w:val="4A599D93"/>
    <w:rsid w:val="4A638C47"/>
    <w:rsid w:val="4A93617F"/>
    <w:rsid w:val="4AA6FE12"/>
    <w:rsid w:val="4AAF71F9"/>
    <w:rsid w:val="4AAF9977"/>
    <w:rsid w:val="4ABF0362"/>
    <w:rsid w:val="4ACFD8FB"/>
    <w:rsid w:val="4AD45937"/>
    <w:rsid w:val="4AD8204A"/>
    <w:rsid w:val="4AF148A7"/>
    <w:rsid w:val="4AF203C1"/>
    <w:rsid w:val="4B0671B2"/>
    <w:rsid w:val="4B2AAECF"/>
    <w:rsid w:val="4BF52A08"/>
    <w:rsid w:val="4C0F8121"/>
    <w:rsid w:val="4C26A709"/>
    <w:rsid w:val="4C40C134"/>
    <w:rsid w:val="4C738F75"/>
    <w:rsid w:val="4CDCD962"/>
    <w:rsid w:val="4D06B8FF"/>
    <w:rsid w:val="4D445D66"/>
    <w:rsid w:val="4D975872"/>
    <w:rsid w:val="4DE30420"/>
    <w:rsid w:val="4E0CA152"/>
    <w:rsid w:val="4E28E969"/>
    <w:rsid w:val="4E33424F"/>
    <w:rsid w:val="4EB4C151"/>
    <w:rsid w:val="4EF34F2A"/>
    <w:rsid w:val="4F1EA89E"/>
    <w:rsid w:val="4F587210"/>
    <w:rsid w:val="4F86836B"/>
    <w:rsid w:val="4FF455FD"/>
    <w:rsid w:val="4FF7EC6A"/>
    <w:rsid w:val="50219561"/>
    <w:rsid w:val="5116B4CD"/>
    <w:rsid w:val="511956A8"/>
    <w:rsid w:val="511DF480"/>
    <w:rsid w:val="5124C67D"/>
    <w:rsid w:val="51620F8E"/>
    <w:rsid w:val="51623AA6"/>
    <w:rsid w:val="518EE5E6"/>
    <w:rsid w:val="51A43D65"/>
    <w:rsid w:val="51BD65C2"/>
    <w:rsid w:val="51DCEDFB"/>
    <w:rsid w:val="51F1E563"/>
    <w:rsid w:val="5210F5C4"/>
    <w:rsid w:val="521F2111"/>
    <w:rsid w:val="523034A5"/>
    <w:rsid w:val="52800283"/>
    <w:rsid w:val="528F1542"/>
    <w:rsid w:val="52BFEF62"/>
    <w:rsid w:val="52CEF07B"/>
    <w:rsid w:val="52E92BCF"/>
    <w:rsid w:val="530831A1"/>
    <w:rsid w:val="53376C1D"/>
    <w:rsid w:val="53593623"/>
    <w:rsid w:val="536439B6"/>
    <w:rsid w:val="53BE9659"/>
    <w:rsid w:val="53D2EADF"/>
    <w:rsid w:val="5430F65E"/>
    <w:rsid w:val="54328DBB"/>
    <w:rsid w:val="547F0290"/>
    <w:rsid w:val="548AD9A5"/>
    <w:rsid w:val="54BA16DE"/>
    <w:rsid w:val="5511FFB1"/>
    <w:rsid w:val="55145B95"/>
    <w:rsid w:val="5552273A"/>
    <w:rsid w:val="556330BE"/>
    <w:rsid w:val="5595BDE6"/>
    <w:rsid w:val="55CCC6BF"/>
    <w:rsid w:val="55E503FA"/>
    <w:rsid w:val="5611DDEA"/>
    <w:rsid w:val="562E44D1"/>
    <w:rsid w:val="563CEED6"/>
    <w:rsid w:val="565E1273"/>
    <w:rsid w:val="566A0617"/>
    <w:rsid w:val="56856A57"/>
    <w:rsid w:val="56E55577"/>
    <w:rsid w:val="56FF011F"/>
    <w:rsid w:val="57689720"/>
    <w:rsid w:val="57770E04"/>
    <w:rsid w:val="57D69276"/>
    <w:rsid w:val="57E060DA"/>
    <w:rsid w:val="57E5C2F1"/>
    <w:rsid w:val="57EED755"/>
    <w:rsid w:val="5802796A"/>
    <w:rsid w:val="580C4E70"/>
    <w:rsid w:val="589AD180"/>
    <w:rsid w:val="58DE997F"/>
    <w:rsid w:val="58FF5456"/>
    <w:rsid w:val="59046781"/>
    <w:rsid w:val="5930ACB2"/>
    <w:rsid w:val="59819352"/>
    <w:rsid w:val="59F7159D"/>
    <w:rsid w:val="5A298E5B"/>
    <w:rsid w:val="5AA037E2"/>
    <w:rsid w:val="5B1E5A90"/>
    <w:rsid w:val="5B92E5FE"/>
    <w:rsid w:val="5C115542"/>
    <w:rsid w:val="5C76F0BB"/>
    <w:rsid w:val="5CCADA35"/>
    <w:rsid w:val="5CFC4B87"/>
    <w:rsid w:val="5D0537D9"/>
    <w:rsid w:val="5D2CBE21"/>
    <w:rsid w:val="5D7BF86F"/>
    <w:rsid w:val="5DD7D8A4"/>
    <w:rsid w:val="5DED2087"/>
    <w:rsid w:val="5DFF2EC3"/>
    <w:rsid w:val="5E30E981"/>
    <w:rsid w:val="5E499338"/>
    <w:rsid w:val="5E8EC31F"/>
    <w:rsid w:val="5EC78ADF"/>
    <w:rsid w:val="5ED7FCA5"/>
    <w:rsid w:val="5EEB63E3"/>
    <w:rsid w:val="5F142C38"/>
    <w:rsid w:val="5F4943FC"/>
    <w:rsid w:val="5F509AE4"/>
    <w:rsid w:val="5F88F0E8"/>
    <w:rsid w:val="5F9FEE36"/>
    <w:rsid w:val="5FCD8C4C"/>
    <w:rsid w:val="5FF7EF80"/>
    <w:rsid w:val="60083189"/>
    <w:rsid w:val="60A12F2F"/>
    <w:rsid w:val="60C14F3F"/>
    <w:rsid w:val="60D1171E"/>
    <w:rsid w:val="60EDD5F5"/>
    <w:rsid w:val="6126CCAF"/>
    <w:rsid w:val="6128BD58"/>
    <w:rsid w:val="613BBE97"/>
    <w:rsid w:val="6193C486"/>
    <w:rsid w:val="61ACF736"/>
    <w:rsid w:val="61CA61D5"/>
    <w:rsid w:val="61F4DF9E"/>
    <w:rsid w:val="6256EC1C"/>
    <w:rsid w:val="6289A656"/>
    <w:rsid w:val="628D25DA"/>
    <w:rsid w:val="62B6A825"/>
    <w:rsid w:val="62D245DF"/>
    <w:rsid w:val="62EBD73B"/>
    <w:rsid w:val="638B7543"/>
    <w:rsid w:val="63D1D47B"/>
    <w:rsid w:val="642576B7"/>
    <w:rsid w:val="6479884C"/>
    <w:rsid w:val="64809772"/>
    <w:rsid w:val="64938C97"/>
    <w:rsid w:val="64B19399"/>
    <w:rsid w:val="64CA97DD"/>
    <w:rsid w:val="64DF1ACA"/>
    <w:rsid w:val="654479EB"/>
    <w:rsid w:val="659AF323"/>
    <w:rsid w:val="65D061BE"/>
    <w:rsid w:val="65D88861"/>
    <w:rsid w:val="65E6FFB3"/>
    <w:rsid w:val="66057E9C"/>
    <w:rsid w:val="660BD790"/>
    <w:rsid w:val="6675ACA5"/>
    <w:rsid w:val="66853F3E"/>
    <w:rsid w:val="671250D6"/>
    <w:rsid w:val="671936E4"/>
    <w:rsid w:val="672E48DA"/>
    <w:rsid w:val="676B7AA5"/>
    <w:rsid w:val="677B27E2"/>
    <w:rsid w:val="67888BF0"/>
    <w:rsid w:val="67936E25"/>
    <w:rsid w:val="68072069"/>
    <w:rsid w:val="68D1B6B2"/>
    <w:rsid w:val="68F03856"/>
    <w:rsid w:val="69228233"/>
    <w:rsid w:val="69400DCD"/>
    <w:rsid w:val="69B3C485"/>
    <w:rsid w:val="6A1998E9"/>
    <w:rsid w:val="6A3A936F"/>
    <w:rsid w:val="6AA1A52C"/>
    <w:rsid w:val="6AAF9F85"/>
    <w:rsid w:val="6AFA22FB"/>
    <w:rsid w:val="6B3AB11F"/>
    <w:rsid w:val="6B508E08"/>
    <w:rsid w:val="6B844375"/>
    <w:rsid w:val="6BA3C84F"/>
    <w:rsid w:val="6BDE1BB4"/>
    <w:rsid w:val="6C154790"/>
    <w:rsid w:val="6C27A9D5"/>
    <w:rsid w:val="6C3632DE"/>
    <w:rsid w:val="6C5D7958"/>
    <w:rsid w:val="6CE75432"/>
    <w:rsid w:val="6CF8DC81"/>
    <w:rsid w:val="6D52DD2C"/>
    <w:rsid w:val="6D6518C4"/>
    <w:rsid w:val="6D877D44"/>
    <w:rsid w:val="6DB10D1E"/>
    <w:rsid w:val="6DE35A98"/>
    <w:rsid w:val="6DED800A"/>
    <w:rsid w:val="6DF17413"/>
    <w:rsid w:val="6E3D2844"/>
    <w:rsid w:val="6E4AED44"/>
    <w:rsid w:val="6F72EEC8"/>
    <w:rsid w:val="6F955E82"/>
    <w:rsid w:val="6FFB390B"/>
    <w:rsid w:val="70033A75"/>
    <w:rsid w:val="7084D79D"/>
    <w:rsid w:val="708D01FD"/>
    <w:rsid w:val="70CC615A"/>
    <w:rsid w:val="71260C6F"/>
    <w:rsid w:val="715548CD"/>
    <w:rsid w:val="71561ACF"/>
    <w:rsid w:val="7198C603"/>
    <w:rsid w:val="7203E200"/>
    <w:rsid w:val="722D3C86"/>
    <w:rsid w:val="7276A345"/>
    <w:rsid w:val="72837B0F"/>
    <w:rsid w:val="72A5967A"/>
    <w:rsid w:val="72C1DCD0"/>
    <w:rsid w:val="72CFD127"/>
    <w:rsid w:val="72D385FC"/>
    <w:rsid w:val="733FF5E1"/>
    <w:rsid w:val="7345C304"/>
    <w:rsid w:val="7371A31E"/>
    <w:rsid w:val="7378BEF9"/>
    <w:rsid w:val="73CE764B"/>
    <w:rsid w:val="7417B84E"/>
    <w:rsid w:val="743FC128"/>
    <w:rsid w:val="7457E684"/>
    <w:rsid w:val="746A3596"/>
    <w:rsid w:val="748F9226"/>
    <w:rsid w:val="74AA6B32"/>
    <w:rsid w:val="74D58FFD"/>
    <w:rsid w:val="751EB02B"/>
    <w:rsid w:val="751FF5E2"/>
    <w:rsid w:val="75446C67"/>
    <w:rsid w:val="7569A2D5"/>
    <w:rsid w:val="756B94A0"/>
    <w:rsid w:val="75A6EB6E"/>
    <w:rsid w:val="75B580ED"/>
    <w:rsid w:val="75BD6E73"/>
    <w:rsid w:val="762EF496"/>
    <w:rsid w:val="763B41D6"/>
    <w:rsid w:val="763CB388"/>
    <w:rsid w:val="766C05F3"/>
    <w:rsid w:val="7671605E"/>
    <w:rsid w:val="767D63C6"/>
    <w:rsid w:val="76F112F8"/>
    <w:rsid w:val="77D20EA0"/>
    <w:rsid w:val="77ED81E1"/>
    <w:rsid w:val="77F4A872"/>
    <w:rsid w:val="7829A7E8"/>
    <w:rsid w:val="78D838FE"/>
    <w:rsid w:val="78E521AA"/>
    <w:rsid w:val="79285CFE"/>
    <w:rsid w:val="792C6CC4"/>
    <w:rsid w:val="79524709"/>
    <w:rsid w:val="795D266B"/>
    <w:rsid w:val="79B50488"/>
    <w:rsid w:val="7A923836"/>
    <w:rsid w:val="7AA21962"/>
    <w:rsid w:val="7ACD06C3"/>
    <w:rsid w:val="7AFE9559"/>
    <w:rsid w:val="7B2C4934"/>
    <w:rsid w:val="7B3CA78D"/>
    <w:rsid w:val="7B427577"/>
    <w:rsid w:val="7B50D4E9"/>
    <w:rsid w:val="7BC1F43E"/>
    <w:rsid w:val="7C122FF7"/>
    <w:rsid w:val="7C44C552"/>
    <w:rsid w:val="7C6AFDF2"/>
    <w:rsid w:val="7C84D1CD"/>
    <w:rsid w:val="7CBEE2A9"/>
    <w:rsid w:val="7CCD807F"/>
    <w:rsid w:val="7CDF281D"/>
    <w:rsid w:val="7DE0AB47"/>
    <w:rsid w:val="7E0E9B25"/>
    <w:rsid w:val="7E3ABC41"/>
    <w:rsid w:val="7E533582"/>
    <w:rsid w:val="7E7D1253"/>
    <w:rsid w:val="7E8A3A9F"/>
    <w:rsid w:val="7EE117D6"/>
    <w:rsid w:val="7F3E647C"/>
    <w:rsid w:val="7F8AF5BD"/>
    <w:rsid w:val="7FA255BB"/>
    <w:rsid w:val="7FA7F9B4"/>
    <w:rsid w:val="7FA818B8"/>
    <w:rsid w:val="7FB0CD39"/>
    <w:rsid w:val="7FC421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BF629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1E1"/>
    <w:rPr>
      <w:rFonts w:ascii="Times New Roman" w:hAnsi="Times New Roman"/>
      <w:sz w:val="24"/>
    </w:rPr>
  </w:style>
  <w:style w:type="paragraph" w:styleId="Heading1">
    <w:name w:val="heading 1"/>
    <w:basedOn w:val="Normal"/>
    <w:next w:val="Normal"/>
    <w:link w:val="Heading1Char"/>
    <w:uiPriority w:val="9"/>
    <w:qFormat/>
    <w:rsid w:val="009243C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T"/>
    <w:basedOn w:val="Normal"/>
    <w:link w:val="FootnoteTextChar"/>
    <w:uiPriority w:val="99"/>
    <w:unhideWhenUsed/>
    <w:qFormat/>
    <w:rsid w:val="00D37A44"/>
    <w:pPr>
      <w:spacing w:after="0" w:line="240" w:lineRule="auto"/>
    </w:pPr>
    <w:rPr>
      <w:sz w:val="20"/>
      <w:szCs w:val="20"/>
    </w:rPr>
  </w:style>
  <w:style w:type="character" w:customStyle="1" w:styleId="FootnoteTextChar">
    <w:name w:val="Footnote Text Char"/>
    <w:aliases w:val="FT Char"/>
    <w:basedOn w:val="DefaultParagraphFont"/>
    <w:link w:val="FootnoteText"/>
    <w:uiPriority w:val="99"/>
    <w:qFormat/>
    <w:rsid w:val="00D37A44"/>
    <w:rPr>
      <w:sz w:val="20"/>
      <w:szCs w:val="20"/>
    </w:rPr>
  </w:style>
  <w:style w:type="character" w:styleId="FootnoteReference">
    <w:name w:val="footnote reference"/>
    <w:basedOn w:val="DefaultParagraphFont"/>
    <w:uiPriority w:val="99"/>
    <w:unhideWhenUsed/>
    <w:qFormat/>
    <w:rsid w:val="00D37A44"/>
    <w:rPr>
      <w:vertAlign w:val="superscript"/>
    </w:rPr>
  </w:style>
  <w:style w:type="character" w:styleId="Hyperlink">
    <w:name w:val="Hyperlink"/>
    <w:basedOn w:val="DefaultParagraphFont"/>
    <w:uiPriority w:val="99"/>
    <w:unhideWhenUsed/>
    <w:rsid w:val="00FD29D8"/>
    <w:rPr>
      <w:color w:val="0563C1" w:themeColor="hyperlink"/>
      <w:u w:val="single"/>
    </w:rPr>
  </w:style>
  <w:style w:type="paragraph" w:styleId="ListParagraph">
    <w:name w:val="List Paragraph"/>
    <w:basedOn w:val="Normal"/>
    <w:uiPriority w:val="34"/>
    <w:qFormat/>
    <w:rsid w:val="00865AA0"/>
    <w:pPr>
      <w:ind w:left="720"/>
      <w:contextualSpacing/>
    </w:pPr>
  </w:style>
  <w:style w:type="paragraph" w:styleId="Header">
    <w:name w:val="header"/>
    <w:basedOn w:val="Normal"/>
    <w:link w:val="HeaderChar"/>
    <w:uiPriority w:val="99"/>
    <w:unhideWhenUsed/>
    <w:rsid w:val="009036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3601"/>
  </w:style>
  <w:style w:type="paragraph" w:styleId="Footer">
    <w:name w:val="footer"/>
    <w:basedOn w:val="Normal"/>
    <w:link w:val="FooterChar"/>
    <w:uiPriority w:val="99"/>
    <w:unhideWhenUsed/>
    <w:rsid w:val="009036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3601"/>
  </w:style>
  <w:style w:type="paragraph" w:styleId="NormalWeb">
    <w:name w:val="Normal (Web)"/>
    <w:basedOn w:val="Normal"/>
    <w:uiPriority w:val="99"/>
    <w:unhideWhenUsed/>
    <w:rsid w:val="001C2993"/>
    <w:pPr>
      <w:spacing w:before="100" w:beforeAutospacing="1" w:after="100" w:afterAutospacing="1" w:line="240" w:lineRule="auto"/>
    </w:pPr>
    <w:rPr>
      <w:rFonts w:eastAsia="Times New Roman" w:cs="Times New Roman"/>
      <w:szCs w:val="24"/>
    </w:rPr>
  </w:style>
  <w:style w:type="table" w:styleId="TableGridLight">
    <w:name w:val="Grid Table Light"/>
    <w:basedOn w:val="TableNormal"/>
    <w:uiPriority w:val="40"/>
    <w:rsid w:val="001C2993"/>
    <w:pPr>
      <w:spacing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translate">
    <w:name w:val="notranslate"/>
    <w:basedOn w:val="DefaultParagraphFont"/>
    <w:rsid w:val="00E36A29"/>
  </w:style>
  <w:style w:type="paragraph" w:styleId="NoSpacing">
    <w:name w:val="No Spacing"/>
    <w:uiPriority w:val="1"/>
    <w:qFormat/>
    <w:rsid w:val="00AD7AEB"/>
    <w:pPr>
      <w:spacing w:after="0" w:line="240" w:lineRule="auto"/>
    </w:pPr>
    <w:rPr>
      <w:rFonts w:ascii="Times New Roman" w:hAnsi="Times New Roman"/>
      <w:sz w:val="24"/>
    </w:rPr>
  </w:style>
  <w:style w:type="paragraph" w:styleId="BodyText">
    <w:name w:val="Body Text"/>
    <w:basedOn w:val="Normal"/>
    <w:link w:val="BodyTextChar"/>
    <w:uiPriority w:val="99"/>
    <w:rsid w:val="002278A8"/>
    <w:pPr>
      <w:spacing w:after="0" w:line="480" w:lineRule="auto"/>
      <w:ind w:firstLine="720"/>
      <w:jc w:val="both"/>
    </w:pPr>
    <w:rPr>
      <w:rFonts w:eastAsia="Times New Roman" w:cs="Times New Roman"/>
      <w:szCs w:val="24"/>
    </w:rPr>
  </w:style>
  <w:style w:type="character" w:customStyle="1" w:styleId="BodyTextChar">
    <w:name w:val="Body Text Char"/>
    <w:basedOn w:val="DefaultParagraphFont"/>
    <w:link w:val="BodyText"/>
    <w:uiPriority w:val="99"/>
    <w:rsid w:val="002278A8"/>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2278A8"/>
  </w:style>
  <w:style w:type="paragraph" w:customStyle="1" w:styleId="paragraph">
    <w:name w:val="paragraph"/>
    <w:basedOn w:val="Normal"/>
    <w:rsid w:val="007E77DA"/>
    <w:pPr>
      <w:spacing w:before="100" w:beforeAutospacing="1" w:after="100" w:afterAutospacing="1" w:line="240" w:lineRule="auto"/>
    </w:pPr>
    <w:rPr>
      <w:rFonts w:eastAsia="Times New Roman" w:cs="Times New Roman"/>
      <w:szCs w:val="24"/>
    </w:rPr>
  </w:style>
  <w:style w:type="character" w:customStyle="1" w:styleId="normaltextrun">
    <w:name w:val="normaltextrun"/>
    <w:basedOn w:val="DefaultParagraphFont"/>
    <w:rsid w:val="007E77DA"/>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Times New Roman" w:hAnsi="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FD1A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1A7B"/>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9B42E7"/>
    <w:rPr>
      <w:b/>
      <w:bCs/>
    </w:rPr>
  </w:style>
  <w:style w:type="character" w:customStyle="1" w:styleId="CommentSubjectChar">
    <w:name w:val="Comment Subject Char"/>
    <w:basedOn w:val="CommentTextChar"/>
    <w:link w:val="CommentSubject"/>
    <w:uiPriority w:val="99"/>
    <w:semiHidden/>
    <w:rsid w:val="009B42E7"/>
    <w:rPr>
      <w:rFonts w:ascii="Times New Roman" w:hAnsi="Times New Roman"/>
      <w:b/>
      <w:bCs/>
      <w:sz w:val="20"/>
      <w:szCs w:val="20"/>
    </w:rPr>
  </w:style>
  <w:style w:type="character" w:styleId="FollowedHyperlink">
    <w:name w:val="FollowedHyperlink"/>
    <w:basedOn w:val="DefaultParagraphFont"/>
    <w:uiPriority w:val="99"/>
    <w:semiHidden/>
    <w:unhideWhenUsed/>
    <w:rsid w:val="005F6ACA"/>
    <w:rPr>
      <w:color w:val="954F72" w:themeColor="followedHyperlink"/>
      <w:u w:val="single"/>
    </w:rPr>
  </w:style>
  <w:style w:type="character" w:customStyle="1" w:styleId="UnresolvedMention1">
    <w:name w:val="Unresolved Mention1"/>
    <w:basedOn w:val="DefaultParagraphFont"/>
    <w:uiPriority w:val="99"/>
    <w:semiHidden/>
    <w:unhideWhenUsed/>
    <w:rsid w:val="00907AFD"/>
    <w:rPr>
      <w:color w:val="605E5C"/>
      <w:shd w:val="clear" w:color="auto" w:fill="E1DFDD"/>
    </w:rPr>
  </w:style>
  <w:style w:type="character" w:customStyle="1" w:styleId="UnresolvedMention10">
    <w:name w:val="Unresolved Mention1"/>
    <w:basedOn w:val="DefaultParagraphFont"/>
    <w:uiPriority w:val="99"/>
    <w:semiHidden/>
    <w:unhideWhenUsed/>
    <w:rsid w:val="00991CAA"/>
    <w:rPr>
      <w:color w:val="605E5C"/>
      <w:shd w:val="clear" w:color="auto" w:fill="E1DFDD"/>
    </w:rPr>
  </w:style>
  <w:style w:type="character" w:customStyle="1" w:styleId="Heading1Char">
    <w:name w:val="Heading 1 Char"/>
    <w:basedOn w:val="DefaultParagraphFont"/>
    <w:link w:val="Heading1"/>
    <w:uiPriority w:val="9"/>
    <w:rsid w:val="009243CE"/>
    <w:rPr>
      <w:rFonts w:asciiTheme="majorHAnsi" w:eastAsiaTheme="majorEastAsia" w:hAnsiTheme="majorHAnsi" w:cstheme="majorBidi"/>
      <w:color w:val="2E74B5" w:themeColor="accent1" w:themeShade="BF"/>
      <w:sz w:val="32"/>
      <w:szCs w:val="32"/>
    </w:rPr>
  </w:style>
  <w:style w:type="character" w:styleId="UnresolvedMention">
    <w:name w:val="Unresolved Mention"/>
    <w:basedOn w:val="DefaultParagraphFont"/>
    <w:uiPriority w:val="99"/>
    <w:semiHidden/>
    <w:unhideWhenUsed/>
    <w:rsid w:val="00092103"/>
    <w:rPr>
      <w:color w:val="605E5C"/>
      <w:shd w:val="clear" w:color="auto" w:fill="E1DFDD"/>
    </w:rPr>
  </w:style>
  <w:style w:type="paragraph" w:styleId="Revision">
    <w:name w:val="Revision"/>
    <w:hidden/>
    <w:uiPriority w:val="99"/>
    <w:semiHidden/>
    <w:rsid w:val="00F262C7"/>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471396">
      <w:bodyDiv w:val="1"/>
      <w:marLeft w:val="0"/>
      <w:marRight w:val="0"/>
      <w:marTop w:val="0"/>
      <w:marBottom w:val="0"/>
      <w:divBdr>
        <w:top w:val="none" w:sz="0" w:space="0" w:color="auto"/>
        <w:left w:val="none" w:sz="0" w:space="0" w:color="auto"/>
        <w:bottom w:val="none" w:sz="0" w:space="0" w:color="auto"/>
        <w:right w:val="none" w:sz="0" w:space="0" w:color="auto"/>
      </w:divBdr>
    </w:div>
    <w:div w:id="242032823">
      <w:bodyDiv w:val="1"/>
      <w:marLeft w:val="0"/>
      <w:marRight w:val="0"/>
      <w:marTop w:val="0"/>
      <w:marBottom w:val="0"/>
      <w:divBdr>
        <w:top w:val="none" w:sz="0" w:space="0" w:color="auto"/>
        <w:left w:val="none" w:sz="0" w:space="0" w:color="auto"/>
        <w:bottom w:val="none" w:sz="0" w:space="0" w:color="auto"/>
        <w:right w:val="none" w:sz="0" w:space="0" w:color="auto"/>
      </w:divBdr>
      <w:divsChild>
        <w:div w:id="1157956815">
          <w:marLeft w:val="0"/>
          <w:marRight w:val="0"/>
          <w:marTop w:val="0"/>
          <w:marBottom w:val="0"/>
          <w:divBdr>
            <w:top w:val="none" w:sz="0" w:space="0" w:color="auto"/>
            <w:left w:val="none" w:sz="0" w:space="0" w:color="auto"/>
            <w:bottom w:val="none" w:sz="0" w:space="0" w:color="auto"/>
            <w:right w:val="none" w:sz="0" w:space="0" w:color="auto"/>
          </w:divBdr>
          <w:divsChild>
            <w:div w:id="2129050">
              <w:marLeft w:val="0"/>
              <w:marRight w:val="0"/>
              <w:marTop w:val="0"/>
              <w:marBottom w:val="0"/>
              <w:divBdr>
                <w:top w:val="none" w:sz="0" w:space="0" w:color="C0C0C0"/>
                <w:left w:val="none" w:sz="0" w:space="0" w:color="C0C0C0"/>
                <w:bottom w:val="none" w:sz="0" w:space="0" w:color="C0C0C0"/>
                <w:right w:val="none" w:sz="0" w:space="0" w:color="C0C0C0"/>
              </w:divBdr>
              <w:divsChild>
                <w:div w:id="1618443339">
                  <w:marLeft w:val="0"/>
                  <w:marRight w:val="0"/>
                  <w:marTop w:val="0"/>
                  <w:marBottom w:val="0"/>
                  <w:divBdr>
                    <w:top w:val="none" w:sz="0" w:space="0" w:color="auto"/>
                    <w:left w:val="none" w:sz="0" w:space="0" w:color="auto"/>
                    <w:bottom w:val="none" w:sz="0" w:space="0" w:color="auto"/>
                    <w:right w:val="none" w:sz="0" w:space="0" w:color="auto"/>
                  </w:divBdr>
                  <w:divsChild>
                    <w:div w:id="520124373">
                      <w:marLeft w:val="0"/>
                      <w:marRight w:val="0"/>
                      <w:marTop w:val="0"/>
                      <w:marBottom w:val="0"/>
                      <w:divBdr>
                        <w:top w:val="none" w:sz="0" w:space="0" w:color="auto"/>
                        <w:left w:val="none" w:sz="0" w:space="0" w:color="auto"/>
                        <w:bottom w:val="none" w:sz="0" w:space="0" w:color="auto"/>
                        <w:right w:val="none" w:sz="0" w:space="0" w:color="auto"/>
                      </w:divBdr>
                      <w:divsChild>
                        <w:div w:id="370568460">
                          <w:marLeft w:val="150"/>
                          <w:marRight w:val="150"/>
                          <w:marTop w:val="150"/>
                          <w:marBottom w:val="150"/>
                          <w:divBdr>
                            <w:top w:val="none" w:sz="0" w:space="0" w:color="auto"/>
                            <w:left w:val="none" w:sz="0" w:space="0" w:color="auto"/>
                            <w:bottom w:val="none" w:sz="0" w:space="0" w:color="auto"/>
                            <w:right w:val="none" w:sz="0" w:space="0" w:color="auto"/>
                          </w:divBdr>
                          <w:divsChild>
                            <w:div w:id="1738238740">
                              <w:marLeft w:val="0"/>
                              <w:marRight w:val="0"/>
                              <w:marTop w:val="0"/>
                              <w:marBottom w:val="0"/>
                              <w:divBdr>
                                <w:top w:val="none" w:sz="0" w:space="0" w:color="auto"/>
                                <w:left w:val="none" w:sz="0" w:space="0" w:color="auto"/>
                                <w:bottom w:val="none" w:sz="0" w:space="0" w:color="auto"/>
                                <w:right w:val="none" w:sz="0" w:space="0" w:color="auto"/>
                              </w:divBdr>
                              <w:divsChild>
                                <w:div w:id="191118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3505115">
      <w:bodyDiv w:val="1"/>
      <w:marLeft w:val="0"/>
      <w:marRight w:val="0"/>
      <w:marTop w:val="0"/>
      <w:marBottom w:val="0"/>
      <w:divBdr>
        <w:top w:val="none" w:sz="0" w:space="0" w:color="auto"/>
        <w:left w:val="none" w:sz="0" w:space="0" w:color="auto"/>
        <w:bottom w:val="none" w:sz="0" w:space="0" w:color="auto"/>
        <w:right w:val="none" w:sz="0" w:space="0" w:color="auto"/>
      </w:divBdr>
    </w:div>
    <w:div w:id="447355208">
      <w:bodyDiv w:val="1"/>
      <w:marLeft w:val="0"/>
      <w:marRight w:val="0"/>
      <w:marTop w:val="0"/>
      <w:marBottom w:val="0"/>
      <w:divBdr>
        <w:top w:val="none" w:sz="0" w:space="0" w:color="auto"/>
        <w:left w:val="none" w:sz="0" w:space="0" w:color="auto"/>
        <w:bottom w:val="none" w:sz="0" w:space="0" w:color="auto"/>
        <w:right w:val="none" w:sz="0" w:space="0" w:color="auto"/>
      </w:divBdr>
    </w:div>
    <w:div w:id="503589663">
      <w:bodyDiv w:val="1"/>
      <w:marLeft w:val="0"/>
      <w:marRight w:val="0"/>
      <w:marTop w:val="0"/>
      <w:marBottom w:val="0"/>
      <w:divBdr>
        <w:top w:val="none" w:sz="0" w:space="0" w:color="auto"/>
        <w:left w:val="none" w:sz="0" w:space="0" w:color="auto"/>
        <w:bottom w:val="none" w:sz="0" w:space="0" w:color="auto"/>
        <w:right w:val="none" w:sz="0" w:space="0" w:color="auto"/>
      </w:divBdr>
      <w:divsChild>
        <w:div w:id="857502222">
          <w:marLeft w:val="0"/>
          <w:marRight w:val="0"/>
          <w:marTop w:val="0"/>
          <w:marBottom w:val="0"/>
          <w:divBdr>
            <w:top w:val="none" w:sz="0" w:space="0" w:color="auto"/>
            <w:left w:val="none" w:sz="0" w:space="0" w:color="auto"/>
            <w:bottom w:val="none" w:sz="0" w:space="0" w:color="auto"/>
            <w:right w:val="none" w:sz="0" w:space="0" w:color="auto"/>
          </w:divBdr>
          <w:divsChild>
            <w:div w:id="1036809402">
              <w:marLeft w:val="0"/>
              <w:marRight w:val="0"/>
              <w:marTop w:val="0"/>
              <w:marBottom w:val="0"/>
              <w:divBdr>
                <w:top w:val="none" w:sz="0" w:space="0" w:color="C0C0C0"/>
                <w:left w:val="none" w:sz="0" w:space="0" w:color="C0C0C0"/>
                <w:bottom w:val="none" w:sz="0" w:space="0" w:color="C0C0C0"/>
                <w:right w:val="none" w:sz="0" w:space="0" w:color="C0C0C0"/>
              </w:divBdr>
              <w:divsChild>
                <w:div w:id="1998679536">
                  <w:marLeft w:val="0"/>
                  <w:marRight w:val="0"/>
                  <w:marTop w:val="0"/>
                  <w:marBottom w:val="0"/>
                  <w:divBdr>
                    <w:top w:val="none" w:sz="0" w:space="0" w:color="auto"/>
                    <w:left w:val="none" w:sz="0" w:space="0" w:color="auto"/>
                    <w:bottom w:val="none" w:sz="0" w:space="0" w:color="auto"/>
                    <w:right w:val="none" w:sz="0" w:space="0" w:color="auto"/>
                  </w:divBdr>
                  <w:divsChild>
                    <w:div w:id="1849297163">
                      <w:marLeft w:val="0"/>
                      <w:marRight w:val="0"/>
                      <w:marTop w:val="0"/>
                      <w:marBottom w:val="0"/>
                      <w:divBdr>
                        <w:top w:val="none" w:sz="0" w:space="0" w:color="auto"/>
                        <w:left w:val="none" w:sz="0" w:space="0" w:color="auto"/>
                        <w:bottom w:val="none" w:sz="0" w:space="0" w:color="auto"/>
                        <w:right w:val="none" w:sz="0" w:space="0" w:color="auto"/>
                      </w:divBdr>
                      <w:divsChild>
                        <w:div w:id="37708343">
                          <w:marLeft w:val="150"/>
                          <w:marRight w:val="150"/>
                          <w:marTop w:val="150"/>
                          <w:marBottom w:val="150"/>
                          <w:divBdr>
                            <w:top w:val="none" w:sz="0" w:space="0" w:color="auto"/>
                            <w:left w:val="none" w:sz="0" w:space="0" w:color="auto"/>
                            <w:bottom w:val="none" w:sz="0" w:space="0" w:color="auto"/>
                            <w:right w:val="none" w:sz="0" w:space="0" w:color="auto"/>
                          </w:divBdr>
                          <w:divsChild>
                            <w:div w:id="1381517150">
                              <w:marLeft w:val="0"/>
                              <w:marRight w:val="0"/>
                              <w:marTop w:val="0"/>
                              <w:marBottom w:val="0"/>
                              <w:divBdr>
                                <w:top w:val="none" w:sz="0" w:space="0" w:color="auto"/>
                                <w:left w:val="none" w:sz="0" w:space="0" w:color="auto"/>
                                <w:bottom w:val="none" w:sz="0" w:space="0" w:color="auto"/>
                                <w:right w:val="none" w:sz="0" w:space="0" w:color="auto"/>
                              </w:divBdr>
                              <w:divsChild>
                                <w:div w:id="94079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5387896">
      <w:bodyDiv w:val="1"/>
      <w:marLeft w:val="0"/>
      <w:marRight w:val="0"/>
      <w:marTop w:val="0"/>
      <w:marBottom w:val="0"/>
      <w:divBdr>
        <w:top w:val="none" w:sz="0" w:space="0" w:color="auto"/>
        <w:left w:val="none" w:sz="0" w:space="0" w:color="auto"/>
        <w:bottom w:val="none" w:sz="0" w:space="0" w:color="auto"/>
        <w:right w:val="none" w:sz="0" w:space="0" w:color="auto"/>
      </w:divBdr>
    </w:div>
    <w:div w:id="597106039">
      <w:bodyDiv w:val="1"/>
      <w:marLeft w:val="0"/>
      <w:marRight w:val="0"/>
      <w:marTop w:val="0"/>
      <w:marBottom w:val="0"/>
      <w:divBdr>
        <w:top w:val="none" w:sz="0" w:space="0" w:color="auto"/>
        <w:left w:val="none" w:sz="0" w:space="0" w:color="auto"/>
        <w:bottom w:val="none" w:sz="0" w:space="0" w:color="auto"/>
        <w:right w:val="none" w:sz="0" w:space="0" w:color="auto"/>
      </w:divBdr>
    </w:div>
    <w:div w:id="698776331">
      <w:bodyDiv w:val="1"/>
      <w:marLeft w:val="0"/>
      <w:marRight w:val="0"/>
      <w:marTop w:val="0"/>
      <w:marBottom w:val="0"/>
      <w:divBdr>
        <w:top w:val="none" w:sz="0" w:space="0" w:color="auto"/>
        <w:left w:val="none" w:sz="0" w:space="0" w:color="auto"/>
        <w:bottom w:val="none" w:sz="0" w:space="0" w:color="auto"/>
        <w:right w:val="none" w:sz="0" w:space="0" w:color="auto"/>
      </w:divBdr>
      <w:divsChild>
        <w:div w:id="1948191493">
          <w:marLeft w:val="0"/>
          <w:marRight w:val="0"/>
          <w:marTop w:val="0"/>
          <w:marBottom w:val="0"/>
          <w:divBdr>
            <w:top w:val="none" w:sz="0" w:space="0" w:color="auto"/>
            <w:left w:val="none" w:sz="0" w:space="0" w:color="auto"/>
            <w:bottom w:val="none" w:sz="0" w:space="0" w:color="auto"/>
            <w:right w:val="none" w:sz="0" w:space="0" w:color="auto"/>
          </w:divBdr>
          <w:divsChild>
            <w:div w:id="1277758574">
              <w:marLeft w:val="0"/>
              <w:marRight w:val="0"/>
              <w:marTop w:val="0"/>
              <w:marBottom w:val="0"/>
              <w:divBdr>
                <w:top w:val="none" w:sz="0" w:space="0" w:color="C0C0C0"/>
                <w:left w:val="none" w:sz="0" w:space="0" w:color="C0C0C0"/>
                <w:bottom w:val="none" w:sz="0" w:space="0" w:color="C0C0C0"/>
                <w:right w:val="none" w:sz="0" w:space="0" w:color="C0C0C0"/>
              </w:divBdr>
              <w:divsChild>
                <w:div w:id="1550875148">
                  <w:marLeft w:val="0"/>
                  <w:marRight w:val="0"/>
                  <w:marTop w:val="0"/>
                  <w:marBottom w:val="0"/>
                  <w:divBdr>
                    <w:top w:val="none" w:sz="0" w:space="0" w:color="auto"/>
                    <w:left w:val="none" w:sz="0" w:space="0" w:color="auto"/>
                    <w:bottom w:val="none" w:sz="0" w:space="0" w:color="auto"/>
                    <w:right w:val="none" w:sz="0" w:space="0" w:color="auto"/>
                  </w:divBdr>
                  <w:divsChild>
                    <w:div w:id="333387473">
                      <w:marLeft w:val="0"/>
                      <w:marRight w:val="0"/>
                      <w:marTop w:val="0"/>
                      <w:marBottom w:val="0"/>
                      <w:divBdr>
                        <w:top w:val="none" w:sz="0" w:space="0" w:color="auto"/>
                        <w:left w:val="none" w:sz="0" w:space="0" w:color="auto"/>
                        <w:bottom w:val="none" w:sz="0" w:space="0" w:color="auto"/>
                        <w:right w:val="none" w:sz="0" w:space="0" w:color="auto"/>
                      </w:divBdr>
                      <w:divsChild>
                        <w:div w:id="801580735">
                          <w:marLeft w:val="150"/>
                          <w:marRight w:val="150"/>
                          <w:marTop w:val="150"/>
                          <w:marBottom w:val="150"/>
                          <w:divBdr>
                            <w:top w:val="none" w:sz="0" w:space="0" w:color="auto"/>
                            <w:left w:val="none" w:sz="0" w:space="0" w:color="auto"/>
                            <w:bottom w:val="none" w:sz="0" w:space="0" w:color="auto"/>
                            <w:right w:val="none" w:sz="0" w:space="0" w:color="auto"/>
                          </w:divBdr>
                          <w:divsChild>
                            <w:div w:id="938177438">
                              <w:marLeft w:val="0"/>
                              <w:marRight w:val="0"/>
                              <w:marTop w:val="0"/>
                              <w:marBottom w:val="0"/>
                              <w:divBdr>
                                <w:top w:val="none" w:sz="0" w:space="0" w:color="auto"/>
                                <w:left w:val="none" w:sz="0" w:space="0" w:color="auto"/>
                                <w:bottom w:val="none" w:sz="0" w:space="0" w:color="auto"/>
                                <w:right w:val="none" w:sz="0" w:space="0" w:color="auto"/>
                              </w:divBdr>
                              <w:divsChild>
                                <w:div w:id="139461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0010792">
      <w:bodyDiv w:val="1"/>
      <w:marLeft w:val="0"/>
      <w:marRight w:val="0"/>
      <w:marTop w:val="0"/>
      <w:marBottom w:val="0"/>
      <w:divBdr>
        <w:top w:val="none" w:sz="0" w:space="0" w:color="auto"/>
        <w:left w:val="none" w:sz="0" w:space="0" w:color="auto"/>
        <w:bottom w:val="none" w:sz="0" w:space="0" w:color="auto"/>
        <w:right w:val="none" w:sz="0" w:space="0" w:color="auto"/>
      </w:divBdr>
    </w:div>
    <w:div w:id="803080337">
      <w:bodyDiv w:val="1"/>
      <w:marLeft w:val="0"/>
      <w:marRight w:val="0"/>
      <w:marTop w:val="0"/>
      <w:marBottom w:val="0"/>
      <w:divBdr>
        <w:top w:val="none" w:sz="0" w:space="0" w:color="auto"/>
        <w:left w:val="none" w:sz="0" w:space="0" w:color="auto"/>
        <w:bottom w:val="none" w:sz="0" w:space="0" w:color="auto"/>
        <w:right w:val="none" w:sz="0" w:space="0" w:color="auto"/>
      </w:divBdr>
    </w:div>
    <w:div w:id="827868099">
      <w:bodyDiv w:val="1"/>
      <w:marLeft w:val="0"/>
      <w:marRight w:val="0"/>
      <w:marTop w:val="0"/>
      <w:marBottom w:val="0"/>
      <w:divBdr>
        <w:top w:val="none" w:sz="0" w:space="0" w:color="auto"/>
        <w:left w:val="none" w:sz="0" w:space="0" w:color="auto"/>
        <w:bottom w:val="none" w:sz="0" w:space="0" w:color="auto"/>
        <w:right w:val="none" w:sz="0" w:space="0" w:color="auto"/>
      </w:divBdr>
    </w:div>
    <w:div w:id="911240221">
      <w:bodyDiv w:val="1"/>
      <w:marLeft w:val="0"/>
      <w:marRight w:val="0"/>
      <w:marTop w:val="0"/>
      <w:marBottom w:val="0"/>
      <w:divBdr>
        <w:top w:val="none" w:sz="0" w:space="0" w:color="auto"/>
        <w:left w:val="none" w:sz="0" w:space="0" w:color="auto"/>
        <w:bottom w:val="none" w:sz="0" w:space="0" w:color="auto"/>
        <w:right w:val="none" w:sz="0" w:space="0" w:color="auto"/>
      </w:divBdr>
    </w:div>
    <w:div w:id="976491363">
      <w:bodyDiv w:val="1"/>
      <w:marLeft w:val="0"/>
      <w:marRight w:val="0"/>
      <w:marTop w:val="0"/>
      <w:marBottom w:val="0"/>
      <w:divBdr>
        <w:top w:val="none" w:sz="0" w:space="0" w:color="auto"/>
        <w:left w:val="none" w:sz="0" w:space="0" w:color="auto"/>
        <w:bottom w:val="none" w:sz="0" w:space="0" w:color="auto"/>
        <w:right w:val="none" w:sz="0" w:space="0" w:color="auto"/>
      </w:divBdr>
    </w:div>
    <w:div w:id="1081832016">
      <w:bodyDiv w:val="1"/>
      <w:marLeft w:val="0"/>
      <w:marRight w:val="0"/>
      <w:marTop w:val="0"/>
      <w:marBottom w:val="0"/>
      <w:divBdr>
        <w:top w:val="none" w:sz="0" w:space="0" w:color="auto"/>
        <w:left w:val="none" w:sz="0" w:space="0" w:color="auto"/>
        <w:bottom w:val="none" w:sz="0" w:space="0" w:color="auto"/>
        <w:right w:val="none" w:sz="0" w:space="0" w:color="auto"/>
      </w:divBdr>
    </w:div>
    <w:div w:id="1093741530">
      <w:bodyDiv w:val="1"/>
      <w:marLeft w:val="0"/>
      <w:marRight w:val="0"/>
      <w:marTop w:val="0"/>
      <w:marBottom w:val="0"/>
      <w:divBdr>
        <w:top w:val="none" w:sz="0" w:space="0" w:color="auto"/>
        <w:left w:val="none" w:sz="0" w:space="0" w:color="auto"/>
        <w:bottom w:val="none" w:sz="0" w:space="0" w:color="auto"/>
        <w:right w:val="none" w:sz="0" w:space="0" w:color="auto"/>
      </w:divBdr>
    </w:div>
    <w:div w:id="1221790785">
      <w:bodyDiv w:val="1"/>
      <w:marLeft w:val="0"/>
      <w:marRight w:val="0"/>
      <w:marTop w:val="0"/>
      <w:marBottom w:val="0"/>
      <w:divBdr>
        <w:top w:val="none" w:sz="0" w:space="0" w:color="auto"/>
        <w:left w:val="none" w:sz="0" w:space="0" w:color="auto"/>
        <w:bottom w:val="none" w:sz="0" w:space="0" w:color="auto"/>
        <w:right w:val="none" w:sz="0" w:space="0" w:color="auto"/>
      </w:divBdr>
    </w:div>
    <w:div w:id="1233157016">
      <w:bodyDiv w:val="1"/>
      <w:marLeft w:val="0"/>
      <w:marRight w:val="0"/>
      <w:marTop w:val="0"/>
      <w:marBottom w:val="0"/>
      <w:divBdr>
        <w:top w:val="none" w:sz="0" w:space="0" w:color="auto"/>
        <w:left w:val="none" w:sz="0" w:space="0" w:color="auto"/>
        <w:bottom w:val="none" w:sz="0" w:space="0" w:color="auto"/>
        <w:right w:val="none" w:sz="0" w:space="0" w:color="auto"/>
      </w:divBdr>
    </w:div>
    <w:div w:id="1284387149">
      <w:bodyDiv w:val="1"/>
      <w:marLeft w:val="0"/>
      <w:marRight w:val="0"/>
      <w:marTop w:val="0"/>
      <w:marBottom w:val="0"/>
      <w:divBdr>
        <w:top w:val="none" w:sz="0" w:space="0" w:color="auto"/>
        <w:left w:val="none" w:sz="0" w:space="0" w:color="auto"/>
        <w:bottom w:val="none" w:sz="0" w:space="0" w:color="auto"/>
        <w:right w:val="none" w:sz="0" w:space="0" w:color="auto"/>
      </w:divBdr>
    </w:div>
    <w:div w:id="1442991553">
      <w:bodyDiv w:val="1"/>
      <w:marLeft w:val="0"/>
      <w:marRight w:val="0"/>
      <w:marTop w:val="0"/>
      <w:marBottom w:val="0"/>
      <w:divBdr>
        <w:top w:val="none" w:sz="0" w:space="0" w:color="auto"/>
        <w:left w:val="none" w:sz="0" w:space="0" w:color="auto"/>
        <w:bottom w:val="none" w:sz="0" w:space="0" w:color="auto"/>
        <w:right w:val="none" w:sz="0" w:space="0" w:color="auto"/>
      </w:divBdr>
    </w:div>
    <w:div w:id="1483622213">
      <w:bodyDiv w:val="1"/>
      <w:marLeft w:val="0"/>
      <w:marRight w:val="0"/>
      <w:marTop w:val="0"/>
      <w:marBottom w:val="0"/>
      <w:divBdr>
        <w:top w:val="none" w:sz="0" w:space="0" w:color="auto"/>
        <w:left w:val="none" w:sz="0" w:space="0" w:color="auto"/>
        <w:bottom w:val="none" w:sz="0" w:space="0" w:color="auto"/>
        <w:right w:val="none" w:sz="0" w:space="0" w:color="auto"/>
      </w:divBdr>
    </w:div>
    <w:div w:id="1522477122">
      <w:bodyDiv w:val="1"/>
      <w:marLeft w:val="0"/>
      <w:marRight w:val="0"/>
      <w:marTop w:val="0"/>
      <w:marBottom w:val="0"/>
      <w:divBdr>
        <w:top w:val="none" w:sz="0" w:space="0" w:color="auto"/>
        <w:left w:val="none" w:sz="0" w:space="0" w:color="auto"/>
        <w:bottom w:val="none" w:sz="0" w:space="0" w:color="auto"/>
        <w:right w:val="none" w:sz="0" w:space="0" w:color="auto"/>
      </w:divBdr>
    </w:div>
    <w:div w:id="1546065218">
      <w:bodyDiv w:val="1"/>
      <w:marLeft w:val="0"/>
      <w:marRight w:val="0"/>
      <w:marTop w:val="0"/>
      <w:marBottom w:val="0"/>
      <w:divBdr>
        <w:top w:val="none" w:sz="0" w:space="0" w:color="auto"/>
        <w:left w:val="none" w:sz="0" w:space="0" w:color="auto"/>
        <w:bottom w:val="none" w:sz="0" w:space="0" w:color="auto"/>
        <w:right w:val="none" w:sz="0" w:space="0" w:color="auto"/>
      </w:divBdr>
    </w:div>
    <w:div w:id="1548447868">
      <w:bodyDiv w:val="1"/>
      <w:marLeft w:val="0"/>
      <w:marRight w:val="0"/>
      <w:marTop w:val="0"/>
      <w:marBottom w:val="0"/>
      <w:divBdr>
        <w:top w:val="none" w:sz="0" w:space="0" w:color="auto"/>
        <w:left w:val="none" w:sz="0" w:space="0" w:color="auto"/>
        <w:bottom w:val="none" w:sz="0" w:space="0" w:color="auto"/>
        <w:right w:val="none" w:sz="0" w:space="0" w:color="auto"/>
      </w:divBdr>
    </w:div>
    <w:div w:id="1631133112">
      <w:bodyDiv w:val="1"/>
      <w:marLeft w:val="0"/>
      <w:marRight w:val="0"/>
      <w:marTop w:val="0"/>
      <w:marBottom w:val="0"/>
      <w:divBdr>
        <w:top w:val="none" w:sz="0" w:space="0" w:color="auto"/>
        <w:left w:val="none" w:sz="0" w:space="0" w:color="auto"/>
        <w:bottom w:val="none" w:sz="0" w:space="0" w:color="auto"/>
        <w:right w:val="none" w:sz="0" w:space="0" w:color="auto"/>
      </w:divBdr>
    </w:div>
    <w:div w:id="1665931234">
      <w:bodyDiv w:val="1"/>
      <w:marLeft w:val="0"/>
      <w:marRight w:val="0"/>
      <w:marTop w:val="0"/>
      <w:marBottom w:val="0"/>
      <w:divBdr>
        <w:top w:val="none" w:sz="0" w:space="0" w:color="auto"/>
        <w:left w:val="none" w:sz="0" w:space="0" w:color="auto"/>
        <w:bottom w:val="none" w:sz="0" w:space="0" w:color="auto"/>
        <w:right w:val="none" w:sz="0" w:space="0" w:color="auto"/>
      </w:divBdr>
    </w:div>
    <w:div w:id="1672371456">
      <w:bodyDiv w:val="1"/>
      <w:marLeft w:val="0"/>
      <w:marRight w:val="0"/>
      <w:marTop w:val="0"/>
      <w:marBottom w:val="0"/>
      <w:divBdr>
        <w:top w:val="none" w:sz="0" w:space="0" w:color="auto"/>
        <w:left w:val="none" w:sz="0" w:space="0" w:color="auto"/>
        <w:bottom w:val="none" w:sz="0" w:space="0" w:color="auto"/>
        <w:right w:val="none" w:sz="0" w:space="0" w:color="auto"/>
      </w:divBdr>
    </w:div>
    <w:div w:id="1892840822">
      <w:bodyDiv w:val="1"/>
      <w:marLeft w:val="0"/>
      <w:marRight w:val="0"/>
      <w:marTop w:val="0"/>
      <w:marBottom w:val="0"/>
      <w:divBdr>
        <w:top w:val="none" w:sz="0" w:space="0" w:color="auto"/>
        <w:left w:val="none" w:sz="0" w:space="0" w:color="auto"/>
        <w:bottom w:val="none" w:sz="0" w:space="0" w:color="auto"/>
        <w:right w:val="none" w:sz="0" w:space="0" w:color="auto"/>
      </w:divBdr>
    </w:div>
    <w:div w:id="1939218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3" Type="http://schemas.openxmlformats.org/officeDocument/2006/relationships/hyperlink" Target="https://www.nyc.gov/site/dfta/services/housing-support.page" TargetMode="External"/><Relationship Id="rId18" Type="http://schemas.openxmlformats.org/officeDocument/2006/relationships/hyperlink" Target="https://www.mta.info/accessibility/access-a-ride" TargetMode="External"/><Relationship Id="rId26" Type="http://schemas.openxmlformats.org/officeDocument/2006/relationships/hyperlink" Target="https://www.nyc.gov/site/cabinetforoldernewyorkers/initiatives/housing.page" TargetMode="External"/><Relationship Id="rId39" Type="http://schemas.openxmlformats.org/officeDocument/2006/relationships/hyperlink" Target="https://data.cityofnewyork.us/Social-Services/Directory-of-NYCHA-Community-Facilities/crns-fw6u/about_data" TargetMode="External"/><Relationship Id="rId21" Type="http://schemas.openxmlformats.org/officeDocument/2006/relationships/hyperlink" Target="https://legistar.council.nyc.gov/LegislationDetail.aspx?ID=6563211&amp;GUID=1F1F6CBE-C1D8-4476-9AF3-A124BF5D54D0&amp;Options=ID|Text|&amp;Search=interagency" TargetMode="External"/><Relationship Id="rId34" Type="http://schemas.openxmlformats.org/officeDocument/2006/relationships/hyperlink" Target="https://www.nyc.gov/assets/cabinetforoldernewyorkers/downloads/pdf/Older-Adults-in-New-York-City-Report.pdf" TargetMode="External"/><Relationship Id="rId42" Type="http://schemas.openxmlformats.org/officeDocument/2006/relationships/hyperlink" Target="https://www.nyc.gov/assets/cabinetforoldernewyorkers/downloads/pdf/Older-Adults-in-New-York-City-Report.pdf" TargetMode="External"/><Relationship Id="rId7" Type="http://schemas.openxmlformats.org/officeDocument/2006/relationships/hyperlink" Target="https://www.nyc.gov/site/dfta/services/caregiving.page" TargetMode="External"/><Relationship Id="rId2" Type="http://schemas.openxmlformats.org/officeDocument/2006/relationships/hyperlink" Target="https://www.nyc.gov/site/dfta/news-reports/nyc-department-for-the-aging-service-needs-assessment.page" TargetMode="External"/><Relationship Id="rId16" Type="http://schemas.openxmlformats.org/officeDocument/2006/relationships/hyperlink" Target="https://www.nyc.gov/site/dfta/services/naturally-occurring-retirement-communities.page" TargetMode="External"/><Relationship Id="rId20" Type="http://schemas.openxmlformats.org/officeDocument/2006/relationships/hyperlink" Target="https://www.nyc.gov/site/dfta/services/health-insurance-assistance.page" TargetMode="External"/><Relationship Id="rId29" Type="http://schemas.openxmlformats.org/officeDocument/2006/relationships/hyperlink" Target="https://www.nyc.gov/site/cabinetforoldernewyorkers/initiatives/safety.page" TargetMode="External"/><Relationship Id="rId41" Type="http://schemas.openxmlformats.org/officeDocument/2006/relationships/hyperlink" Target="https://a816-dohbesp.nyc.gov/IndicatorPublic/data-explorer/falls-among-older-adults/?id=2135" TargetMode="External"/><Relationship Id="rId1" Type="http://schemas.openxmlformats.org/officeDocument/2006/relationships/hyperlink" Target="https://www.osc.ny.gov/press/releases/2025/01/dinapoli-more-older-adults-calling-nyc-home-ever-comptrollers-report-finds" TargetMode="External"/><Relationship Id="rId6" Type="http://schemas.openxmlformats.org/officeDocument/2006/relationships/hyperlink" Target="https://www.nyc.gov/site/dfta/services/in-home-services.page" TargetMode="External"/><Relationship Id="rId11" Type="http://schemas.openxmlformats.org/officeDocument/2006/relationships/hyperlink" Target="https://www.nyc.gov/site/dfta/services/older-adult-workforce.page" TargetMode="External"/><Relationship Id="rId24" Type="http://schemas.openxmlformats.org/officeDocument/2006/relationships/hyperlink" Target="https://www.nyc.gov/site/cabinetforoldernewyorkers/about/overview.page" TargetMode="External"/><Relationship Id="rId32" Type="http://schemas.openxmlformats.org/officeDocument/2006/relationships/hyperlink" Target="https://www.liveon-ny.org/affordable-senior-housing-report-2024" TargetMode="External"/><Relationship Id="rId37" Type="http://schemas.openxmlformats.org/officeDocument/2006/relationships/hyperlink" Target="https://www.nyc.gov/site/hpd/services-and-information/senior-housing.page" TargetMode="External"/><Relationship Id="rId40" Type="http://schemas.openxmlformats.org/officeDocument/2006/relationships/hyperlink" Target="https://www.instagram.com/p/DYnb8F1iVYl/" TargetMode="External"/><Relationship Id="rId5" Type="http://schemas.openxmlformats.org/officeDocument/2006/relationships/hyperlink" Target="https://www.nyc.gov/site/dfta/services/geriatric-mental-health.page" TargetMode="External"/><Relationship Id="rId15" Type="http://schemas.openxmlformats.org/officeDocument/2006/relationships/hyperlink" Target="https://www.nyc.gov/site/dfta/services/legal-help.page" TargetMode="External"/><Relationship Id="rId23" Type="http://schemas.openxmlformats.org/officeDocument/2006/relationships/hyperlink" Target="https://www.nyc.gov/office-of-the-mayor/news/697-22/mayor-adams-nyc-cabinet-older-new-yorkers-coordinated-city-agency-collective-to" TargetMode="External"/><Relationship Id="rId28" Type="http://schemas.openxmlformats.org/officeDocument/2006/relationships/hyperlink" Target="https://www.nyc.gov/site/cabinetforoldernewyorkers/initiatives/outreach-and-engagement.page" TargetMode="External"/><Relationship Id="rId36" Type="http://schemas.openxmlformats.org/officeDocument/2006/relationships/hyperlink" Target="https://www.liveon-ny.org/affordable-senior-housing-report-2024" TargetMode="External"/><Relationship Id="rId10" Type="http://schemas.openxmlformats.org/officeDocument/2006/relationships/hyperlink" Target="https://www.nyc.gov/site/dfta/services/friendly-visiting.page" TargetMode="External"/><Relationship Id="rId19" Type="http://schemas.openxmlformats.org/officeDocument/2006/relationships/hyperlink" Target="https://www.nyc.gov/site/nycha/residents/nycha-repairs-process.page" TargetMode="External"/><Relationship Id="rId31" Type="http://schemas.openxmlformats.org/officeDocument/2006/relationships/hyperlink" Target="https://www.ujafedny.org/what-we-do/older-adults" TargetMode="External"/><Relationship Id="rId4" Type="http://schemas.openxmlformats.org/officeDocument/2006/relationships/hyperlink" Target="https://www.nyc.gov/site/dfta/services/older-adult-center.page" TargetMode="External"/><Relationship Id="rId9" Type="http://schemas.openxmlformats.org/officeDocument/2006/relationships/hyperlink" Target="https://www.nyc.gov/site/dfta/services/elder-abuse-crime.page" TargetMode="External"/><Relationship Id="rId14" Type="http://schemas.openxmlformats.org/officeDocument/2006/relationships/hyperlink" Target="https://www.nyc.gov/site/dfta/services/transportation.page" TargetMode="External"/><Relationship Id="rId22" Type="http://schemas.openxmlformats.org/officeDocument/2006/relationships/hyperlink" Target="https://legistar.council.nyc.gov/LegislationDetail.aspx?ID=6563211&amp;GUID=1F1F6CBE-C1D8-4476-9AF3-A124BF5D54D0&amp;Options=ID|Text|&amp;Search=interagency" TargetMode="External"/><Relationship Id="rId27" Type="http://schemas.openxmlformats.org/officeDocument/2006/relationships/hyperlink" Target="https://www.nyc.gov/site/cabinetforoldernewyorkers/initiatives/intergenerational.page" TargetMode="External"/><Relationship Id="rId30" Type="http://schemas.openxmlformats.org/officeDocument/2006/relationships/hyperlink" Target="https://www.nyc.gov/site/cabinetforoldernewyorkers/initiatives/transportation.page" TargetMode="External"/><Relationship Id="rId35" Type="http://schemas.openxmlformats.org/officeDocument/2006/relationships/hyperlink" Target="https://www.mta.info/accessibility/subway" TargetMode="External"/><Relationship Id="rId43" Type="http://schemas.openxmlformats.org/officeDocument/2006/relationships/hyperlink" Target="https://a816-dohbesp.nyc.gov/IndicatorPublic/data-explorer/falls-among-older-adults/?id=2135" TargetMode="External"/><Relationship Id="rId8" Type="http://schemas.openxmlformats.org/officeDocument/2006/relationships/hyperlink" Target="https://www.nyc.gov/site/dfta/services/health-insurance-assistance.page" TargetMode="External"/><Relationship Id="rId3" Type="http://schemas.openxmlformats.org/officeDocument/2006/relationships/hyperlink" Target="https://www.nyc.gov/site/operations/reports/mmr.page" TargetMode="External"/><Relationship Id="rId12" Type="http://schemas.openxmlformats.org/officeDocument/2006/relationships/hyperlink" Target="https://www.nyc.gov/site/dfta/services/volunteer.page" TargetMode="External"/><Relationship Id="rId17" Type="http://schemas.openxmlformats.org/officeDocument/2006/relationships/hyperlink" Target="https://www.nyc.gov/site/dfta/services/ny-connects.page" TargetMode="External"/><Relationship Id="rId25" Type="http://schemas.openxmlformats.org/officeDocument/2006/relationships/hyperlink" Target="https://www.nyc.gov/site/cabinetforoldernewyorkers/initiatives/health.page" TargetMode="External"/><Relationship Id="rId33" Type="http://schemas.openxmlformats.org/officeDocument/2006/relationships/hyperlink" Target="https://www.ujafedny.org/what-we-do/older-adults" TargetMode="External"/><Relationship Id="rId38" Type="http://schemas.openxmlformats.org/officeDocument/2006/relationships/hyperlink" Target="https://www.nyc.gov/site/nycha/residents/senior-programs.p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2714</Words>
  <Characters>15476</Characters>
  <Application>Microsoft Office Word</Application>
  <DocSecurity>4</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18154</CharactersWithSpaces>
  <SharedDoc>false</SharedDoc>
  <HLinks>
    <vt:vector size="240" baseType="variant">
      <vt:variant>
        <vt:i4>5701699</vt:i4>
      </vt:variant>
      <vt:variant>
        <vt:i4>117</vt:i4>
      </vt:variant>
      <vt:variant>
        <vt:i4>0</vt:i4>
      </vt:variant>
      <vt:variant>
        <vt:i4>5</vt:i4>
      </vt:variant>
      <vt:variant>
        <vt:lpwstr>https://www.instagram.com/p/DYnb8F1iVYl/</vt:lpwstr>
      </vt:variant>
      <vt:variant>
        <vt:lpwstr/>
      </vt:variant>
      <vt:variant>
        <vt:i4>4259967</vt:i4>
      </vt:variant>
      <vt:variant>
        <vt:i4>114</vt:i4>
      </vt:variant>
      <vt:variant>
        <vt:i4>0</vt:i4>
      </vt:variant>
      <vt:variant>
        <vt:i4>5</vt:i4>
      </vt:variant>
      <vt:variant>
        <vt:lpwstr>https://data.cityofnewyork.us/Social-Services/Directory-of-NYCHA-Community-Facilities/crns-fw6u/about_data</vt:lpwstr>
      </vt:variant>
      <vt:variant>
        <vt:lpwstr/>
      </vt:variant>
      <vt:variant>
        <vt:i4>524361</vt:i4>
      </vt:variant>
      <vt:variant>
        <vt:i4>111</vt:i4>
      </vt:variant>
      <vt:variant>
        <vt:i4>0</vt:i4>
      </vt:variant>
      <vt:variant>
        <vt:i4>5</vt:i4>
      </vt:variant>
      <vt:variant>
        <vt:lpwstr>https://www.nyc.gov/site/nycha/residents/senior-programs.page</vt:lpwstr>
      </vt:variant>
      <vt:variant>
        <vt:lpwstr/>
      </vt:variant>
      <vt:variant>
        <vt:i4>1966164</vt:i4>
      </vt:variant>
      <vt:variant>
        <vt:i4>108</vt:i4>
      </vt:variant>
      <vt:variant>
        <vt:i4>0</vt:i4>
      </vt:variant>
      <vt:variant>
        <vt:i4>5</vt:i4>
      </vt:variant>
      <vt:variant>
        <vt:lpwstr>https://www.nyc.gov/site/hpd/services-and-information/senior-housing.page</vt:lpwstr>
      </vt:variant>
      <vt:variant>
        <vt:lpwstr/>
      </vt:variant>
      <vt:variant>
        <vt:i4>2293820</vt:i4>
      </vt:variant>
      <vt:variant>
        <vt:i4>105</vt:i4>
      </vt:variant>
      <vt:variant>
        <vt:i4>0</vt:i4>
      </vt:variant>
      <vt:variant>
        <vt:i4>5</vt:i4>
      </vt:variant>
      <vt:variant>
        <vt:lpwstr>https://www.liveon-ny.org/affordable-senior-housing-report-2024</vt:lpwstr>
      </vt:variant>
      <vt:variant>
        <vt:lpwstr/>
      </vt:variant>
      <vt:variant>
        <vt:i4>131150</vt:i4>
      </vt:variant>
      <vt:variant>
        <vt:i4>102</vt:i4>
      </vt:variant>
      <vt:variant>
        <vt:i4>0</vt:i4>
      </vt:variant>
      <vt:variant>
        <vt:i4>5</vt:i4>
      </vt:variant>
      <vt:variant>
        <vt:lpwstr>https://www.mta.info/accessibility/subway</vt:lpwstr>
      </vt:variant>
      <vt:variant>
        <vt:lpwstr/>
      </vt:variant>
      <vt:variant>
        <vt:i4>8060968</vt:i4>
      </vt:variant>
      <vt:variant>
        <vt:i4>99</vt:i4>
      </vt:variant>
      <vt:variant>
        <vt:i4>0</vt:i4>
      </vt:variant>
      <vt:variant>
        <vt:i4>5</vt:i4>
      </vt:variant>
      <vt:variant>
        <vt:lpwstr>https://www.nyc.gov/assets/cabinetforoldernewyorkers/downloads/pdf/Older-Adults-in-New-York-City-Report.pdf</vt:lpwstr>
      </vt:variant>
      <vt:variant>
        <vt:lpwstr/>
      </vt:variant>
      <vt:variant>
        <vt:i4>1769500</vt:i4>
      </vt:variant>
      <vt:variant>
        <vt:i4>96</vt:i4>
      </vt:variant>
      <vt:variant>
        <vt:i4>0</vt:i4>
      </vt:variant>
      <vt:variant>
        <vt:i4>5</vt:i4>
      </vt:variant>
      <vt:variant>
        <vt:lpwstr>https://www.ujafedny.org/what-we-do/older-adults</vt:lpwstr>
      </vt:variant>
      <vt:variant>
        <vt:lpwstr/>
      </vt:variant>
      <vt:variant>
        <vt:i4>2293820</vt:i4>
      </vt:variant>
      <vt:variant>
        <vt:i4>93</vt:i4>
      </vt:variant>
      <vt:variant>
        <vt:i4>0</vt:i4>
      </vt:variant>
      <vt:variant>
        <vt:i4>5</vt:i4>
      </vt:variant>
      <vt:variant>
        <vt:lpwstr>https://www.liveon-ny.org/affordable-senior-housing-report-2024</vt:lpwstr>
      </vt:variant>
      <vt:variant>
        <vt:lpwstr/>
      </vt:variant>
      <vt:variant>
        <vt:i4>1769500</vt:i4>
      </vt:variant>
      <vt:variant>
        <vt:i4>90</vt:i4>
      </vt:variant>
      <vt:variant>
        <vt:i4>0</vt:i4>
      </vt:variant>
      <vt:variant>
        <vt:i4>5</vt:i4>
      </vt:variant>
      <vt:variant>
        <vt:lpwstr>https://www.ujafedny.org/what-we-do/older-adults</vt:lpwstr>
      </vt:variant>
      <vt:variant>
        <vt:lpwstr/>
      </vt:variant>
      <vt:variant>
        <vt:i4>7471219</vt:i4>
      </vt:variant>
      <vt:variant>
        <vt:i4>87</vt:i4>
      </vt:variant>
      <vt:variant>
        <vt:i4>0</vt:i4>
      </vt:variant>
      <vt:variant>
        <vt:i4>5</vt:i4>
      </vt:variant>
      <vt:variant>
        <vt:lpwstr>https://www.nyc.gov/site/cabinetforoldernewyorkers/initiatives/transportation.page</vt:lpwstr>
      </vt:variant>
      <vt:variant>
        <vt:lpwstr/>
      </vt:variant>
      <vt:variant>
        <vt:i4>7667830</vt:i4>
      </vt:variant>
      <vt:variant>
        <vt:i4>84</vt:i4>
      </vt:variant>
      <vt:variant>
        <vt:i4>0</vt:i4>
      </vt:variant>
      <vt:variant>
        <vt:i4>5</vt:i4>
      </vt:variant>
      <vt:variant>
        <vt:lpwstr>https://www.nyc.gov/site/cabinetforoldernewyorkers/initiatives/safety.page</vt:lpwstr>
      </vt:variant>
      <vt:variant>
        <vt:lpwstr/>
      </vt:variant>
      <vt:variant>
        <vt:i4>2162750</vt:i4>
      </vt:variant>
      <vt:variant>
        <vt:i4>81</vt:i4>
      </vt:variant>
      <vt:variant>
        <vt:i4>0</vt:i4>
      </vt:variant>
      <vt:variant>
        <vt:i4>5</vt:i4>
      </vt:variant>
      <vt:variant>
        <vt:lpwstr>https://www.nyc.gov/site/cabinetforoldernewyorkers/initiatives/outreach-and-engagement.page</vt:lpwstr>
      </vt:variant>
      <vt:variant>
        <vt:lpwstr/>
      </vt:variant>
      <vt:variant>
        <vt:i4>4980825</vt:i4>
      </vt:variant>
      <vt:variant>
        <vt:i4>78</vt:i4>
      </vt:variant>
      <vt:variant>
        <vt:i4>0</vt:i4>
      </vt:variant>
      <vt:variant>
        <vt:i4>5</vt:i4>
      </vt:variant>
      <vt:variant>
        <vt:lpwstr>https://www.nyc.gov/site/cabinetforoldernewyorkers/initiatives/intergenerational.page</vt:lpwstr>
      </vt:variant>
      <vt:variant>
        <vt:lpwstr/>
      </vt:variant>
      <vt:variant>
        <vt:i4>3801121</vt:i4>
      </vt:variant>
      <vt:variant>
        <vt:i4>75</vt:i4>
      </vt:variant>
      <vt:variant>
        <vt:i4>0</vt:i4>
      </vt:variant>
      <vt:variant>
        <vt:i4>5</vt:i4>
      </vt:variant>
      <vt:variant>
        <vt:lpwstr>https://www.nyc.gov/site/cabinetforoldernewyorkers/initiatives/housing.page</vt:lpwstr>
      </vt:variant>
      <vt:variant>
        <vt:lpwstr/>
      </vt:variant>
      <vt:variant>
        <vt:i4>6881386</vt:i4>
      </vt:variant>
      <vt:variant>
        <vt:i4>72</vt:i4>
      </vt:variant>
      <vt:variant>
        <vt:i4>0</vt:i4>
      </vt:variant>
      <vt:variant>
        <vt:i4>5</vt:i4>
      </vt:variant>
      <vt:variant>
        <vt:lpwstr>https://www.nyc.gov/site/cabinetforoldernewyorkers/initiatives/health.page</vt:lpwstr>
      </vt:variant>
      <vt:variant>
        <vt:lpwstr/>
      </vt:variant>
      <vt:variant>
        <vt:i4>7274609</vt:i4>
      </vt:variant>
      <vt:variant>
        <vt:i4>69</vt:i4>
      </vt:variant>
      <vt:variant>
        <vt:i4>0</vt:i4>
      </vt:variant>
      <vt:variant>
        <vt:i4>5</vt:i4>
      </vt:variant>
      <vt:variant>
        <vt:lpwstr>https://www.nyc.gov/site/cabinetforoldernewyorkers/about/overview.page</vt:lpwstr>
      </vt:variant>
      <vt:variant>
        <vt:lpwstr/>
      </vt:variant>
      <vt:variant>
        <vt:i4>2228349</vt:i4>
      </vt:variant>
      <vt:variant>
        <vt:i4>66</vt:i4>
      </vt:variant>
      <vt:variant>
        <vt:i4>0</vt:i4>
      </vt:variant>
      <vt:variant>
        <vt:i4>5</vt:i4>
      </vt:variant>
      <vt:variant>
        <vt:lpwstr>https://www.nyc.gov/office-of-the-mayor/news/697-22/mayor-adams-nyc-cabinet-older-new-yorkers-coordinated-city-agency-collective-to</vt:lpwstr>
      </vt:variant>
      <vt:variant>
        <vt:lpwstr/>
      </vt:variant>
      <vt:variant>
        <vt:i4>524372</vt:i4>
      </vt:variant>
      <vt:variant>
        <vt:i4>63</vt:i4>
      </vt:variant>
      <vt:variant>
        <vt:i4>0</vt:i4>
      </vt:variant>
      <vt:variant>
        <vt:i4>5</vt:i4>
      </vt:variant>
      <vt:variant>
        <vt:lpwstr>https://legistar.council.nyc.gov/LegislationDetail.aspx?ID=6563211&amp;GUID=1F1F6CBE-C1D8-4476-9AF3-A124BF5D54D0&amp;Options=ID|Text|&amp;Search=interagency</vt:lpwstr>
      </vt:variant>
      <vt:variant>
        <vt:lpwstr/>
      </vt:variant>
      <vt:variant>
        <vt:i4>524372</vt:i4>
      </vt:variant>
      <vt:variant>
        <vt:i4>60</vt:i4>
      </vt:variant>
      <vt:variant>
        <vt:i4>0</vt:i4>
      </vt:variant>
      <vt:variant>
        <vt:i4>5</vt:i4>
      </vt:variant>
      <vt:variant>
        <vt:lpwstr>https://legistar.council.nyc.gov/LegislationDetail.aspx?ID=6563211&amp;GUID=1F1F6CBE-C1D8-4476-9AF3-A124BF5D54D0&amp;Options=ID|Text|&amp;Search=interagency</vt:lpwstr>
      </vt:variant>
      <vt:variant>
        <vt:lpwstr/>
      </vt:variant>
      <vt:variant>
        <vt:i4>7929983</vt:i4>
      </vt:variant>
      <vt:variant>
        <vt:i4>57</vt:i4>
      </vt:variant>
      <vt:variant>
        <vt:i4>0</vt:i4>
      </vt:variant>
      <vt:variant>
        <vt:i4>5</vt:i4>
      </vt:variant>
      <vt:variant>
        <vt:lpwstr>https://www.nyc.gov/site/dfta/services/health-insurance-assistance.page</vt:lpwstr>
      </vt:variant>
      <vt:variant>
        <vt:lpwstr/>
      </vt:variant>
      <vt:variant>
        <vt:i4>2949170</vt:i4>
      </vt:variant>
      <vt:variant>
        <vt:i4>54</vt:i4>
      </vt:variant>
      <vt:variant>
        <vt:i4>0</vt:i4>
      </vt:variant>
      <vt:variant>
        <vt:i4>5</vt:i4>
      </vt:variant>
      <vt:variant>
        <vt:lpwstr>https://www.nyc.gov/site/nycha/residents/nycha-repairs-process.page</vt:lpwstr>
      </vt:variant>
      <vt:variant>
        <vt:lpwstr/>
      </vt:variant>
      <vt:variant>
        <vt:i4>983118</vt:i4>
      </vt:variant>
      <vt:variant>
        <vt:i4>51</vt:i4>
      </vt:variant>
      <vt:variant>
        <vt:i4>0</vt:i4>
      </vt:variant>
      <vt:variant>
        <vt:i4>5</vt:i4>
      </vt:variant>
      <vt:variant>
        <vt:lpwstr>https://www.mta.info/accessibility/access-a-ride</vt:lpwstr>
      </vt:variant>
      <vt:variant>
        <vt:lpwstr/>
      </vt:variant>
      <vt:variant>
        <vt:i4>2752635</vt:i4>
      </vt:variant>
      <vt:variant>
        <vt:i4>48</vt:i4>
      </vt:variant>
      <vt:variant>
        <vt:i4>0</vt:i4>
      </vt:variant>
      <vt:variant>
        <vt:i4>5</vt:i4>
      </vt:variant>
      <vt:variant>
        <vt:lpwstr>https://www.nyc.gov/site/dfta/services/ny-connects.page</vt:lpwstr>
      </vt:variant>
      <vt:variant>
        <vt:lpwstr/>
      </vt:variant>
      <vt:variant>
        <vt:i4>7274533</vt:i4>
      </vt:variant>
      <vt:variant>
        <vt:i4>45</vt:i4>
      </vt:variant>
      <vt:variant>
        <vt:i4>0</vt:i4>
      </vt:variant>
      <vt:variant>
        <vt:i4>5</vt:i4>
      </vt:variant>
      <vt:variant>
        <vt:lpwstr>https://www.nyc.gov/site/dfta/services/naturally-occurring-retirement-communities.page</vt:lpwstr>
      </vt:variant>
      <vt:variant>
        <vt:lpwstr/>
      </vt:variant>
      <vt:variant>
        <vt:i4>2490490</vt:i4>
      </vt:variant>
      <vt:variant>
        <vt:i4>42</vt:i4>
      </vt:variant>
      <vt:variant>
        <vt:i4>0</vt:i4>
      </vt:variant>
      <vt:variant>
        <vt:i4>5</vt:i4>
      </vt:variant>
      <vt:variant>
        <vt:lpwstr>https://www.nyc.gov/site/dfta/services/legal-help.page</vt:lpwstr>
      </vt:variant>
      <vt:variant>
        <vt:lpwstr/>
      </vt:variant>
      <vt:variant>
        <vt:i4>2293822</vt:i4>
      </vt:variant>
      <vt:variant>
        <vt:i4>39</vt:i4>
      </vt:variant>
      <vt:variant>
        <vt:i4>0</vt:i4>
      </vt:variant>
      <vt:variant>
        <vt:i4>5</vt:i4>
      </vt:variant>
      <vt:variant>
        <vt:lpwstr>https://www.nyc.gov/site/dfta/services/transportation.page</vt:lpwstr>
      </vt:variant>
      <vt:variant>
        <vt:lpwstr/>
      </vt:variant>
      <vt:variant>
        <vt:i4>7536694</vt:i4>
      </vt:variant>
      <vt:variant>
        <vt:i4>36</vt:i4>
      </vt:variant>
      <vt:variant>
        <vt:i4>0</vt:i4>
      </vt:variant>
      <vt:variant>
        <vt:i4>5</vt:i4>
      </vt:variant>
      <vt:variant>
        <vt:lpwstr>https://www.nyc.gov/site/dfta/services/housing-support.page</vt:lpwstr>
      </vt:variant>
      <vt:variant>
        <vt:lpwstr/>
      </vt:variant>
      <vt:variant>
        <vt:i4>1769493</vt:i4>
      </vt:variant>
      <vt:variant>
        <vt:i4>33</vt:i4>
      </vt:variant>
      <vt:variant>
        <vt:i4>0</vt:i4>
      </vt:variant>
      <vt:variant>
        <vt:i4>5</vt:i4>
      </vt:variant>
      <vt:variant>
        <vt:lpwstr>https://www.nyc.gov/site/dfta/services/volunteer.page</vt:lpwstr>
      </vt:variant>
      <vt:variant>
        <vt:lpwstr/>
      </vt:variant>
      <vt:variant>
        <vt:i4>1376279</vt:i4>
      </vt:variant>
      <vt:variant>
        <vt:i4>30</vt:i4>
      </vt:variant>
      <vt:variant>
        <vt:i4>0</vt:i4>
      </vt:variant>
      <vt:variant>
        <vt:i4>5</vt:i4>
      </vt:variant>
      <vt:variant>
        <vt:lpwstr>https://www.nyc.gov/site/dfta/services/older-adult-workforce.page</vt:lpwstr>
      </vt:variant>
      <vt:variant>
        <vt:lpwstr/>
      </vt:variant>
      <vt:variant>
        <vt:i4>5636107</vt:i4>
      </vt:variant>
      <vt:variant>
        <vt:i4>27</vt:i4>
      </vt:variant>
      <vt:variant>
        <vt:i4>0</vt:i4>
      </vt:variant>
      <vt:variant>
        <vt:i4>5</vt:i4>
      </vt:variant>
      <vt:variant>
        <vt:lpwstr>https://www.nyc.gov/site/dfta/services/friendly-visiting.page</vt:lpwstr>
      </vt:variant>
      <vt:variant>
        <vt:lpwstr/>
      </vt:variant>
      <vt:variant>
        <vt:i4>1376281</vt:i4>
      </vt:variant>
      <vt:variant>
        <vt:i4>24</vt:i4>
      </vt:variant>
      <vt:variant>
        <vt:i4>0</vt:i4>
      </vt:variant>
      <vt:variant>
        <vt:i4>5</vt:i4>
      </vt:variant>
      <vt:variant>
        <vt:lpwstr>https://www.nyc.gov/site/dfta/services/elder-abuse-crime.page</vt:lpwstr>
      </vt:variant>
      <vt:variant>
        <vt:lpwstr/>
      </vt:variant>
      <vt:variant>
        <vt:i4>7929983</vt:i4>
      </vt:variant>
      <vt:variant>
        <vt:i4>21</vt:i4>
      </vt:variant>
      <vt:variant>
        <vt:i4>0</vt:i4>
      </vt:variant>
      <vt:variant>
        <vt:i4>5</vt:i4>
      </vt:variant>
      <vt:variant>
        <vt:lpwstr>https://www.nyc.gov/site/dfta/services/health-insurance-assistance.page</vt:lpwstr>
      </vt:variant>
      <vt:variant>
        <vt:lpwstr/>
      </vt:variant>
      <vt:variant>
        <vt:i4>2818085</vt:i4>
      </vt:variant>
      <vt:variant>
        <vt:i4>18</vt:i4>
      </vt:variant>
      <vt:variant>
        <vt:i4>0</vt:i4>
      </vt:variant>
      <vt:variant>
        <vt:i4>5</vt:i4>
      </vt:variant>
      <vt:variant>
        <vt:lpwstr>https://www.nyc.gov/site/dfta/services/caregiving.page</vt:lpwstr>
      </vt:variant>
      <vt:variant>
        <vt:lpwstr/>
      </vt:variant>
      <vt:variant>
        <vt:i4>393219</vt:i4>
      </vt:variant>
      <vt:variant>
        <vt:i4>15</vt:i4>
      </vt:variant>
      <vt:variant>
        <vt:i4>0</vt:i4>
      </vt:variant>
      <vt:variant>
        <vt:i4>5</vt:i4>
      </vt:variant>
      <vt:variant>
        <vt:lpwstr>https://www.nyc.gov/site/dfta/services/in-home-services.page</vt:lpwstr>
      </vt:variant>
      <vt:variant>
        <vt:lpwstr/>
      </vt:variant>
      <vt:variant>
        <vt:i4>3342370</vt:i4>
      </vt:variant>
      <vt:variant>
        <vt:i4>12</vt:i4>
      </vt:variant>
      <vt:variant>
        <vt:i4>0</vt:i4>
      </vt:variant>
      <vt:variant>
        <vt:i4>5</vt:i4>
      </vt:variant>
      <vt:variant>
        <vt:lpwstr>https://www.nyc.gov/site/dfta/services/geriatric-mental-health.page</vt:lpwstr>
      </vt:variant>
      <vt:variant>
        <vt:lpwstr/>
      </vt:variant>
      <vt:variant>
        <vt:i4>3407908</vt:i4>
      </vt:variant>
      <vt:variant>
        <vt:i4>9</vt:i4>
      </vt:variant>
      <vt:variant>
        <vt:i4>0</vt:i4>
      </vt:variant>
      <vt:variant>
        <vt:i4>5</vt:i4>
      </vt:variant>
      <vt:variant>
        <vt:lpwstr>https://www.nyc.gov/site/dfta/services/older-adult-center.page</vt:lpwstr>
      </vt:variant>
      <vt:variant>
        <vt:lpwstr/>
      </vt:variant>
      <vt:variant>
        <vt:i4>393237</vt:i4>
      </vt:variant>
      <vt:variant>
        <vt:i4>6</vt:i4>
      </vt:variant>
      <vt:variant>
        <vt:i4>0</vt:i4>
      </vt:variant>
      <vt:variant>
        <vt:i4>5</vt:i4>
      </vt:variant>
      <vt:variant>
        <vt:lpwstr>https://www.nyc.gov/site/operations/reports/mmr.page</vt:lpwstr>
      </vt:variant>
      <vt:variant>
        <vt:lpwstr/>
      </vt:variant>
      <vt:variant>
        <vt:i4>851985</vt:i4>
      </vt:variant>
      <vt:variant>
        <vt:i4>3</vt:i4>
      </vt:variant>
      <vt:variant>
        <vt:i4>0</vt:i4>
      </vt:variant>
      <vt:variant>
        <vt:i4>5</vt:i4>
      </vt:variant>
      <vt:variant>
        <vt:lpwstr>https://www.nyc.gov/site/dfta/news-reports/nyc-department-for-the-aging-service-needs-assessment.page</vt:lpwstr>
      </vt:variant>
      <vt:variant>
        <vt:lpwstr/>
      </vt:variant>
      <vt:variant>
        <vt:i4>5505027</vt:i4>
      </vt:variant>
      <vt:variant>
        <vt:i4>0</vt:i4>
      </vt:variant>
      <vt:variant>
        <vt:i4>0</vt:i4>
      </vt:variant>
      <vt:variant>
        <vt:i4>5</vt:i4>
      </vt:variant>
      <vt:variant>
        <vt:lpwstr>https://www.osc.ny.gov/press/releases/2025/01/dinapoli-more-older-adults-calling-nyc-home-ever-comptrollers-report-finds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2026-06-11T18:59:00Z</dcterms:created>
  <dcterms:modified xsi:type="dcterms:W3CDTF">2026-06-11T18:59:00Z</dcterms:modified>
</cp:coreProperties>
</file>