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DDD87B"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65C6F00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BF31470" w14:textId="0E0936F9" w:rsidR="0041520B" w:rsidRPr="00A5189C" w:rsidRDefault="0004593B" w:rsidP="006C314E">
      <w:pPr>
        <w:pStyle w:val="NoSpacing"/>
        <w:spacing w:before="80"/>
        <w:jc w:val="both"/>
        <w:rPr>
          <w:rFonts w:cs="Times New Roman"/>
          <w:szCs w:val="24"/>
        </w:rPr>
      </w:pPr>
      <w:r>
        <w:rPr>
          <w:rFonts w:cs="Times New Roman"/>
          <w:szCs w:val="24"/>
        </w:rPr>
        <w:t>Int. No.</w:t>
      </w:r>
      <w:r w:rsidR="00290B06">
        <w:rPr>
          <w:rFonts w:cs="Times New Roman"/>
          <w:szCs w:val="24"/>
        </w:rPr>
        <w:t xml:space="preserve"> </w:t>
      </w:r>
      <w:r w:rsidR="000A4166">
        <w:rPr>
          <w:rFonts w:cs="Times New Roman"/>
          <w:szCs w:val="24"/>
        </w:rPr>
        <w:t>662</w:t>
      </w:r>
    </w:p>
    <w:p w14:paraId="5763C2A3" w14:textId="77777777" w:rsidR="0041520B" w:rsidRDefault="0041520B" w:rsidP="0041520B">
      <w:pPr>
        <w:pStyle w:val="NoSpacing"/>
        <w:jc w:val="both"/>
        <w:rPr>
          <w:rFonts w:cs="Times New Roman"/>
          <w:b/>
          <w:szCs w:val="24"/>
        </w:rPr>
      </w:pPr>
    </w:p>
    <w:p w14:paraId="292EB8AA"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217C72BD" w14:textId="58839DEF" w:rsidR="0033013A" w:rsidRDefault="0033013A" w:rsidP="0033013A">
      <w:pPr>
        <w:autoSpaceDE w:val="0"/>
        <w:autoSpaceDN w:val="0"/>
        <w:adjustRightInd w:val="0"/>
        <w:jc w:val="both"/>
        <w:rPr>
          <w:rFonts w:eastAsiaTheme="minorHAnsi"/>
          <w:szCs w:val="24"/>
        </w:rPr>
      </w:pPr>
      <w:r>
        <w:rPr>
          <w:rFonts w:eastAsiaTheme="minorHAnsi"/>
          <w:szCs w:val="24"/>
        </w:rPr>
        <w:t xml:space="preserve">By Council Members </w:t>
      </w:r>
      <w:r w:rsidR="00013C9B" w:rsidRPr="00013C9B">
        <w:rPr>
          <w:rFonts w:eastAsiaTheme="minorHAnsi"/>
          <w:szCs w:val="24"/>
        </w:rPr>
        <w:t>Williams and Brooks-Powers</w:t>
      </w:r>
    </w:p>
    <w:p w14:paraId="1E50678D" w14:textId="77777777" w:rsidR="000A0184" w:rsidRPr="003A304F" w:rsidRDefault="000A0184" w:rsidP="0041520B">
      <w:pPr>
        <w:pStyle w:val="NoSpacing"/>
        <w:jc w:val="both"/>
        <w:rPr>
          <w:rFonts w:cs="Times New Roman"/>
          <w:szCs w:val="24"/>
        </w:rPr>
      </w:pPr>
    </w:p>
    <w:p w14:paraId="0010DA2B"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218E5F44" w14:textId="58292E93" w:rsidR="0041520B" w:rsidRDefault="001218E3" w:rsidP="001218E3">
      <w:pPr>
        <w:pStyle w:val="BodyText"/>
        <w:spacing w:before="80" w:line="240" w:lineRule="auto"/>
        <w:ind w:firstLine="0"/>
      </w:pPr>
      <w:r>
        <w:t xml:space="preserve">A Local Law </w:t>
      </w:r>
      <w:r w:rsidR="002D10A1">
        <w:t>t</w:t>
      </w:r>
      <w:r w:rsidR="002D10A1" w:rsidRPr="002D10A1">
        <w:t xml:space="preserve">o amend the administrative code of the City of New York and </w:t>
      </w:r>
      <w:r w:rsidR="002D10A1">
        <w:t>the New York city building code</w:t>
      </w:r>
      <w:r w:rsidR="002D10A1" w:rsidRPr="002D10A1">
        <w:t>, in relation to the creation of a groundwater flood risk area map</w:t>
      </w:r>
    </w:p>
    <w:p w14:paraId="6DE97DA8" w14:textId="77777777" w:rsidR="008823EE" w:rsidRDefault="008823EE" w:rsidP="0041520B">
      <w:pPr>
        <w:pStyle w:val="NoSpacing"/>
        <w:jc w:val="both"/>
        <w:rPr>
          <w:rFonts w:cs="Times New Roman"/>
          <w:szCs w:val="24"/>
        </w:rPr>
      </w:pPr>
    </w:p>
    <w:p w14:paraId="31868839"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1124C5A8"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4ABF746E" w14:textId="77777777" w:rsidR="0017748E" w:rsidRDefault="009D3F0D" w:rsidP="00CC3F79">
      <w:pPr>
        <w:pStyle w:val="NoSpacing"/>
        <w:spacing w:before="120"/>
        <w:jc w:val="both"/>
        <w:rPr>
          <w:rFonts w:cs="Times New Roman"/>
          <w:szCs w:val="24"/>
        </w:rPr>
      </w:pPr>
      <w:r>
        <w:rPr>
          <w:rFonts w:cs="Times New Roman"/>
          <w:szCs w:val="24"/>
        </w:rPr>
        <w:t xml:space="preserve">This bill would </w:t>
      </w:r>
      <w:r w:rsidR="00875543">
        <w:rPr>
          <w:rFonts w:cs="Times New Roman"/>
          <w:szCs w:val="24"/>
        </w:rPr>
        <w:t xml:space="preserve">require the Department of Environmental Protection </w:t>
      </w:r>
      <w:r w:rsidR="00FD27B5">
        <w:rPr>
          <w:rFonts w:cs="Times New Roman"/>
          <w:szCs w:val="24"/>
        </w:rPr>
        <w:t xml:space="preserve">(“DEP”) </w:t>
      </w:r>
      <w:r w:rsidR="00875543">
        <w:rPr>
          <w:rFonts w:cs="Times New Roman"/>
          <w:szCs w:val="24"/>
        </w:rPr>
        <w:t xml:space="preserve">to determine areas at risk of groundwater flooding in New York City and add such areas to the flood hazard area map. The bill would </w:t>
      </w:r>
      <w:r w:rsidR="00FD27B5">
        <w:rPr>
          <w:rFonts w:cs="Times New Roman"/>
          <w:szCs w:val="24"/>
        </w:rPr>
        <w:t xml:space="preserve">also </w:t>
      </w:r>
      <w:r w:rsidR="00875543">
        <w:rPr>
          <w:rFonts w:cs="Times New Roman"/>
          <w:szCs w:val="24"/>
        </w:rPr>
        <w:t xml:space="preserve">require </w:t>
      </w:r>
      <w:r w:rsidR="00FD27B5">
        <w:rPr>
          <w:rFonts w:cs="Times New Roman"/>
          <w:szCs w:val="24"/>
        </w:rPr>
        <w:t>DEP</w:t>
      </w:r>
      <w:r w:rsidR="00875543">
        <w:rPr>
          <w:rFonts w:cs="Times New Roman"/>
          <w:szCs w:val="24"/>
        </w:rPr>
        <w:t xml:space="preserve"> to consider the need to update the groundwater flood risk area when new data related to groundwater levels in New York City are available.</w:t>
      </w:r>
      <w:r w:rsidR="003A0C2E">
        <w:rPr>
          <w:rFonts w:cs="Times New Roman"/>
          <w:szCs w:val="24"/>
        </w:rPr>
        <w:t xml:space="preserve"> The bill would also amend Appendix U of the Building Code to prohibit cellar or basement accessory dwelling units in groundwater flood risk areas</w:t>
      </w:r>
      <w:r w:rsidR="00771ADB">
        <w:rPr>
          <w:rFonts w:cs="Times New Roman"/>
          <w:szCs w:val="24"/>
        </w:rPr>
        <w:t xml:space="preserve"> 90 days after DEP updates such map</w:t>
      </w:r>
      <w:r w:rsidR="003A0C2E">
        <w:rPr>
          <w:rFonts w:cs="Times New Roman"/>
          <w:szCs w:val="24"/>
        </w:rPr>
        <w:t>.</w:t>
      </w:r>
    </w:p>
    <w:p w14:paraId="2DE274DB" w14:textId="77777777" w:rsidR="008823EE" w:rsidRDefault="008823EE" w:rsidP="0041520B">
      <w:pPr>
        <w:pStyle w:val="NoSpacing"/>
        <w:jc w:val="both"/>
        <w:rPr>
          <w:rFonts w:cs="Times New Roman"/>
          <w:szCs w:val="24"/>
        </w:rPr>
      </w:pPr>
    </w:p>
    <w:p w14:paraId="63A9C7AE"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035E3B0D" w14:textId="77777777" w:rsidR="0041520B" w:rsidRPr="00A5189C" w:rsidRDefault="00517F5A" w:rsidP="006C314E">
      <w:pPr>
        <w:pStyle w:val="NoSpacing"/>
        <w:spacing w:before="80"/>
        <w:jc w:val="both"/>
        <w:rPr>
          <w:rFonts w:cs="Times New Roman"/>
          <w:szCs w:val="24"/>
        </w:rPr>
      </w:pPr>
      <w:r>
        <w:rPr>
          <w:rFonts w:cs="Times New Roman"/>
          <w:szCs w:val="24"/>
        </w:rPr>
        <w:t xml:space="preserve">Section one </w:t>
      </w:r>
      <w:r w:rsidR="00FD27B5">
        <w:rPr>
          <w:rFonts w:cs="Times New Roman"/>
          <w:szCs w:val="24"/>
        </w:rPr>
        <w:t xml:space="preserve">takes </w:t>
      </w:r>
      <w:r>
        <w:rPr>
          <w:rFonts w:cs="Times New Roman"/>
          <w:szCs w:val="24"/>
        </w:rPr>
        <w:t>effect immediately, and sections three, four</w:t>
      </w:r>
      <w:r w:rsidR="00FD27B5">
        <w:rPr>
          <w:rFonts w:cs="Times New Roman"/>
          <w:szCs w:val="24"/>
        </w:rPr>
        <w:t>, and five</w:t>
      </w:r>
      <w:r>
        <w:rPr>
          <w:rFonts w:cs="Times New Roman"/>
          <w:szCs w:val="24"/>
        </w:rPr>
        <w:t xml:space="preserve"> are effective once the Department of Environmental Protection publishes their updated flood risk area map.</w:t>
      </w:r>
    </w:p>
    <w:p w14:paraId="510C1739" w14:textId="77777777" w:rsidR="00D92C74" w:rsidRDefault="00D92C74" w:rsidP="0041520B"/>
    <w:p w14:paraId="57E3B3B5"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557203F7" w14:textId="77777777" w:rsidR="002B309C" w:rsidRPr="002B309C" w:rsidRDefault="000A4166" w:rsidP="00C20D76">
      <w:pPr>
        <w:tabs>
          <w:tab w:val="left" w:pos="540"/>
        </w:tabs>
        <w:spacing w:before="80"/>
        <w:ind w:left="187"/>
        <w:rPr>
          <w:rFonts w:eastAsiaTheme="minorHAnsi"/>
          <w:szCs w:val="22"/>
        </w:rPr>
      </w:pPr>
      <w:sdt>
        <w:sdtPr>
          <w:rPr>
            <w:rFonts w:eastAsiaTheme="minorHAnsi"/>
            <w:b/>
            <w:szCs w:val="22"/>
          </w:rPr>
          <w:id w:val="-581069426"/>
          <w14:checkbox>
            <w14:checked w14:val="1"/>
            <w14:checkedState w14:val="2612" w14:font="MS Gothic"/>
            <w14:uncheckedState w14:val="2610" w14:font="MS Gothic"/>
          </w14:checkbox>
        </w:sdtPr>
        <w:sdtEndPr/>
        <w:sdtContent>
          <w:r w:rsidR="00ED37A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120EF313" w14:textId="77777777" w:rsidR="002B309C" w:rsidRPr="002B309C" w:rsidRDefault="000A4166"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28FD94C" w14:textId="77777777" w:rsidR="002B309C" w:rsidRPr="002B309C" w:rsidRDefault="000A4166"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439017B2" w14:textId="77777777" w:rsidR="002B309C" w:rsidRPr="002B309C" w:rsidRDefault="000A4166"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09E9CE66" w14:textId="77777777" w:rsidR="002B309C" w:rsidRPr="002B309C" w:rsidRDefault="000A4166"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699FE483" w14:textId="77777777" w:rsidR="00A5189C" w:rsidRDefault="00A5189C" w:rsidP="008823EE">
      <w:pPr>
        <w:pStyle w:val="NoSpacing"/>
        <w:jc w:val="both"/>
        <w:rPr>
          <w:rStyle w:val="apple-style-span"/>
          <w:b/>
          <w:bCs/>
          <w:szCs w:val="24"/>
        </w:rPr>
      </w:pPr>
    </w:p>
    <w:p w14:paraId="360E5E0A"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xml:space="preserve"> In the full bill text online at legistar.council.nyc.gov, language in proposed consolidated laws that </w:t>
      </w:r>
      <w:proofErr w:type="gramStart"/>
      <w:r w:rsidRPr="00C564A2">
        <w:rPr>
          <w:rStyle w:val="apple-style-span"/>
          <w:szCs w:val="24"/>
        </w:rPr>
        <w:t>is</w:t>
      </w:r>
      <w:proofErr w:type="gramEnd"/>
      <w:r w:rsidRPr="00C564A2">
        <w:rPr>
          <w:rStyle w:val="apple-style-span"/>
          <w:szCs w:val="24"/>
        </w:rPr>
        <w:t xml:space="preserve">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w:t>
      </w:r>
      <w:proofErr w:type="gramStart"/>
      <w:r w:rsidRPr="00C564A2">
        <w:rPr>
          <w:rStyle w:val="apple-style-span"/>
          <w:szCs w:val="24"/>
        </w:rPr>
        <w:t>underlining</w:t>
      </w:r>
      <w:proofErr w:type="gramEnd"/>
      <w:r w:rsidRPr="00C564A2">
        <w:rPr>
          <w:rStyle w:val="apple-style-span"/>
          <w:szCs w:val="24"/>
        </w:rPr>
        <w:t xml:space="preserve">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03A876A" w14:textId="77777777" w:rsidR="006C314E" w:rsidRPr="00AC5EE7" w:rsidRDefault="006C314E" w:rsidP="008823EE">
      <w:pPr>
        <w:pStyle w:val="NoSpacing"/>
        <w:jc w:val="both"/>
        <w:rPr>
          <w:rStyle w:val="apple-style-span"/>
          <w:sz w:val="18"/>
          <w:szCs w:val="18"/>
        </w:rPr>
      </w:pPr>
    </w:p>
    <w:p w14:paraId="2B2DD5E8" w14:textId="77777777" w:rsidR="00862C2E" w:rsidRDefault="00862C2E" w:rsidP="00862C2E">
      <w:pPr>
        <w:jc w:val="both"/>
        <w:rPr>
          <w:sz w:val="18"/>
          <w:szCs w:val="18"/>
        </w:rPr>
      </w:pPr>
      <w:r>
        <w:rPr>
          <w:sz w:val="18"/>
          <w:szCs w:val="18"/>
        </w:rPr>
        <w:t>NNB</w:t>
      </w:r>
    </w:p>
    <w:p w14:paraId="1873FAA1" w14:textId="77777777" w:rsidR="00862C2E" w:rsidRDefault="00862C2E" w:rsidP="00862C2E">
      <w:pPr>
        <w:jc w:val="both"/>
        <w:rPr>
          <w:sz w:val="18"/>
          <w:szCs w:val="18"/>
        </w:rPr>
      </w:pPr>
      <w:r>
        <w:rPr>
          <w:sz w:val="18"/>
          <w:szCs w:val="18"/>
        </w:rPr>
        <w:t>LS #18524</w:t>
      </w:r>
    </w:p>
    <w:p w14:paraId="3462A1B2" w14:textId="77777777" w:rsidR="00862C2E" w:rsidRDefault="00862C2E" w:rsidP="00862C2E">
      <w:pPr>
        <w:jc w:val="both"/>
        <w:rPr>
          <w:sz w:val="18"/>
          <w:szCs w:val="18"/>
        </w:rPr>
      </w:pPr>
      <w:proofErr w:type="gramStart"/>
      <w:r>
        <w:rPr>
          <w:sz w:val="18"/>
          <w:szCs w:val="18"/>
        </w:rPr>
        <w:t>Int. #</w:t>
      </w:r>
      <w:proofErr w:type="gramEnd"/>
      <w:r>
        <w:rPr>
          <w:sz w:val="18"/>
          <w:szCs w:val="18"/>
        </w:rPr>
        <w:t>1244-2025</w:t>
      </w:r>
    </w:p>
    <w:p w14:paraId="46E1EDC6" w14:textId="77777777" w:rsidR="00862C2E" w:rsidRDefault="00862C2E" w:rsidP="00862C2E">
      <w:pPr>
        <w:rPr>
          <w:sz w:val="18"/>
          <w:szCs w:val="18"/>
        </w:rPr>
      </w:pPr>
      <w:r>
        <w:rPr>
          <w:sz w:val="18"/>
          <w:szCs w:val="18"/>
        </w:rPr>
        <w:t>1/7/2026 3:37 PM</w:t>
      </w:r>
    </w:p>
    <w:p w14:paraId="053C7676" w14:textId="32240703" w:rsidR="00B32C52" w:rsidRPr="009B7689" w:rsidRDefault="00B32C52" w:rsidP="001218E3">
      <w:pPr>
        <w:rPr>
          <w:sz w:val="18"/>
          <w:szCs w:val="18"/>
        </w:rPr>
      </w:pP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385FB7" w14:textId="77777777" w:rsidR="00C83A84" w:rsidRDefault="00C83A84" w:rsidP="00272634">
      <w:r>
        <w:separator/>
      </w:r>
    </w:p>
  </w:endnote>
  <w:endnote w:type="continuationSeparator" w:id="0">
    <w:p w14:paraId="7156D091" w14:textId="77777777" w:rsidR="00C83A84" w:rsidRDefault="00C83A84"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6951DA" w14:textId="77777777" w:rsidR="00C83A84" w:rsidRDefault="00C83A84" w:rsidP="00272634">
      <w:r>
        <w:separator/>
      </w:r>
    </w:p>
  </w:footnote>
  <w:footnote w:type="continuationSeparator" w:id="0">
    <w:p w14:paraId="018066BC" w14:textId="77777777" w:rsidR="00C83A84" w:rsidRDefault="00C83A84"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60865C"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60757622">
    <w:abstractNumId w:val="0"/>
  </w:num>
  <w:num w:numId="2" w16cid:durableId="640114011">
    <w:abstractNumId w:val="2"/>
  </w:num>
  <w:num w:numId="3" w16cid:durableId="193011228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652A2B96-B968-44C7-891E-E00126D161FA}"/>
    <w:docVar w:name="dgnword-eventsink" w:val="121359960"/>
  </w:docVars>
  <w:rsids>
    <w:rsidRoot w:val="00ED37A9"/>
    <w:rsid w:val="00006640"/>
    <w:rsid w:val="00013C9B"/>
    <w:rsid w:val="0004593B"/>
    <w:rsid w:val="00056D83"/>
    <w:rsid w:val="000765AF"/>
    <w:rsid w:val="00080B67"/>
    <w:rsid w:val="000A0184"/>
    <w:rsid w:val="000A4166"/>
    <w:rsid w:val="000B27A4"/>
    <w:rsid w:val="000E4F15"/>
    <w:rsid w:val="0010786F"/>
    <w:rsid w:val="001218E3"/>
    <w:rsid w:val="00134583"/>
    <w:rsid w:val="001349AE"/>
    <w:rsid w:val="0017748E"/>
    <w:rsid w:val="001E3407"/>
    <w:rsid w:val="001E7257"/>
    <w:rsid w:val="00216A92"/>
    <w:rsid w:val="00220726"/>
    <w:rsid w:val="002311D8"/>
    <w:rsid w:val="00241512"/>
    <w:rsid w:val="00272634"/>
    <w:rsid w:val="00280543"/>
    <w:rsid w:val="002860AA"/>
    <w:rsid w:val="00290B06"/>
    <w:rsid w:val="002B309C"/>
    <w:rsid w:val="002D10A1"/>
    <w:rsid w:val="002D78A5"/>
    <w:rsid w:val="00311DBB"/>
    <w:rsid w:val="00314831"/>
    <w:rsid w:val="00321428"/>
    <w:rsid w:val="0033013A"/>
    <w:rsid w:val="0033433B"/>
    <w:rsid w:val="00345D79"/>
    <w:rsid w:val="0035723D"/>
    <w:rsid w:val="003A0C2E"/>
    <w:rsid w:val="003A304F"/>
    <w:rsid w:val="003D6D23"/>
    <w:rsid w:val="003E2F46"/>
    <w:rsid w:val="003E57E6"/>
    <w:rsid w:val="0041520B"/>
    <w:rsid w:val="00424E79"/>
    <w:rsid w:val="00435C31"/>
    <w:rsid w:val="00474067"/>
    <w:rsid w:val="004B589D"/>
    <w:rsid w:val="005021D5"/>
    <w:rsid w:val="00512FB5"/>
    <w:rsid w:val="00517F5A"/>
    <w:rsid w:val="005331A0"/>
    <w:rsid w:val="00563377"/>
    <w:rsid w:val="00596127"/>
    <w:rsid w:val="00597FA2"/>
    <w:rsid w:val="005B1E8E"/>
    <w:rsid w:val="005D07D2"/>
    <w:rsid w:val="005E5537"/>
    <w:rsid w:val="005E60DC"/>
    <w:rsid w:val="00606846"/>
    <w:rsid w:val="00613014"/>
    <w:rsid w:val="00615680"/>
    <w:rsid w:val="00617310"/>
    <w:rsid w:val="006209CB"/>
    <w:rsid w:val="00622F1D"/>
    <w:rsid w:val="00627793"/>
    <w:rsid w:val="006426BD"/>
    <w:rsid w:val="00651D12"/>
    <w:rsid w:val="006974FF"/>
    <w:rsid w:val="006B0536"/>
    <w:rsid w:val="006C314E"/>
    <w:rsid w:val="006F5093"/>
    <w:rsid w:val="006F76D5"/>
    <w:rsid w:val="00701FD6"/>
    <w:rsid w:val="00722E8B"/>
    <w:rsid w:val="00751580"/>
    <w:rsid w:val="00753FF6"/>
    <w:rsid w:val="00771ADB"/>
    <w:rsid w:val="00781328"/>
    <w:rsid w:val="00781399"/>
    <w:rsid w:val="007B619B"/>
    <w:rsid w:val="007D072C"/>
    <w:rsid w:val="0082024D"/>
    <w:rsid w:val="00820C10"/>
    <w:rsid w:val="00837EB5"/>
    <w:rsid w:val="00862C2E"/>
    <w:rsid w:val="0086326E"/>
    <w:rsid w:val="008749A3"/>
    <w:rsid w:val="00875543"/>
    <w:rsid w:val="008823EE"/>
    <w:rsid w:val="009243C8"/>
    <w:rsid w:val="00932BFA"/>
    <w:rsid w:val="00957F28"/>
    <w:rsid w:val="00962A70"/>
    <w:rsid w:val="009654CB"/>
    <w:rsid w:val="00986B69"/>
    <w:rsid w:val="0099608B"/>
    <w:rsid w:val="009B087E"/>
    <w:rsid w:val="009B7689"/>
    <w:rsid w:val="009D3F0D"/>
    <w:rsid w:val="009E39BD"/>
    <w:rsid w:val="00A0603B"/>
    <w:rsid w:val="00A23AED"/>
    <w:rsid w:val="00A5189C"/>
    <w:rsid w:val="00A54037"/>
    <w:rsid w:val="00A5659E"/>
    <w:rsid w:val="00A5748E"/>
    <w:rsid w:val="00A6526E"/>
    <w:rsid w:val="00A87143"/>
    <w:rsid w:val="00A9132D"/>
    <w:rsid w:val="00AA1CB5"/>
    <w:rsid w:val="00AB25F0"/>
    <w:rsid w:val="00AB6EBE"/>
    <w:rsid w:val="00AC5EE7"/>
    <w:rsid w:val="00AD7EC0"/>
    <w:rsid w:val="00AE4DE1"/>
    <w:rsid w:val="00AF56D8"/>
    <w:rsid w:val="00B32C52"/>
    <w:rsid w:val="00B527C3"/>
    <w:rsid w:val="00B578BD"/>
    <w:rsid w:val="00B60E1E"/>
    <w:rsid w:val="00B9759C"/>
    <w:rsid w:val="00BA1D4D"/>
    <w:rsid w:val="00BD2104"/>
    <w:rsid w:val="00BD51CA"/>
    <w:rsid w:val="00C15F79"/>
    <w:rsid w:val="00C20C57"/>
    <w:rsid w:val="00C20D76"/>
    <w:rsid w:val="00C22CDF"/>
    <w:rsid w:val="00C304ED"/>
    <w:rsid w:val="00C42313"/>
    <w:rsid w:val="00C564A2"/>
    <w:rsid w:val="00C67FA9"/>
    <w:rsid w:val="00C70F06"/>
    <w:rsid w:val="00C83A84"/>
    <w:rsid w:val="00CC3989"/>
    <w:rsid w:val="00CC3F79"/>
    <w:rsid w:val="00CF1435"/>
    <w:rsid w:val="00D0018B"/>
    <w:rsid w:val="00D25C62"/>
    <w:rsid w:val="00D442F8"/>
    <w:rsid w:val="00D730BD"/>
    <w:rsid w:val="00D74104"/>
    <w:rsid w:val="00D92C74"/>
    <w:rsid w:val="00DA23F5"/>
    <w:rsid w:val="00DA25D7"/>
    <w:rsid w:val="00DB46CB"/>
    <w:rsid w:val="00E06F25"/>
    <w:rsid w:val="00E15C39"/>
    <w:rsid w:val="00E3518C"/>
    <w:rsid w:val="00E36E7F"/>
    <w:rsid w:val="00E444FF"/>
    <w:rsid w:val="00E47F9F"/>
    <w:rsid w:val="00E56571"/>
    <w:rsid w:val="00E84639"/>
    <w:rsid w:val="00EA03CA"/>
    <w:rsid w:val="00ED37A9"/>
    <w:rsid w:val="00EF0E87"/>
    <w:rsid w:val="00F21FC5"/>
    <w:rsid w:val="00F230BD"/>
    <w:rsid w:val="00F42BA3"/>
    <w:rsid w:val="00F4558B"/>
    <w:rsid w:val="00F51D32"/>
    <w:rsid w:val="00F656F0"/>
    <w:rsid w:val="00F74B3D"/>
    <w:rsid w:val="00F8773C"/>
    <w:rsid w:val="00FB1CA8"/>
    <w:rsid w:val="00FD27B5"/>
    <w:rsid w:val="00FF71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CFF6E7"/>
  <w15:docId w15:val="{760FDD1B-BC92-46B9-80F9-2D45189E66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6685123">
      <w:bodyDiv w:val="1"/>
      <w:marLeft w:val="0"/>
      <w:marRight w:val="0"/>
      <w:marTop w:val="0"/>
      <w:marBottom w:val="0"/>
      <w:divBdr>
        <w:top w:val="none" w:sz="0" w:space="0" w:color="auto"/>
        <w:left w:val="none" w:sz="0" w:space="0" w:color="auto"/>
        <w:bottom w:val="none" w:sz="0" w:space="0" w:color="auto"/>
        <w:right w:val="none" w:sz="0" w:space="0" w:color="auto"/>
      </w:divBdr>
    </w:div>
    <w:div w:id="1413359316">
      <w:bodyDiv w:val="1"/>
      <w:marLeft w:val="0"/>
      <w:marRight w:val="0"/>
      <w:marTop w:val="0"/>
      <w:marBottom w:val="0"/>
      <w:divBdr>
        <w:top w:val="none" w:sz="0" w:space="0" w:color="auto"/>
        <w:left w:val="none" w:sz="0" w:space="0" w:color="auto"/>
        <w:bottom w:val="none" w:sz="0" w:space="0" w:color="auto"/>
        <w:right w:val="none" w:sz="0" w:space="0" w:color="auto"/>
      </w:divBdr>
    </w:div>
    <w:div w:id="1631203487">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320</Words>
  <Characters>1830</Characters>
  <Application>Microsoft Office Word</Application>
  <DocSecurity>4</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Bynum, Natasha</dc:creator>
  <cp:lastModifiedBy>Jeffries, Jillian</cp:lastModifiedBy>
  <cp:revision>2</cp:revision>
  <cp:lastPrinted>2018-02-28T16:57:00Z</cp:lastPrinted>
  <dcterms:created xsi:type="dcterms:W3CDTF">2026-03-03T19:45:00Z</dcterms:created>
  <dcterms:modified xsi:type="dcterms:W3CDTF">2026-03-03T19:45:00Z</dcterms:modified>
</cp:coreProperties>
</file>