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1244</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administrative code of the City of New York and the New York city building code, in relation to the creation of a groundwater flood risk area map.</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Flooding is a consistent concern of all city residents. As new data related to groundwater levels in New York City are made available, the New York City Department of Environmental Protection (DEP) should be made to update their flood risk area map so that the City can accurately determine which areas are at the greatest risk of flooding. This is necessary both for use by city employees who determine where building construction is prohibited, among other services, and for residents to prepare for cases of inclement weather. Having updated flood risk maps that are publicly available is a vital deliverable from groundwater research that DEP must make accessible.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Cc9O1qIXzjb+GtgBCaDPJ4/3A==">CgMxLjA4AHIhMS00N096Zk9mZzFWSXZDNXZlc192SExUZjRpZlBKT1RG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