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F8278" w14:textId="300A1263" w:rsidR="001A0CD6" w:rsidRPr="00807156" w:rsidRDefault="001A0CD6" w:rsidP="001A0CD6">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r w:rsidRPr="00807156">
        <w:rPr>
          <w:rFonts w:ascii="Times New Roman" w:eastAsia="Arial" w:hAnsi="Times New Roman" w:cs="Times New Roman"/>
          <w:color w:val="000000"/>
          <w:sz w:val="24"/>
          <w:szCs w:val="24"/>
          <w:u w:val="single"/>
        </w:rPr>
        <w:t>Immigration Committee Staff</w:t>
      </w:r>
    </w:p>
    <w:p w14:paraId="6E5D1487" w14:textId="77777777" w:rsidR="001A0CD6" w:rsidRPr="00807156" w:rsidRDefault="001A0CD6" w:rsidP="001A0CD6">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195F5408">
        <w:rPr>
          <w:rFonts w:ascii="Times New Roman" w:eastAsia="Arial" w:hAnsi="Times New Roman" w:cs="Times New Roman"/>
          <w:color w:val="000000" w:themeColor="text1"/>
          <w:sz w:val="24"/>
          <w:szCs w:val="24"/>
        </w:rPr>
        <w:t xml:space="preserve">Nicole Catá, </w:t>
      </w:r>
      <w:r>
        <w:rPr>
          <w:rFonts w:ascii="Times New Roman" w:eastAsia="Arial" w:hAnsi="Times New Roman" w:cs="Times New Roman"/>
          <w:i/>
          <w:iCs/>
          <w:color w:val="000000" w:themeColor="text1"/>
          <w:sz w:val="24"/>
          <w:szCs w:val="24"/>
        </w:rPr>
        <w:t xml:space="preserve">Senior </w:t>
      </w:r>
      <w:r w:rsidRPr="195F5408">
        <w:rPr>
          <w:rFonts w:ascii="Times New Roman" w:eastAsia="Arial" w:hAnsi="Times New Roman" w:cs="Times New Roman"/>
          <w:i/>
          <w:iCs/>
          <w:color w:val="000000" w:themeColor="text1"/>
          <w:sz w:val="24"/>
          <w:szCs w:val="24"/>
        </w:rPr>
        <w:t>Legislative Counsel</w:t>
      </w:r>
    </w:p>
    <w:p w14:paraId="03E95E35" w14:textId="77777777" w:rsidR="001A0CD6" w:rsidRPr="00807156" w:rsidRDefault="001A0CD6" w:rsidP="001A0CD6">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r w:rsidRPr="00807156">
        <w:rPr>
          <w:rFonts w:ascii="Times New Roman" w:eastAsia="Arial" w:hAnsi="Times New Roman" w:cs="Times New Roman"/>
          <w:color w:val="000000"/>
          <w:sz w:val="24"/>
          <w:szCs w:val="24"/>
        </w:rPr>
        <w:t xml:space="preserve">Rebecca Barilla, </w:t>
      </w:r>
      <w:r>
        <w:rPr>
          <w:rFonts w:ascii="Times New Roman" w:eastAsia="Arial" w:hAnsi="Times New Roman" w:cs="Times New Roman"/>
          <w:i/>
          <w:iCs/>
          <w:color w:val="000000"/>
          <w:sz w:val="24"/>
          <w:szCs w:val="24"/>
        </w:rPr>
        <w:t xml:space="preserve">Senior Legislative </w:t>
      </w:r>
      <w:r w:rsidRPr="00807156">
        <w:rPr>
          <w:rFonts w:ascii="Times New Roman" w:eastAsia="Arial" w:hAnsi="Times New Roman" w:cs="Times New Roman"/>
          <w:i/>
          <w:color w:val="000000"/>
          <w:sz w:val="24"/>
          <w:szCs w:val="24"/>
        </w:rPr>
        <w:t>Policy Analyst</w:t>
      </w:r>
    </w:p>
    <w:p w14:paraId="2ACFBEBE" w14:textId="77777777" w:rsidR="001A0CD6" w:rsidRDefault="001A0CD6" w:rsidP="001A0CD6">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3A751026">
        <w:rPr>
          <w:rFonts w:ascii="Times New Roman" w:eastAsia="Arial" w:hAnsi="Times New Roman" w:cs="Times New Roman"/>
          <w:color w:val="000000" w:themeColor="text1"/>
          <w:sz w:val="24"/>
          <w:szCs w:val="24"/>
        </w:rPr>
        <w:t xml:space="preserve">Florentine Kabore, </w:t>
      </w:r>
      <w:r>
        <w:rPr>
          <w:rFonts w:ascii="Times New Roman" w:eastAsia="Arial" w:hAnsi="Times New Roman" w:cs="Times New Roman"/>
          <w:i/>
          <w:iCs/>
          <w:color w:val="000000" w:themeColor="text1"/>
          <w:sz w:val="24"/>
          <w:szCs w:val="24"/>
        </w:rPr>
        <w:t>Assistant Director</w:t>
      </w:r>
    </w:p>
    <w:p w14:paraId="7ED54E4B" w14:textId="77777777" w:rsidR="001A0CD6" w:rsidRDefault="001A0CD6" w:rsidP="001A0CD6">
      <w:pPr>
        <w:tabs>
          <w:tab w:val="left" w:pos="0"/>
        </w:tabs>
        <w:spacing w:after="0" w:line="276" w:lineRule="auto"/>
        <w:jc w:val="right"/>
      </w:pPr>
      <w:r>
        <w:rPr>
          <w:rFonts w:ascii="Times New Roman" w:eastAsia="Times New Roman" w:hAnsi="Times New Roman" w:cs="Times New Roman"/>
          <w:sz w:val="24"/>
          <w:szCs w:val="24"/>
        </w:rPr>
        <w:t>Navdeep Bains</w:t>
      </w:r>
      <w:r w:rsidRPr="195F5408">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Principal </w:t>
      </w:r>
      <w:r w:rsidRPr="195F5408">
        <w:rPr>
          <w:rFonts w:ascii="Times New Roman" w:eastAsia="Times New Roman" w:hAnsi="Times New Roman" w:cs="Times New Roman"/>
          <w:i/>
          <w:iCs/>
          <w:sz w:val="24"/>
          <w:szCs w:val="24"/>
        </w:rPr>
        <w:t>Finance Analyst</w:t>
      </w:r>
    </w:p>
    <w:p w14:paraId="58299A31" w14:textId="77777777" w:rsidR="001A0CD6" w:rsidRPr="00807156" w:rsidRDefault="001A0CD6" w:rsidP="001A0CD6">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p>
    <w:p w14:paraId="4F0D28E2" w14:textId="77777777" w:rsidR="001A0CD6" w:rsidRPr="00807156" w:rsidRDefault="001A0CD6" w:rsidP="001A0CD6">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46E65332" w14:textId="77777777" w:rsidR="001A0CD6" w:rsidRPr="00807156" w:rsidRDefault="001A0CD6" w:rsidP="001A0CD6">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0D1290FD" w14:textId="77777777" w:rsidR="001A0CD6" w:rsidRPr="00807156" w:rsidRDefault="001A0CD6" w:rsidP="001A0CD6">
      <w:pPr>
        <w:pBdr>
          <w:top w:val="nil"/>
          <w:left w:val="nil"/>
          <w:bottom w:val="nil"/>
          <w:right w:val="nil"/>
          <w:between w:val="nil"/>
        </w:pBdr>
        <w:tabs>
          <w:tab w:val="left" w:pos="0"/>
        </w:tabs>
        <w:spacing w:after="0" w:line="276" w:lineRule="auto"/>
        <w:jc w:val="center"/>
        <w:rPr>
          <w:rFonts w:ascii="Times New Roman" w:eastAsia="Arial" w:hAnsi="Times New Roman" w:cs="Times New Roman"/>
          <w:color w:val="000000"/>
          <w:sz w:val="24"/>
          <w:szCs w:val="24"/>
          <w:u w:val="single"/>
        </w:rPr>
      </w:pPr>
      <w:r w:rsidRPr="00807156">
        <w:rPr>
          <w:rFonts w:ascii="Times New Roman" w:hAnsi="Times New Roman" w:cs="Times New Roman"/>
          <w:noProof/>
          <w:sz w:val="24"/>
          <w:szCs w:val="24"/>
        </w:rPr>
        <w:drawing>
          <wp:inline distT="0" distB="0" distL="0" distR="0" wp14:anchorId="5BAE3B35" wp14:editId="462249AE">
            <wp:extent cx="1035170" cy="111672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82369" cy="1167646"/>
                    </a:xfrm>
                    <a:prstGeom prst="rect">
                      <a:avLst/>
                    </a:prstGeom>
                  </pic:spPr>
                </pic:pic>
              </a:graphicData>
            </a:graphic>
          </wp:inline>
        </w:drawing>
      </w:r>
    </w:p>
    <w:p w14:paraId="1C50FC00" w14:textId="77777777" w:rsidR="001A0CD6" w:rsidRPr="00807156" w:rsidRDefault="001A0CD6" w:rsidP="001A0CD6">
      <w:pPr>
        <w:pBdr>
          <w:top w:val="nil"/>
          <w:left w:val="nil"/>
          <w:bottom w:val="nil"/>
          <w:right w:val="nil"/>
          <w:between w:val="nil"/>
        </w:pBdr>
        <w:tabs>
          <w:tab w:val="left" w:pos="7517"/>
        </w:tabs>
        <w:spacing w:after="0" w:line="276" w:lineRule="auto"/>
        <w:rPr>
          <w:rFonts w:ascii="Times New Roman" w:eastAsia="Arial" w:hAnsi="Times New Roman" w:cs="Times New Roman"/>
          <w:color w:val="000000"/>
          <w:sz w:val="24"/>
          <w:szCs w:val="24"/>
        </w:rPr>
      </w:pPr>
    </w:p>
    <w:p w14:paraId="69E0476A" w14:textId="77777777" w:rsidR="001A0CD6" w:rsidRPr="00807156" w:rsidRDefault="001A0CD6" w:rsidP="001A0CD6">
      <w:pPr>
        <w:keepNext/>
        <w:spacing w:before="240" w:after="60" w:line="240" w:lineRule="auto"/>
        <w:jc w:val="center"/>
        <w:outlineLvl w:val="1"/>
        <w:rPr>
          <w:rFonts w:ascii="Times New Roman" w:eastAsia="Times New Roman" w:hAnsi="Times New Roman" w:cs="Times New Roman"/>
          <w:b/>
          <w:bCs/>
          <w:sz w:val="24"/>
          <w:szCs w:val="24"/>
        </w:rPr>
      </w:pPr>
      <w:r w:rsidRPr="00807156">
        <w:rPr>
          <w:rFonts w:ascii="Times New Roman" w:eastAsia="Times New Roman" w:hAnsi="Times New Roman" w:cs="Times New Roman"/>
          <w:b/>
          <w:bCs/>
          <w:sz w:val="24"/>
          <w:szCs w:val="24"/>
        </w:rPr>
        <w:t>THE COUNCIL</w:t>
      </w:r>
      <w:r>
        <w:rPr>
          <w:rFonts w:ascii="Times New Roman" w:eastAsia="Times New Roman" w:hAnsi="Times New Roman" w:cs="Times New Roman"/>
          <w:b/>
          <w:bCs/>
          <w:sz w:val="24"/>
          <w:szCs w:val="24"/>
        </w:rPr>
        <w:t xml:space="preserve"> OF THE CITY OF NEW YORK</w:t>
      </w:r>
    </w:p>
    <w:p w14:paraId="5C20AF48" w14:textId="77777777" w:rsidR="001A0CD6" w:rsidRPr="00807156" w:rsidRDefault="001A0CD6" w:rsidP="001A0CD6">
      <w:pPr>
        <w:pBdr>
          <w:top w:val="nil"/>
          <w:left w:val="nil"/>
          <w:bottom w:val="nil"/>
          <w:right w:val="nil"/>
          <w:between w:val="nil"/>
        </w:pBdr>
        <w:spacing w:after="0" w:line="276" w:lineRule="auto"/>
        <w:rPr>
          <w:rFonts w:ascii="Times New Roman" w:eastAsia="Arial" w:hAnsi="Times New Roman" w:cs="Times New Roman"/>
          <w:color w:val="000000"/>
          <w:sz w:val="24"/>
          <w:szCs w:val="24"/>
        </w:rPr>
      </w:pPr>
    </w:p>
    <w:p w14:paraId="6CF14E12" w14:textId="77777777" w:rsidR="001A0CD6" w:rsidRDefault="001A0CD6" w:rsidP="001A0CD6">
      <w:pPr>
        <w:keepNext/>
        <w:spacing w:after="0" w:line="240" w:lineRule="auto"/>
        <w:jc w:val="center"/>
        <w:outlineLvl w:val="0"/>
        <w:rPr>
          <w:rFonts w:ascii="Times New Roman" w:eastAsia="Times New Roman" w:hAnsi="Times New Roman" w:cs="Times New Roman"/>
          <w:b/>
          <w:bCs/>
          <w:caps/>
          <w:sz w:val="24"/>
          <w:szCs w:val="24"/>
          <w:u w:val="single"/>
        </w:rPr>
      </w:pPr>
      <w:r w:rsidRPr="00D8279D">
        <w:rPr>
          <w:rFonts w:ascii="Times New Roman" w:eastAsia="Times New Roman" w:hAnsi="Times New Roman" w:cs="Times New Roman"/>
          <w:b/>
          <w:bCs/>
          <w:caps/>
          <w:sz w:val="24"/>
          <w:szCs w:val="24"/>
          <w:u w:val="single"/>
        </w:rPr>
        <w:t>COMMITTEE REPORT AND briefing paper</w:t>
      </w:r>
      <w:r w:rsidRPr="2FE295C6">
        <w:rPr>
          <w:rFonts w:ascii="Times New Roman" w:eastAsia="Times New Roman" w:hAnsi="Times New Roman" w:cs="Times New Roman"/>
          <w:b/>
          <w:bCs/>
          <w:caps/>
          <w:sz w:val="24"/>
          <w:szCs w:val="24"/>
          <w:u w:val="single"/>
        </w:rPr>
        <w:t xml:space="preserve"> OF </w:t>
      </w:r>
    </w:p>
    <w:p w14:paraId="004CFE7B" w14:textId="77777777" w:rsidR="001A0CD6" w:rsidRPr="00807156" w:rsidRDefault="001A0CD6" w:rsidP="001A0CD6">
      <w:pPr>
        <w:keepNext/>
        <w:spacing w:after="0" w:line="240" w:lineRule="auto"/>
        <w:jc w:val="center"/>
        <w:outlineLvl w:val="0"/>
        <w:rPr>
          <w:rFonts w:ascii="Times New Roman" w:eastAsia="Times New Roman" w:hAnsi="Times New Roman" w:cs="Times New Roman"/>
          <w:b/>
          <w:bCs/>
          <w:caps/>
          <w:sz w:val="24"/>
          <w:szCs w:val="24"/>
          <w:u w:val="single"/>
        </w:rPr>
      </w:pPr>
      <w:r w:rsidRPr="77B1F7D3">
        <w:rPr>
          <w:rFonts w:ascii="Times New Roman" w:eastAsia="Times New Roman" w:hAnsi="Times New Roman" w:cs="Times New Roman"/>
          <w:b/>
          <w:bCs/>
          <w:caps/>
          <w:sz w:val="24"/>
          <w:szCs w:val="24"/>
          <w:u w:val="single"/>
        </w:rPr>
        <w:t xml:space="preserve">THE GOVERNMENTAL AFFAIRS Divisions </w:t>
      </w:r>
    </w:p>
    <w:p w14:paraId="24CB6491" w14:textId="77777777" w:rsidR="001A0CD6" w:rsidRPr="00807156" w:rsidRDefault="001A0CD6" w:rsidP="001A0CD6">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 xml:space="preserve">Andrea Vazquez, Legislative Director </w:t>
      </w:r>
    </w:p>
    <w:p w14:paraId="29DDC4C7" w14:textId="77777777" w:rsidR="001A0CD6" w:rsidRDefault="001A0CD6" w:rsidP="001A0CD6">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Rachel Cordero, Deputy Director, Governmental Affairs</w:t>
      </w:r>
    </w:p>
    <w:p w14:paraId="3BD2CDB3" w14:textId="77777777" w:rsidR="001A0CD6" w:rsidRPr="00807156" w:rsidRDefault="001A0CD6" w:rsidP="001A0CD6">
      <w:pPr>
        <w:pBdr>
          <w:top w:val="nil"/>
          <w:left w:val="nil"/>
          <w:bottom w:val="nil"/>
          <w:right w:val="nil"/>
          <w:between w:val="nil"/>
        </w:pBdr>
        <w:spacing w:after="0" w:line="276" w:lineRule="auto"/>
        <w:rPr>
          <w:rFonts w:ascii="Times New Roman" w:eastAsia="Arial" w:hAnsi="Times New Roman" w:cs="Times New Roman"/>
          <w:i/>
          <w:iCs/>
          <w:color w:val="000000"/>
          <w:sz w:val="24"/>
          <w:szCs w:val="24"/>
        </w:rPr>
      </w:pPr>
    </w:p>
    <w:p w14:paraId="212A29D7" w14:textId="77777777" w:rsidR="001A0CD6" w:rsidRDefault="001A0CD6" w:rsidP="001A0CD6">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p>
    <w:p w14:paraId="6993E077" w14:textId="77777777" w:rsidR="001A0CD6" w:rsidRPr="00807156" w:rsidRDefault="001A0CD6" w:rsidP="001A0CD6">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u w:val="single"/>
        </w:rPr>
      </w:pPr>
      <w:r w:rsidRPr="00807156">
        <w:rPr>
          <w:rFonts w:ascii="Times New Roman" w:eastAsia="Arial" w:hAnsi="Times New Roman" w:cs="Times New Roman"/>
          <w:b/>
          <w:bCs/>
          <w:color w:val="000000"/>
          <w:sz w:val="24"/>
          <w:szCs w:val="24"/>
          <w:u w:val="single"/>
        </w:rPr>
        <w:t>COMMITTEE ON IMMIGRATION</w:t>
      </w:r>
    </w:p>
    <w:p w14:paraId="69171A62" w14:textId="7B518358" w:rsidR="001A0CD6" w:rsidRPr="00726248" w:rsidRDefault="001A0CD6" w:rsidP="02FD9AB1">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2FD9AB1">
        <w:rPr>
          <w:rFonts w:ascii="Times New Roman" w:eastAsia="Arial" w:hAnsi="Times New Roman" w:cs="Times New Roman"/>
          <w:i/>
          <w:iCs/>
          <w:color w:val="000000" w:themeColor="text1"/>
          <w:sz w:val="24"/>
          <w:szCs w:val="24"/>
        </w:rPr>
        <w:t xml:space="preserve">Hon. Elsie </w:t>
      </w:r>
      <w:r w:rsidR="3AD99446" w:rsidRPr="02FD9AB1">
        <w:rPr>
          <w:rFonts w:ascii="Times New Roman" w:eastAsia="Arial" w:hAnsi="Times New Roman" w:cs="Times New Roman"/>
          <w:i/>
          <w:iCs/>
          <w:color w:val="000000" w:themeColor="text1"/>
          <w:sz w:val="24"/>
          <w:szCs w:val="24"/>
        </w:rPr>
        <w:t>Encarnación</w:t>
      </w:r>
      <w:r w:rsidRPr="02FD9AB1">
        <w:rPr>
          <w:rFonts w:ascii="Times New Roman" w:eastAsia="Arial" w:hAnsi="Times New Roman" w:cs="Times New Roman"/>
          <w:i/>
          <w:iCs/>
          <w:color w:val="000000" w:themeColor="text1"/>
          <w:sz w:val="24"/>
          <w:szCs w:val="24"/>
        </w:rPr>
        <w:t>, Chair</w:t>
      </w:r>
    </w:p>
    <w:p w14:paraId="365C03AF" w14:textId="77777777" w:rsidR="001A0CD6" w:rsidRPr="00807156" w:rsidRDefault="001A0CD6" w:rsidP="001A0CD6">
      <w:pPr>
        <w:pBdr>
          <w:top w:val="nil"/>
          <w:left w:val="nil"/>
          <w:bottom w:val="nil"/>
          <w:right w:val="nil"/>
          <w:between w:val="nil"/>
        </w:pBdr>
        <w:spacing w:after="0" w:line="276" w:lineRule="auto"/>
        <w:jc w:val="center"/>
        <w:rPr>
          <w:rFonts w:ascii="Times New Roman" w:eastAsia="Arial" w:hAnsi="Times New Roman" w:cs="Times New Roman"/>
          <w:b/>
          <w:bCs/>
          <w:i/>
          <w:iCs/>
          <w:color w:val="000000"/>
          <w:sz w:val="24"/>
          <w:szCs w:val="24"/>
        </w:rPr>
      </w:pPr>
    </w:p>
    <w:p w14:paraId="03062180" w14:textId="649E63D1" w:rsidR="001A0CD6" w:rsidRPr="00726248" w:rsidRDefault="679C0A09" w:rsidP="001A0CD6">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4"/>
          <w:szCs w:val="24"/>
        </w:rPr>
      </w:pPr>
      <w:r w:rsidRPr="28AF04DA">
        <w:rPr>
          <w:rFonts w:ascii="Times New Roman" w:eastAsia="Times New Roman" w:hAnsi="Times New Roman" w:cs="Times New Roman"/>
          <w:b/>
          <w:bCs/>
          <w:sz w:val="24"/>
          <w:szCs w:val="24"/>
        </w:rPr>
        <w:t>March 9</w:t>
      </w:r>
      <w:r w:rsidR="001A0CD6" w:rsidRPr="28AF04DA">
        <w:rPr>
          <w:rFonts w:ascii="Times New Roman" w:eastAsia="Times New Roman" w:hAnsi="Times New Roman" w:cs="Times New Roman"/>
          <w:b/>
          <w:bCs/>
          <w:sz w:val="24"/>
          <w:szCs w:val="24"/>
        </w:rPr>
        <w:t>, 2026</w:t>
      </w:r>
    </w:p>
    <w:p w14:paraId="1D3FE592" w14:textId="77777777" w:rsidR="001A0CD6" w:rsidRPr="00807156" w:rsidRDefault="001A0CD6" w:rsidP="001A0CD6">
      <w:pPr>
        <w:widowControl w:val="0"/>
        <w:pBdr>
          <w:top w:val="nil"/>
          <w:left w:val="nil"/>
          <w:bottom w:val="nil"/>
          <w:right w:val="nil"/>
          <w:between w:val="nil"/>
        </w:pBdr>
        <w:autoSpaceDE w:val="0"/>
        <w:autoSpaceDN w:val="0"/>
        <w:adjustRightInd w:val="0"/>
        <w:spacing w:after="0" w:line="276" w:lineRule="auto"/>
        <w:ind w:left="2880" w:hanging="2880"/>
        <w:jc w:val="both"/>
        <w:rPr>
          <w:rFonts w:ascii="Times New Roman" w:eastAsia="Arial" w:hAnsi="Times New Roman" w:cs="Times New Roman"/>
          <w:b/>
          <w:color w:val="000000"/>
          <w:sz w:val="24"/>
          <w:szCs w:val="24"/>
          <w:u w:val="single"/>
        </w:rPr>
      </w:pPr>
    </w:p>
    <w:p w14:paraId="3756E31D"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1B53AE8C"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745BF09F"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062AF3B5" w14:textId="681F9257" w:rsidR="001A0CD6" w:rsidRDefault="001A0CD6" w:rsidP="1800EB57">
      <w:pPr>
        <w:jc w:val="center"/>
        <w:rPr>
          <w:rFonts w:ascii="Times New Roman" w:eastAsia="Arial" w:hAnsi="Times New Roman" w:cs="Times New Roman"/>
          <w:b/>
          <w:bCs/>
          <w:i/>
          <w:iCs/>
          <w:color w:val="000000" w:themeColor="text1"/>
          <w:sz w:val="24"/>
          <w:szCs w:val="24"/>
        </w:rPr>
      </w:pPr>
      <w:r w:rsidRPr="1800EB57">
        <w:rPr>
          <w:rFonts w:ascii="Times New Roman" w:eastAsia="Arial" w:hAnsi="Times New Roman" w:cs="Times New Roman"/>
          <w:b/>
          <w:bCs/>
          <w:i/>
          <w:iCs/>
          <w:color w:val="000000" w:themeColor="text1"/>
          <w:sz w:val="24"/>
          <w:szCs w:val="24"/>
        </w:rPr>
        <w:t>Oversight: Sanctuary Protection</w:t>
      </w:r>
      <w:r w:rsidR="5DAF22BE" w:rsidRPr="1800EB57">
        <w:rPr>
          <w:rFonts w:ascii="Times New Roman" w:eastAsia="Arial" w:hAnsi="Times New Roman" w:cs="Times New Roman"/>
          <w:b/>
          <w:bCs/>
          <w:i/>
          <w:iCs/>
          <w:color w:val="000000" w:themeColor="text1"/>
          <w:sz w:val="24"/>
          <w:szCs w:val="24"/>
        </w:rPr>
        <w:t>s</w:t>
      </w:r>
      <w:r w:rsidRPr="1800EB57">
        <w:rPr>
          <w:rFonts w:ascii="Times New Roman" w:eastAsia="Arial" w:hAnsi="Times New Roman" w:cs="Times New Roman"/>
          <w:b/>
          <w:bCs/>
          <w:i/>
          <w:iCs/>
          <w:color w:val="000000" w:themeColor="text1"/>
          <w:sz w:val="24"/>
          <w:szCs w:val="24"/>
        </w:rPr>
        <w:t xml:space="preserve"> for Immigrant Communities </w:t>
      </w:r>
    </w:p>
    <w:p w14:paraId="38D4289E"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3E270246"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798F1F34"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02ACFDB0" w14:textId="77777777" w:rsidR="001A0CD6" w:rsidRDefault="001A0CD6" w:rsidP="001A0CD6">
      <w:pPr>
        <w:jc w:val="center"/>
        <w:rPr>
          <w:rFonts w:ascii="Times New Roman" w:eastAsia="Arial" w:hAnsi="Times New Roman" w:cs="Times New Roman"/>
          <w:b/>
          <w:bCs/>
          <w:i/>
          <w:iCs/>
          <w:color w:val="000000" w:themeColor="text1"/>
          <w:sz w:val="24"/>
          <w:szCs w:val="24"/>
        </w:rPr>
      </w:pPr>
    </w:p>
    <w:p w14:paraId="418CFCB7" w14:textId="77777777" w:rsidR="001A0CD6" w:rsidRDefault="001A0CD6" w:rsidP="001A0CD6">
      <w:pPr>
        <w:tabs>
          <w:tab w:val="left" w:pos="600"/>
        </w:tabs>
        <w:rPr>
          <w:rFonts w:ascii="Times New Roman" w:eastAsia="Arial" w:hAnsi="Times New Roman" w:cs="Times New Roman"/>
          <w:b/>
          <w:bCs/>
          <w:i/>
          <w:iCs/>
          <w:color w:val="000000" w:themeColor="text1"/>
          <w:sz w:val="24"/>
          <w:szCs w:val="24"/>
        </w:rPr>
      </w:pPr>
    </w:p>
    <w:p w14:paraId="58C7BFAA" w14:textId="77777777" w:rsidR="001A0CD6" w:rsidRDefault="001A0CD6" w:rsidP="001A0CD6">
      <w:pPr>
        <w:jc w:val="center"/>
        <w:rPr>
          <w:rFonts w:ascii="Times New Roman" w:eastAsia="Arial" w:hAnsi="Times New Roman" w:cs="Times New Roman"/>
          <w:b/>
          <w:bCs/>
          <w:i/>
          <w:iCs/>
          <w:color w:val="000000" w:themeColor="text1"/>
          <w:sz w:val="24"/>
          <w:szCs w:val="24"/>
        </w:rPr>
      </w:pPr>
    </w:p>
    <w:tbl>
      <w:tblPr>
        <w:tblStyle w:val="TableGrid"/>
        <w:tblW w:w="0" w:type="auto"/>
        <w:tblLook w:val="04A0" w:firstRow="1" w:lastRow="0" w:firstColumn="1" w:lastColumn="0" w:noHBand="0" w:noVBand="1"/>
      </w:tblPr>
      <w:tblGrid>
        <w:gridCol w:w="4644"/>
        <w:gridCol w:w="4644"/>
      </w:tblGrid>
      <w:tr w:rsidR="001A0CD6" w14:paraId="2668CC04" w14:textId="77777777" w:rsidTr="5F331632">
        <w:trPr>
          <w:trHeight w:val="300"/>
        </w:trPr>
        <w:tc>
          <w:tcPr>
            <w:tcW w:w="4644" w:type="dxa"/>
            <w:tcBorders>
              <w:top w:val="nil"/>
              <w:left w:val="nil"/>
              <w:bottom w:val="nil"/>
              <w:right w:val="nil"/>
            </w:tcBorders>
          </w:tcPr>
          <w:p w14:paraId="0210BCAC" w14:textId="77777777" w:rsidR="001A0CD6" w:rsidRDefault="001A0CD6" w:rsidP="00E574B3">
            <w:pPr>
              <w:pStyle w:val="paragraph"/>
              <w:spacing w:before="0" w:beforeAutospacing="0" w:after="0" w:afterAutospacing="0"/>
              <w:jc w:val="both"/>
              <w:rPr>
                <w:b/>
                <w:bCs/>
                <w:smallCaps/>
              </w:rPr>
            </w:pPr>
            <w:r>
              <w:rPr>
                <w:rFonts w:eastAsia="ヒラギノ角ゴ Pro W3"/>
                <w:b/>
                <w:bCs/>
                <w:smallCaps/>
                <w:color w:val="000000" w:themeColor="text1"/>
              </w:rPr>
              <w:t>introduction no. 55</w:t>
            </w:r>
          </w:p>
        </w:tc>
        <w:tc>
          <w:tcPr>
            <w:tcW w:w="4644" w:type="dxa"/>
            <w:tcBorders>
              <w:top w:val="nil"/>
              <w:left w:val="nil"/>
              <w:bottom w:val="nil"/>
              <w:right w:val="nil"/>
            </w:tcBorders>
          </w:tcPr>
          <w:p w14:paraId="5722B2C7" w14:textId="4F8C0768" w:rsidR="001A0CD6" w:rsidRDefault="001A0CD6" w:rsidP="02FD9AB1">
            <w:pPr>
              <w:jc w:val="both"/>
              <w:rPr>
                <w:rFonts w:ascii="Times New Roman" w:eastAsia="ヒラギノ角ゴ Pro W3" w:hAnsi="Times New Roman" w:cs="Times New Roman"/>
                <w:color w:val="000000" w:themeColor="text1"/>
                <w:sz w:val="24"/>
                <w:szCs w:val="24"/>
              </w:rPr>
            </w:pPr>
            <w:r w:rsidRPr="02FD9AB1">
              <w:rPr>
                <w:rFonts w:ascii="Times New Roman" w:eastAsia="ヒラギノ角ゴ Pro W3" w:hAnsi="Times New Roman" w:cs="Times New Roman"/>
                <w:color w:val="000000" w:themeColor="text1"/>
                <w:sz w:val="24"/>
                <w:szCs w:val="24"/>
              </w:rPr>
              <w:t xml:space="preserve">By Council Members </w:t>
            </w:r>
            <w:r w:rsidR="38D2BBDF" w:rsidRPr="02FD9AB1">
              <w:rPr>
                <w:rFonts w:ascii="Times New Roman" w:eastAsia="Times New Roman" w:hAnsi="Times New Roman" w:cs="Times New Roman"/>
                <w:sz w:val="24"/>
                <w:szCs w:val="24"/>
              </w:rPr>
              <w:t>Avilés, Cabán, Louis</w:t>
            </w:r>
            <w:r w:rsidR="003374B6">
              <w:rPr>
                <w:rFonts w:ascii="Times New Roman" w:eastAsia="Times New Roman" w:hAnsi="Times New Roman" w:cs="Times New Roman"/>
                <w:sz w:val="24"/>
                <w:szCs w:val="24"/>
              </w:rPr>
              <w:t>,</w:t>
            </w:r>
            <w:r w:rsidR="38D2BBDF" w:rsidRPr="02FD9AB1">
              <w:rPr>
                <w:rFonts w:ascii="Times New Roman" w:eastAsia="Times New Roman" w:hAnsi="Times New Roman" w:cs="Times New Roman"/>
                <w:sz w:val="24"/>
                <w:szCs w:val="24"/>
              </w:rPr>
              <w:t xml:space="preserve"> Encarnación</w:t>
            </w:r>
            <w:r w:rsidR="0084759C">
              <w:rPr>
                <w:rFonts w:ascii="Times New Roman" w:eastAsia="Times New Roman" w:hAnsi="Times New Roman" w:cs="Times New Roman"/>
                <w:sz w:val="24"/>
                <w:szCs w:val="24"/>
              </w:rPr>
              <w:t xml:space="preserve">, </w:t>
            </w:r>
            <w:r w:rsidR="003374B6">
              <w:rPr>
                <w:rFonts w:ascii="Times New Roman" w:eastAsia="Times New Roman" w:hAnsi="Times New Roman" w:cs="Times New Roman"/>
                <w:sz w:val="24"/>
                <w:szCs w:val="24"/>
              </w:rPr>
              <w:t>Hudson</w:t>
            </w:r>
            <w:r w:rsidR="0084759C">
              <w:rPr>
                <w:rFonts w:ascii="Times New Roman" w:eastAsia="Times New Roman" w:hAnsi="Times New Roman" w:cs="Times New Roman"/>
                <w:sz w:val="24"/>
                <w:szCs w:val="24"/>
              </w:rPr>
              <w:t>, Ossé, Hanif, Epstein, Brewer and Joseph</w:t>
            </w:r>
          </w:p>
          <w:p w14:paraId="69316126" w14:textId="77777777" w:rsidR="001A0CD6" w:rsidRDefault="001A0CD6" w:rsidP="00E574B3">
            <w:pPr>
              <w:jc w:val="both"/>
              <w:rPr>
                <w:rFonts w:ascii="Times New Roman" w:eastAsia="Times New Roman" w:hAnsi="Times New Roman" w:cs="Times New Roman"/>
                <w:b/>
                <w:bCs/>
                <w:smallCaps/>
                <w:sz w:val="28"/>
                <w:szCs w:val="28"/>
              </w:rPr>
            </w:pPr>
          </w:p>
        </w:tc>
      </w:tr>
      <w:tr w:rsidR="001A0CD6" w14:paraId="6B73774F" w14:textId="77777777" w:rsidTr="5F331632">
        <w:trPr>
          <w:trHeight w:val="300"/>
        </w:trPr>
        <w:tc>
          <w:tcPr>
            <w:tcW w:w="4644" w:type="dxa"/>
            <w:tcBorders>
              <w:top w:val="nil"/>
              <w:left w:val="nil"/>
              <w:bottom w:val="nil"/>
              <w:right w:val="nil"/>
            </w:tcBorders>
          </w:tcPr>
          <w:p w14:paraId="1D678DCC" w14:textId="77777777" w:rsidR="001A0CD6" w:rsidRDefault="001A0CD6" w:rsidP="00E574B3">
            <w:pPr>
              <w:jc w:val="both"/>
              <w:rPr>
                <w:rFonts w:ascii="Times New Roman" w:eastAsia="Times New Roman" w:hAnsi="Times New Roman" w:cs="Times New Roman"/>
                <w:b/>
                <w:bCs/>
                <w:smallCaps/>
                <w:sz w:val="24"/>
                <w:szCs w:val="24"/>
              </w:rPr>
            </w:pPr>
            <w:r w:rsidRPr="31C7B9F6">
              <w:rPr>
                <w:rFonts w:ascii="Times New Roman" w:eastAsia="Times New Roman" w:hAnsi="Times New Roman" w:cs="Times New Roman"/>
                <w:b/>
                <w:bCs/>
                <w:smallCaps/>
                <w:sz w:val="24"/>
                <w:szCs w:val="24"/>
              </w:rPr>
              <w:t>Title:</w:t>
            </w:r>
          </w:p>
          <w:p w14:paraId="28B78482" w14:textId="77777777" w:rsidR="001A0CD6" w:rsidRDefault="001A0CD6" w:rsidP="00E574B3">
            <w:pPr>
              <w:jc w:val="both"/>
              <w:rPr>
                <w:rFonts w:ascii="Times New Roman" w:eastAsia="Times New Roman" w:hAnsi="Times New Roman" w:cs="Times New Roman"/>
                <w:b/>
                <w:bCs/>
                <w:smallCaps/>
                <w:sz w:val="24"/>
                <w:szCs w:val="24"/>
              </w:rPr>
            </w:pPr>
          </w:p>
          <w:p w14:paraId="236327F3" w14:textId="77777777" w:rsidR="001A0CD6" w:rsidRDefault="001A0CD6" w:rsidP="00E574B3">
            <w:pPr>
              <w:jc w:val="both"/>
              <w:rPr>
                <w:rFonts w:ascii="Times New Roman" w:eastAsia="ヒラギノ角ゴ Pro W3" w:hAnsi="Times New Roman" w:cs="Times New Roman"/>
                <w:b/>
                <w:bCs/>
                <w:smallCaps/>
                <w:color w:val="000000" w:themeColor="text1"/>
                <w:sz w:val="24"/>
                <w:szCs w:val="24"/>
              </w:rPr>
            </w:pPr>
          </w:p>
          <w:p w14:paraId="2E005C03" w14:textId="77777777" w:rsidR="001A0CD6" w:rsidRDefault="001A0CD6" w:rsidP="00E574B3">
            <w:pPr>
              <w:jc w:val="both"/>
              <w:rPr>
                <w:rFonts w:ascii="Times New Roman" w:eastAsia="ヒラギノ角ゴ Pro W3" w:hAnsi="Times New Roman" w:cs="Times New Roman"/>
                <w:b/>
                <w:bCs/>
                <w:smallCaps/>
                <w:color w:val="000000" w:themeColor="text1"/>
                <w:sz w:val="24"/>
                <w:szCs w:val="24"/>
              </w:rPr>
            </w:pPr>
          </w:p>
        </w:tc>
        <w:tc>
          <w:tcPr>
            <w:tcW w:w="4644" w:type="dxa"/>
            <w:tcBorders>
              <w:top w:val="nil"/>
              <w:left w:val="nil"/>
              <w:bottom w:val="nil"/>
              <w:right w:val="nil"/>
            </w:tcBorders>
          </w:tcPr>
          <w:p w14:paraId="5ED6A48C" w14:textId="77777777" w:rsidR="001A0CD6" w:rsidRDefault="001A0CD6" w:rsidP="00E574B3">
            <w:pPr>
              <w:suppressLineNumbers/>
              <w:rPr>
                <w:rFonts w:ascii="Times New Roman" w:eastAsia="Times New Roman" w:hAnsi="Times New Roman" w:cs="Times New Roman"/>
                <w:sz w:val="24"/>
                <w:szCs w:val="24"/>
              </w:rPr>
            </w:pPr>
            <w:r w:rsidRPr="00E811CA">
              <w:rPr>
                <w:rFonts w:ascii="Times New Roman" w:eastAsia="Times New Roman" w:hAnsi="Times New Roman" w:cs="Times New Roman"/>
                <w:sz w:val="24"/>
                <w:szCs w:val="24"/>
              </w:rPr>
              <w:t>A Local Law to amend the administrative code of the city of New York, in relation to signage describing certain constitutional and legal protections.</w:t>
            </w:r>
          </w:p>
        </w:tc>
      </w:tr>
      <w:tr w:rsidR="5F331632" w14:paraId="2DE28010" w14:textId="77777777" w:rsidTr="5F331632">
        <w:trPr>
          <w:trHeight w:val="300"/>
        </w:trPr>
        <w:tc>
          <w:tcPr>
            <w:tcW w:w="4644" w:type="dxa"/>
            <w:tcBorders>
              <w:top w:val="nil"/>
              <w:left w:val="nil"/>
              <w:bottom w:val="nil"/>
              <w:right w:val="nil"/>
            </w:tcBorders>
          </w:tcPr>
          <w:p w14:paraId="2F528761" w14:textId="284E9DC2" w:rsidR="5F331632" w:rsidRDefault="5F331632" w:rsidP="5F331632">
            <w:pPr>
              <w:pStyle w:val="paragraph"/>
              <w:spacing w:before="0" w:beforeAutospacing="0" w:after="0" w:afterAutospacing="0"/>
              <w:jc w:val="both"/>
              <w:rPr>
                <w:rFonts w:eastAsia="ヒラギノ角ゴ Pro W3"/>
                <w:b/>
                <w:bCs/>
                <w:smallCaps/>
                <w:color w:val="000000" w:themeColor="text1"/>
              </w:rPr>
            </w:pPr>
          </w:p>
          <w:p w14:paraId="6E3C08CE" w14:textId="4BB30262" w:rsidR="479FFBC4" w:rsidRDefault="479FFBC4" w:rsidP="5F331632">
            <w:pPr>
              <w:pStyle w:val="paragraph"/>
              <w:spacing w:before="0" w:beforeAutospacing="0" w:after="0" w:afterAutospacing="0"/>
              <w:jc w:val="both"/>
            </w:pPr>
            <w:r w:rsidRPr="5F331632">
              <w:rPr>
                <w:rFonts w:eastAsia="ヒラギノ角ゴ Pro W3"/>
                <w:b/>
                <w:bCs/>
                <w:smallCaps/>
                <w:color w:val="000000" w:themeColor="text1"/>
              </w:rPr>
              <w:t>Administrative Code</w:t>
            </w:r>
          </w:p>
        </w:tc>
        <w:tc>
          <w:tcPr>
            <w:tcW w:w="4644" w:type="dxa"/>
            <w:tcBorders>
              <w:top w:val="nil"/>
              <w:left w:val="nil"/>
              <w:bottom w:val="nil"/>
              <w:right w:val="nil"/>
            </w:tcBorders>
          </w:tcPr>
          <w:p w14:paraId="133780E9" w14:textId="1E568D25" w:rsidR="5F331632" w:rsidRDefault="5F331632" w:rsidP="5F331632">
            <w:pPr>
              <w:jc w:val="both"/>
              <w:rPr>
                <w:rFonts w:ascii="Times New Roman" w:eastAsia="ヒラギノ角ゴ Pro W3" w:hAnsi="Times New Roman" w:cs="Times New Roman"/>
                <w:color w:val="000000" w:themeColor="text1"/>
                <w:sz w:val="24"/>
                <w:szCs w:val="24"/>
              </w:rPr>
            </w:pPr>
          </w:p>
          <w:p w14:paraId="55215B85" w14:textId="5B2F9E5E" w:rsidR="479FFBC4" w:rsidRDefault="479FFBC4" w:rsidP="5F331632">
            <w:pPr>
              <w:jc w:val="both"/>
            </w:pPr>
            <w:r w:rsidRPr="5F331632">
              <w:rPr>
                <w:rFonts w:ascii="Times New Roman" w:eastAsia="ヒラギノ角ゴ Pro W3" w:hAnsi="Times New Roman" w:cs="Times New Roman"/>
                <w:color w:val="000000" w:themeColor="text1"/>
                <w:sz w:val="24"/>
                <w:szCs w:val="24"/>
              </w:rPr>
              <w:t>Adds section 3-196</w:t>
            </w:r>
          </w:p>
          <w:p w14:paraId="3A6F2F4B" w14:textId="77777777" w:rsidR="5F331632" w:rsidRDefault="5F331632" w:rsidP="5F331632">
            <w:pPr>
              <w:jc w:val="both"/>
              <w:rPr>
                <w:rFonts w:ascii="Times New Roman" w:eastAsia="Times New Roman" w:hAnsi="Times New Roman" w:cs="Times New Roman"/>
                <w:b/>
                <w:bCs/>
                <w:smallCaps/>
                <w:sz w:val="28"/>
                <w:szCs w:val="28"/>
              </w:rPr>
            </w:pPr>
          </w:p>
        </w:tc>
      </w:tr>
      <w:tr w:rsidR="00AD10B9" w14:paraId="7DCB738E" w14:textId="77777777" w:rsidTr="00F62412">
        <w:trPr>
          <w:trHeight w:val="300"/>
        </w:trPr>
        <w:tc>
          <w:tcPr>
            <w:tcW w:w="4644" w:type="dxa"/>
            <w:tcBorders>
              <w:top w:val="nil"/>
              <w:left w:val="nil"/>
              <w:bottom w:val="nil"/>
              <w:right w:val="nil"/>
            </w:tcBorders>
          </w:tcPr>
          <w:p w14:paraId="121AB064" w14:textId="77777777" w:rsidR="00AD10B9" w:rsidRDefault="00AD10B9" w:rsidP="00F62412">
            <w:pPr>
              <w:pStyle w:val="paragraph"/>
              <w:spacing w:before="0" w:beforeAutospacing="0" w:after="0" w:afterAutospacing="0"/>
              <w:jc w:val="both"/>
              <w:rPr>
                <w:rFonts w:eastAsia="ヒラギノ角ゴ Pro W3"/>
                <w:b/>
                <w:bCs/>
                <w:smallCaps/>
                <w:color w:val="000000" w:themeColor="text1"/>
              </w:rPr>
            </w:pPr>
          </w:p>
          <w:p w14:paraId="05E341B9" w14:textId="77777777" w:rsidR="00AD10B9" w:rsidRDefault="00AD10B9" w:rsidP="00F62412">
            <w:pPr>
              <w:pStyle w:val="paragraph"/>
              <w:spacing w:before="0" w:beforeAutospacing="0" w:after="0" w:afterAutospacing="0"/>
              <w:jc w:val="both"/>
              <w:rPr>
                <w:rFonts w:eastAsia="ヒラギノ角ゴ Pro W3"/>
                <w:b/>
                <w:bCs/>
                <w:smallCaps/>
                <w:color w:val="000000" w:themeColor="text1"/>
              </w:rPr>
            </w:pPr>
          </w:p>
          <w:p w14:paraId="13D3B8E3" w14:textId="007D23E6" w:rsidR="00AD10B9" w:rsidRDefault="00AD10B9" w:rsidP="00F62412">
            <w:pPr>
              <w:pStyle w:val="paragraph"/>
              <w:spacing w:before="0" w:beforeAutospacing="0" w:after="0" w:afterAutospacing="0"/>
              <w:jc w:val="both"/>
              <w:rPr>
                <w:b/>
                <w:bCs/>
                <w:smallCaps/>
              </w:rPr>
            </w:pPr>
            <w:r>
              <w:rPr>
                <w:rFonts w:eastAsia="ヒラギノ角ゴ Pro W3"/>
                <w:b/>
                <w:bCs/>
                <w:smallCaps/>
                <w:color w:val="000000" w:themeColor="text1"/>
              </w:rPr>
              <w:t xml:space="preserve">introduction no. </w:t>
            </w:r>
            <w:r w:rsidR="00B83A61">
              <w:rPr>
                <w:rFonts w:eastAsia="ヒラギノ角ゴ Pro W3"/>
                <w:b/>
                <w:bCs/>
                <w:smallCaps/>
                <w:color w:val="000000" w:themeColor="text1"/>
              </w:rPr>
              <w:t>261</w:t>
            </w:r>
          </w:p>
        </w:tc>
        <w:tc>
          <w:tcPr>
            <w:tcW w:w="4644" w:type="dxa"/>
            <w:tcBorders>
              <w:top w:val="nil"/>
              <w:left w:val="nil"/>
              <w:bottom w:val="nil"/>
              <w:right w:val="nil"/>
            </w:tcBorders>
          </w:tcPr>
          <w:p w14:paraId="4B7D0EFB" w14:textId="77777777" w:rsidR="00AD10B9" w:rsidRDefault="00AD10B9" w:rsidP="00F62412">
            <w:pPr>
              <w:jc w:val="both"/>
              <w:rPr>
                <w:rFonts w:ascii="Times New Roman" w:eastAsia="ヒラギノ角ゴ Pro W3" w:hAnsi="Times New Roman" w:cs="Times New Roman"/>
                <w:color w:val="000000" w:themeColor="text1"/>
                <w:sz w:val="24"/>
                <w:szCs w:val="24"/>
              </w:rPr>
            </w:pPr>
          </w:p>
          <w:p w14:paraId="60B35470" w14:textId="77777777" w:rsidR="00AD10B9" w:rsidRDefault="00AD10B9" w:rsidP="00F62412">
            <w:pPr>
              <w:jc w:val="both"/>
              <w:rPr>
                <w:rFonts w:ascii="Times New Roman" w:eastAsia="ヒラギノ角ゴ Pro W3" w:hAnsi="Times New Roman" w:cs="Times New Roman"/>
                <w:color w:val="000000" w:themeColor="text1"/>
                <w:sz w:val="24"/>
                <w:szCs w:val="24"/>
              </w:rPr>
            </w:pPr>
          </w:p>
          <w:p w14:paraId="3C68A37F" w14:textId="3C9697AC" w:rsidR="00AD10B9" w:rsidRDefault="00AD10B9" w:rsidP="00F62412">
            <w:pPr>
              <w:jc w:val="both"/>
              <w:rPr>
                <w:rFonts w:ascii="Times New Roman" w:eastAsia="ヒラギノ角ゴ Pro W3" w:hAnsi="Times New Roman" w:cs="Times New Roman"/>
                <w:color w:val="000000" w:themeColor="text1"/>
                <w:sz w:val="24"/>
                <w:szCs w:val="24"/>
              </w:rPr>
            </w:pPr>
            <w:r w:rsidRPr="02FD9AB1">
              <w:rPr>
                <w:rFonts w:ascii="Times New Roman" w:eastAsia="ヒラギノ角ゴ Pro W3" w:hAnsi="Times New Roman" w:cs="Times New Roman"/>
                <w:color w:val="000000" w:themeColor="text1"/>
                <w:sz w:val="24"/>
                <w:szCs w:val="24"/>
              </w:rPr>
              <w:t xml:space="preserve">By Council Members </w:t>
            </w:r>
            <w:r w:rsidR="00266178" w:rsidRPr="00266178">
              <w:rPr>
                <w:rFonts w:ascii="Times New Roman" w:eastAsia="Times New Roman" w:hAnsi="Times New Roman" w:cs="Times New Roman"/>
                <w:sz w:val="24"/>
                <w:szCs w:val="24"/>
              </w:rPr>
              <w:t>Krishnan, Louis, Abreu, Marte, Hudson and Hanif</w:t>
            </w:r>
          </w:p>
          <w:p w14:paraId="15552079" w14:textId="77777777" w:rsidR="00AD10B9" w:rsidRDefault="00AD10B9" w:rsidP="00F62412">
            <w:pPr>
              <w:jc w:val="both"/>
              <w:rPr>
                <w:rFonts w:ascii="Times New Roman" w:eastAsia="Times New Roman" w:hAnsi="Times New Roman" w:cs="Times New Roman"/>
                <w:b/>
                <w:bCs/>
                <w:smallCaps/>
                <w:sz w:val="28"/>
                <w:szCs w:val="28"/>
              </w:rPr>
            </w:pPr>
          </w:p>
        </w:tc>
      </w:tr>
      <w:tr w:rsidR="00AD10B9" w14:paraId="24760CDE" w14:textId="77777777" w:rsidTr="00F62412">
        <w:trPr>
          <w:trHeight w:val="300"/>
        </w:trPr>
        <w:tc>
          <w:tcPr>
            <w:tcW w:w="4644" w:type="dxa"/>
            <w:tcBorders>
              <w:top w:val="nil"/>
              <w:left w:val="nil"/>
              <w:bottom w:val="nil"/>
              <w:right w:val="nil"/>
            </w:tcBorders>
          </w:tcPr>
          <w:p w14:paraId="011D183C" w14:textId="77777777" w:rsidR="00AD10B9" w:rsidRDefault="00AD10B9" w:rsidP="00F62412">
            <w:pPr>
              <w:jc w:val="both"/>
              <w:rPr>
                <w:rFonts w:ascii="Times New Roman" w:eastAsia="Times New Roman" w:hAnsi="Times New Roman" w:cs="Times New Roman"/>
                <w:b/>
                <w:bCs/>
                <w:smallCaps/>
                <w:sz w:val="24"/>
                <w:szCs w:val="24"/>
              </w:rPr>
            </w:pPr>
            <w:r w:rsidRPr="31C7B9F6">
              <w:rPr>
                <w:rFonts w:ascii="Times New Roman" w:eastAsia="Times New Roman" w:hAnsi="Times New Roman" w:cs="Times New Roman"/>
                <w:b/>
                <w:bCs/>
                <w:smallCaps/>
                <w:sz w:val="24"/>
                <w:szCs w:val="24"/>
              </w:rPr>
              <w:t>Title:</w:t>
            </w:r>
          </w:p>
          <w:p w14:paraId="54375CD5" w14:textId="77777777" w:rsidR="00AD10B9" w:rsidRDefault="00AD10B9" w:rsidP="00F62412">
            <w:pPr>
              <w:jc w:val="both"/>
              <w:rPr>
                <w:rFonts w:ascii="Times New Roman" w:eastAsia="Times New Roman" w:hAnsi="Times New Roman" w:cs="Times New Roman"/>
                <w:b/>
                <w:bCs/>
                <w:smallCaps/>
                <w:sz w:val="24"/>
                <w:szCs w:val="24"/>
              </w:rPr>
            </w:pPr>
          </w:p>
          <w:p w14:paraId="6AF14992" w14:textId="77777777" w:rsidR="00AD10B9" w:rsidRDefault="00AD10B9" w:rsidP="00F62412">
            <w:pPr>
              <w:jc w:val="both"/>
              <w:rPr>
                <w:rFonts w:ascii="Times New Roman" w:eastAsia="ヒラギノ角ゴ Pro W3" w:hAnsi="Times New Roman" w:cs="Times New Roman"/>
                <w:b/>
                <w:bCs/>
                <w:smallCaps/>
                <w:color w:val="000000" w:themeColor="text1"/>
                <w:sz w:val="24"/>
                <w:szCs w:val="24"/>
              </w:rPr>
            </w:pPr>
          </w:p>
          <w:p w14:paraId="45A04473" w14:textId="77777777" w:rsidR="00AD10B9" w:rsidRDefault="00AD10B9" w:rsidP="00F62412">
            <w:pPr>
              <w:jc w:val="both"/>
              <w:rPr>
                <w:rFonts w:ascii="Times New Roman" w:eastAsia="ヒラギノ角ゴ Pro W3" w:hAnsi="Times New Roman" w:cs="Times New Roman"/>
                <w:b/>
                <w:bCs/>
                <w:smallCaps/>
                <w:color w:val="000000" w:themeColor="text1"/>
                <w:sz w:val="24"/>
                <w:szCs w:val="24"/>
              </w:rPr>
            </w:pPr>
          </w:p>
        </w:tc>
        <w:tc>
          <w:tcPr>
            <w:tcW w:w="4644" w:type="dxa"/>
            <w:tcBorders>
              <w:top w:val="nil"/>
              <w:left w:val="nil"/>
              <w:bottom w:val="nil"/>
              <w:right w:val="nil"/>
            </w:tcBorders>
          </w:tcPr>
          <w:p w14:paraId="306EC486" w14:textId="30029A88" w:rsidR="00AD10B9" w:rsidRDefault="00AD10B9" w:rsidP="00F62412">
            <w:pPr>
              <w:suppressLineNumbers/>
              <w:rPr>
                <w:rFonts w:ascii="Times New Roman" w:eastAsia="Times New Roman" w:hAnsi="Times New Roman" w:cs="Times New Roman"/>
                <w:sz w:val="24"/>
                <w:szCs w:val="24"/>
              </w:rPr>
            </w:pPr>
            <w:r w:rsidRPr="00E811CA">
              <w:rPr>
                <w:rFonts w:ascii="Times New Roman" w:eastAsia="Times New Roman" w:hAnsi="Times New Roman" w:cs="Times New Roman"/>
                <w:sz w:val="24"/>
                <w:szCs w:val="24"/>
              </w:rPr>
              <w:t>A Local Law to amend the administrative code of the city of New York</w:t>
            </w:r>
            <w:r w:rsidR="000113EB" w:rsidRPr="000113EB">
              <w:rPr>
                <w:rFonts w:ascii="Times New Roman" w:eastAsia="Times New Roman" w:hAnsi="Times New Roman" w:cs="Times New Roman"/>
                <w:sz w:val="24"/>
                <w:szCs w:val="24"/>
              </w:rPr>
              <w:t>, in relation to prohibiting the city of New York from contracting with entities engaged in immigration enforcement</w:t>
            </w:r>
            <w:r w:rsidRPr="00E811CA">
              <w:rPr>
                <w:rFonts w:ascii="Times New Roman" w:eastAsia="Times New Roman" w:hAnsi="Times New Roman" w:cs="Times New Roman"/>
                <w:sz w:val="24"/>
                <w:szCs w:val="24"/>
              </w:rPr>
              <w:t>.</w:t>
            </w:r>
          </w:p>
        </w:tc>
      </w:tr>
      <w:tr w:rsidR="00AD10B9" w14:paraId="30148AAC" w14:textId="77777777" w:rsidTr="00F62412">
        <w:trPr>
          <w:trHeight w:val="300"/>
        </w:trPr>
        <w:tc>
          <w:tcPr>
            <w:tcW w:w="4644" w:type="dxa"/>
            <w:tcBorders>
              <w:top w:val="nil"/>
              <w:left w:val="nil"/>
              <w:bottom w:val="nil"/>
              <w:right w:val="nil"/>
            </w:tcBorders>
          </w:tcPr>
          <w:p w14:paraId="5FD85F5D" w14:textId="77777777" w:rsidR="00AD10B9" w:rsidRDefault="00AD10B9" w:rsidP="00F62412">
            <w:pPr>
              <w:pStyle w:val="paragraph"/>
              <w:spacing w:before="0" w:beforeAutospacing="0" w:after="0" w:afterAutospacing="0"/>
              <w:jc w:val="both"/>
              <w:rPr>
                <w:rFonts w:eastAsia="ヒラギノ角ゴ Pro W3"/>
                <w:b/>
                <w:bCs/>
                <w:smallCaps/>
                <w:color w:val="000000" w:themeColor="text1"/>
              </w:rPr>
            </w:pPr>
          </w:p>
          <w:p w14:paraId="0ACF4DE7" w14:textId="77777777" w:rsidR="00AD10B9" w:rsidRDefault="00AD10B9" w:rsidP="00F62412">
            <w:pPr>
              <w:pStyle w:val="paragraph"/>
              <w:spacing w:before="0" w:beforeAutospacing="0" w:after="0" w:afterAutospacing="0"/>
              <w:jc w:val="both"/>
            </w:pPr>
            <w:r w:rsidRPr="5F331632">
              <w:rPr>
                <w:rFonts w:eastAsia="ヒラギノ角ゴ Pro W3"/>
                <w:b/>
                <w:bCs/>
                <w:smallCaps/>
                <w:color w:val="000000" w:themeColor="text1"/>
              </w:rPr>
              <w:t>Administrative Code</w:t>
            </w:r>
          </w:p>
        </w:tc>
        <w:tc>
          <w:tcPr>
            <w:tcW w:w="4644" w:type="dxa"/>
            <w:tcBorders>
              <w:top w:val="nil"/>
              <w:left w:val="nil"/>
              <w:bottom w:val="nil"/>
              <w:right w:val="nil"/>
            </w:tcBorders>
          </w:tcPr>
          <w:p w14:paraId="4DEC4599" w14:textId="77777777" w:rsidR="00AD10B9" w:rsidRDefault="00AD10B9" w:rsidP="00F62412">
            <w:pPr>
              <w:jc w:val="both"/>
              <w:rPr>
                <w:rFonts w:ascii="Times New Roman" w:eastAsia="ヒラギノ角ゴ Pro W3" w:hAnsi="Times New Roman" w:cs="Times New Roman"/>
                <w:color w:val="000000" w:themeColor="text1"/>
                <w:sz w:val="24"/>
                <w:szCs w:val="24"/>
              </w:rPr>
            </w:pPr>
          </w:p>
          <w:p w14:paraId="7C36DEA3" w14:textId="3809C45D" w:rsidR="00AD10B9" w:rsidRDefault="00AD10B9" w:rsidP="00F62412">
            <w:pPr>
              <w:jc w:val="both"/>
            </w:pPr>
            <w:r w:rsidRPr="5F331632">
              <w:rPr>
                <w:rFonts w:ascii="Times New Roman" w:eastAsia="ヒラギノ角ゴ Pro W3" w:hAnsi="Times New Roman" w:cs="Times New Roman"/>
                <w:color w:val="000000" w:themeColor="text1"/>
                <w:sz w:val="24"/>
                <w:szCs w:val="24"/>
              </w:rPr>
              <w:t xml:space="preserve">Adds section </w:t>
            </w:r>
            <w:r w:rsidR="000113EB" w:rsidRPr="000113EB">
              <w:rPr>
                <w:rFonts w:ascii="Times New Roman" w:eastAsia="ヒラギノ角ゴ Pro W3" w:hAnsi="Times New Roman" w:cs="Times New Roman"/>
                <w:color w:val="000000" w:themeColor="text1"/>
                <w:sz w:val="24"/>
                <w:szCs w:val="24"/>
              </w:rPr>
              <w:t>6-122</w:t>
            </w:r>
          </w:p>
          <w:p w14:paraId="60080E2C" w14:textId="77777777" w:rsidR="00AD10B9" w:rsidRDefault="00AD10B9" w:rsidP="00F62412">
            <w:pPr>
              <w:jc w:val="both"/>
              <w:rPr>
                <w:rFonts w:ascii="Times New Roman" w:eastAsia="Times New Roman" w:hAnsi="Times New Roman" w:cs="Times New Roman"/>
                <w:b/>
                <w:bCs/>
                <w:smallCaps/>
                <w:sz w:val="28"/>
                <w:szCs w:val="28"/>
              </w:rPr>
            </w:pPr>
          </w:p>
        </w:tc>
      </w:tr>
      <w:tr w:rsidR="5F331632" w14:paraId="7155326E" w14:textId="77777777" w:rsidTr="5F331632">
        <w:trPr>
          <w:trHeight w:val="300"/>
        </w:trPr>
        <w:tc>
          <w:tcPr>
            <w:tcW w:w="4644" w:type="dxa"/>
            <w:tcBorders>
              <w:top w:val="nil"/>
              <w:left w:val="nil"/>
              <w:bottom w:val="nil"/>
              <w:right w:val="nil"/>
            </w:tcBorders>
          </w:tcPr>
          <w:p w14:paraId="47D0FBAC" w14:textId="4EDB18F0" w:rsidR="5F331632" w:rsidRDefault="5F331632" w:rsidP="5F331632">
            <w:pPr>
              <w:jc w:val="both"/>
              <w:rPr>
                <w:rFonts w:ascii="Times New Roman" w:eastAsia="Times New Roman" w:hAnsi="Times New Roman" w:cs="Times New Roman"/>
                <w:b/>
                <w:bCs/>
                <w:smallCaps/>
                <w:sz w:val="24"/>
                <w:szCs w:val="24"/>
              </w:rPr>
            </w:pPr>
          </w:p>
        </w:tc>
        <w:tc>
          <w:tcPr>
            <w:tcW w:w="4644" w:type="dxa"/>
            <w:tcBorders>
              <w:top w:val="nil"/>
              <w:left w:val="nil"/>
              <w:bottom w:val="nil"/>
              <w:right w:val="nil"/>
            </w:tcBorders>
          </w:tcPr>
          <w:p w14:paraId="38DF2AF9" w14:textId="7FA93D96" w:rsidR="5F331632" w:rsidRDefault="5F331632" w:rsidP="5F331632">
            <w:pPr>
              <w:rPr>
                <w:rFonts w:ascii="Times New Roman" w:eastAsia="Times New Roman" w:hAnsi="Times New Roman" w:cs="Times New Roman"/>
                <w:sz w:val="24"/>
                <w:szCs w:val="24"/>
              </w:rPr>
            </w:pPr>
          </w:p>
        </w:tc>
      </w:tr>
    </w:tbl>
    <w:p w14:paraId="47B4F37B" w14:textId="77777777" w:rsidR="001A0CD6" w:rsidRDefault="001A0CD6" w:rsidP="001A0CD6">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357636B1" w14:textId="526FB9F7" w:rsidR="15E744CB" w:rsidRDefault="15E744CB"/>
    <w:p w14:paraId="43624FA5" w14:textId="2E319799" w:rsidR="15E744CB" w:rsidRDefault="15E744CB"/>
    <w:p w14:paraId="56E44256" w14:textId="54D731BB" w:rsidR="15E744CB" w:rsidRDefault="15E744CB"/>
    <w:p w14:paraId="3BAFAE86" w14:textId="40727090" w:rsidR="15E744CB" w:rsidRDefault="15E744CB"/>
    <w:p w14:paraId="597C9999" w14:textId="676EC4EC" w:rsidR="15E744CB" w:rsidRDefault="15E744CB"/>
    <w:p w14:paraId="5C43E961" w14:textId="683691C6" w:rsidR="15E744CB" w:rsidRDefault="15E744CB"/>
    <w:p w14:paraId="4002612C" w14:textId="5D703A44" w:rsidR="15E744CB" w:rsidRDefault="15E744CB"/>
    <w:p w14:paraId="48BA98C8" w14:textId="7D604480" w:rsidR="15E744CB" w:rsidRDefault="15E744CB"/>
    <w:p w14:paraId="5E83167C" w14:textId="5236BF72" w:rsidR="15E744CB" w:rsidRDefault="15E744CB"/>
    <w:p w14:paraId="16EBCF3A" w14:textId="2FB90363" w:rsidR="15E744CB" w:rsidRDefault="15E744CB"/>
    <w:p w14:paraId="1BFBC607" w14:textId="4CD155C2" w:rsidR="15E744CB" w:rsidRDefault="15E744CB"/>
    <w:p w14:paraId="1339B82C" w14:textId="77777777" w:rsidR="001A0CD6" w:rsidRPr="001F4756" w:rsidRDefault="001A0CD6" w:rsidP="001A0CD6">
      <w:pPr>
        <w:keepNext/>
        <w:numPr>
          <w:ilvl w:val="0"/>
          <w:numId w:val="4"/>
        </w:numPr>
        <w:pBdr>
          <w:top w:val="nil"/>
          <w:left w:val="nil"/>
          <w:bottom w:val="nil"/>
          <w:right w:val="nil"/>
          <w:between w:val="nil"/>
        </w:pBdr>
        <w:spacing w:after="0" w:line="480" w:lineRule="auto"/>
        <w:jc w:val="both"/>
        <w:outlineLvl w:val="0"/>
        <w:rPr>
          <w:rFonts w:ascii="Times New Roman" w:eastAsia="Times New Roman" w:hAnsi="Times New Roman" w:cs="Times New Roman"/>
          <w:b/>
          <w:bCs/>
          <w:smallCaps/>
          <w:sz w:val="24"/>
          <w:szCs w:val="24"/>
          <w:u w:val="single"/>
        </w:rPr>
      </w:pPr>
      <w:r w:rsidRPr="001F4756">
        <w:rPr>
          <w:rFonts w:ascii="Times New Roman" w:eastAsia="Times New Roman" w:hAnsi="Times New Roman" w:cs="Times New Roman"/>
          <w:b/>
          <w:bCs/>
          <w:smallCaps/>
          <w:sz w:val="24"/>
          <w:szCs w:val="24"/>
          <w:u w:val="single"/>
        </w:rPr>
        <w:lastRenderedPageBreak/>
        <w:t>Introduction</w:t>
      </w:r>
    </w:p>
    <w:p w14:paraId="285B1F91" w14:textId="3AD844F9" w:rsidR="001A0CD6" w:rsidRPr="001F4756" w:rsidRDefault="001A0CD6" w:rsidP="28AF04DA">
      <w:pPr>
        <w:spacing w:after="0" w:line="480" w:lineRule="auto"/>
        <w:ind w:firstLine="720"/>
        <w:jc w:val="both"/>
        <w:rPr>
          <w:rFonts w:ascii="Times New Roman" w:eastAsia="Times New Roman" w:hAnsi="Times New Roman" w:cs="Times New Roman"/>
          <w:sz w:val="24"/>
          <w:szCs w:val="24"/>
        </w:rPr>
      </w:pPr>
      <w:r w:rsidRPr="28AF04DA">
        <w:rPr>
          <w:rFonts w:ascii="Times New Roman" w:eastAsia="Times New Roman" w:hAnsi="Times New Roman" w:cs="Times New Roman"/>
          <w:color w:val="000000" w:themeColor="text1"/>
          <w:sz w:val="24"/>
          <w:szCs w:val="24"/>
        </w:rPr>
        <w:t xml:space="preserve">On </w:t>
      </w:r>
      <w:r w:rsidR="34935A90" w:rsidRPr="28AF04DA">
        <w:rPr>
          <w:rFonts w:ascii="Times New Roman" w:eastAsia="Times New Roman" w:hAnsi="Times New Roman" w:cs="Times New Roman"/>
          <w:color w:val="000000" w:themeColor="text1"/>
          <w:sz w:val="24"/>
          <w:szCs w:val="24"/>
        </w:rPr>
        <w:t>March 9</w:t>
      </w:r>
      <w:r w:rsidRPr="28AF04DA">
        <w:rPr>
          <w:rFonts w:ascii="Times New Roman" w:eastAsia="Times New Roman" w:hAnsi="Times New Roman" w:cs="Times New Roman"/>
          <w:color w:val="000000" w:themeColor="text1"/>
          <w:sz w:val="24"/>
          <w:szCs w:val="24"/>
        </w:rPr>
        <w:t xml:space="preserve">, 2026, the Committee on Immigration, chaired by Council Member Elsie </w:t>
      </w:r>
      <w:r w:rsidR="795E5BB8" w:rsidRPr="28AF04DA">
        <w:rPr>
          <w:rFonts w:ascii="Times New Roman" w:eastAsia="Times New Roman" w:hAnsi="Times New Roman" w:cs="Times New Roman"/>
          <w:color w:val="000000" w:themeColor="text1"/>
          <w:sz w:val="24"/>
          <w:szCs w:val="24"/>
        </w:rPr>
        <w:t>Encarnación</w:t>
      </w:r>
      <w:r w:rsidRPr="28AF04DA">
        <w:rPr>
          <w:rFonts w:ascii="Times New Roman" w:eastAsia="Times New Roman" w:hAnsi="Times New Roman" w:cs="Times New Roman"/>
          <w:color w:val="000000" w:themeColor="text1"/>
          <w:sz w:val="24"/>
          <w:szCs w:val="24"/>
        </w:rPr>
        <w:t xml:space="preserve">, will hold an oversight hearing entitled “Sanctuary Protections for Immigrant Communities.” </w:t>
      </w:r>
      <w:r w:rsidRPr="28AF04DA">
        <w:rPr>
          <w:rFonts w:ascii="Times New Roman" w:eastAsia="Times New Roman" w:hAnsi="Times New Roman" w:cs="Times New Roman"/>
          <w:sz w:val="24"/>
          <w:szCs w:val="24"/>
        </w:rPr>
        <w:t>The Committee will also hear Introduction No. 55 (Int. 55), sponsored by Council Member</w:t>
      </w:r>
      <w:r w:rsidR="1371D383" w:rsidRPr="28AF04DA">
        <w:rPr>
          <w:rFonts w:ascii="Times New Roman" w:eastAsia="Times New Roman" w:hAnsi="Times New Roman" w:cs="Times New Roman"/>
          <w:sz w:val="24"/>
          <w:szCs w:val="24"/>
        </w:rPr>
        <w:t xml:space="preserve"> Alexa</w:t>
      </w:r>
      <w:r w:rsidRPr="28AF04DA">
        <w:rPr>
          <w:rFonts w:ascii="Times New Roman" w:eastAsia="Times New Roman" w:hAnsi="Times New Roman" w:cs="Times New Roman"/>
          <w:sz w:val="24"/>
          <w:szCs w:val="24"/>
        </w:rPr>
        <w:t xml:space="preserve"> </w:t>
      </w:r>
      <w:r w:rsidRPr="28AF04DA">
        <w:rPr>
          <w:rFonts w:ascii="Times New Roman" w:eastAsia="Times New Roman" w:hAnsi="Times New Roman" w:cs="Times New Roman"/>
          <w:color w:val="000000" w:themeColor="text1"/>
          <w:sz w:val="24"/>
          <w:szCs w:val="24"/>
        </w:rPr>
        <w:t>Avilés</w:t>
      </w:r>
      <w:r w:rsidRPr="28AF04DA">
        <w:rPr>
          <w:rFonts w:ascii="Times New Roman" w:eastAsia="Times New Roman" w:hAnsi="Times New Roman" w:cs="Times New Roman"/>
          <w:sz w:val="24"/>
          <w:szCs w:val="24"/>
        </w:rPr>
        <w:t xml:space="preserve">, in relation to signage describing certain constitutional and legal protections. </w:t>
      </w:r>
      <w:r w:rsidR="00242E23">
        <w:rPr>
          <w:rFonts w:ascii="Times New Roman" w:eastAsia="Times New Roman" w:hAnsi="Times New Roman" w:cs="Times New Roman"/>
          <w:sz w:val="24"/>
          <w:szCs w:val="24"/>
        </w:rPr>
        <w:t xml:space="preserve">The Committee will also hear Introduction 261 (Int. 261), sponsored by Council Member Shekar Krishnan, </w:t>
      </w:r>
      <w:r w:rsidR="00242E23" w:rsidRPr="00242E23">
        <w:rPr>
          <w:rFonts w:ascii="Times New Roman" w:eastAsia="Times New Roman" w:hAnsi="Times New Roman" w:cs="Times New Roman"/>
          <w:sz w:val="24"/>
          <w:szCs w:val="24"/>
        </w:rPr>
        <w:t xml:space="preserve">in relation to prohibiting the </w:t>
      </w:r>
      <w:r w:rsidR="008E01D4">
        <w:rPr>
          <w:rFonts w:ascii="Times New Roman" w:eastAsia="Times New Roman" w:hAnsi="Times New Roman" w:cs="Times New Roman"/>
          <w:sz w:val="24"/>
          <w:szCs w:val="24"/>
        </w:rPr>
        <w:t>C</w:t>
      </w:r>
      <w:r w:rsidR="00242E23" w:rsidRPr="00242E23">
        <w:rPr>
          <w:rFonts w:ascii="Times New Roman" w:eastAsia="Times New Roman" w:hAnsi="Times New Roman" w:cs="Times New Roman"/>
          <w:sz w:val="24"/>
          <w:szCs w:val="24"/>
        </w:rPr>
        <w:t>ity of New York from contracting with entities engaged in immigration enforcement</w:t>
      </w:r>
      <w:r w:rsidR="00242E23">
        <w:rPr>
          <w:rFonts w:ascii="Times New Roman" w:eastAsia="Times New Roman" w:hAnsi="Times New Roman" w:cs="Times New Roman"/>
          <w:sz w:val="24"/>
          <w:szCs w:val="24"/>
        </w:rPr>
        <w:t xml:space="preserve">. </w:t>
      </w:r>
      <w:r w:rsidRPr="28AF04DA">
        <w:rPr>
          <w:rFonts w:ascii="Times New Roman" w:eastAsia="Times New Roman" w:hAnsi="Times New Roman" w:cs="Times New Roman"/>
          <w:sz w:val="24"/>
          <w:szCs w:val="24"/>
        </w:rPr>
        <w:t>Those invited to testify include the Mayor’s Office of Immigrant Affairs (MOIA)</w:t>
      </w:r>
      <w:r w:rsidRPr="28AF04DA">
        <w:rPr>
          <w:rFonts w:ascii="Times New Roman" w:hAnsi="Times New Roman" w:cs="Times New Roman"/>
          <w:sz w:val="24"/>
          <w:szCs w:val="24"/>
        </w:rPr>
        <w:t xml:space="preserve">, </w:t>
      </w:r>
      <w:r w:rsidRPr="28AF04DA">
        <w:rPr>
          <w:rFonts w:ascii="Times New Roman" w:eastAsia="Times New Roman" w:hAnsi="Times New Roman" w:cs="Times New Roman"/>
          <w:sz w:val="24"/>
          <w:szCs w:val="24"/>
        </w:rPr>
        <w:t>immigration service providers, advocacy organizations, and other members of the public.</w:t>
      </w:r>
    </w:p>
    <w:p w14:paraId="4AD6BE43" w14:textId="15673A79" w:rsidR="001A0CD6" w:rsidRPr="007A0F17" w:rsidRDefault="001A0CD6" w:rsidP="1814604A">
      <w:pPr>
        <w:pStyle w:val="ListParagraph"/>
        <w:keepNext/>
        <w:numPr>
          <w:ilvl w:val="0"/>
          <w:numId w:val="4"/>
        </w:numPr>
        <w:spacing w:after="0" w:line="480" w:lineRule="auto"/>
        <w:jc w:val="both"/>
        <w:rPr>
          <w:rFonts w:ascii="Times New Roman" w:eastAsia="Times New Roman" w:hAnsi="Times New Roman" w:cs="Times New Roman"/>
          <w:b/>
          <w:bCs/>
          <w:sz w:val="24"/>
          <w:szCs w:val="24"/>
          <w:u w:val="single"/>
        </w:rPr>
      </w:pPr>
      <w:r w:rsidRPr="1814604A">
        <w:rPr>
          <w:rFonts w:ascii="Times New Roman" w:eastAsia="Times New Roman" w:hAnsi="Times New Roman" w:cs="Times New Roman"/>
          <w:b/>
          <w:bCs/>
          <w:sz w:val="24"/>
          <w:szCs w:val="24"/>
          <w:u w:val="single"/>
        </w:rPr>
        <w:t>Immigrant Population and Demographics in NYC</w:t>
      </w:r>
    </w:p>
    <w:p w14:paraId="3DD5A03C" w14:textId="77777777" w:rsidR="00F664AF" w:rsidRPr="00F664AF" w:rsidRDefault="00F664AF" w:rsidP="00F664AF">
      <w:pPr>
        <w:spacing w:after="0" w:line="480" w:lineRule="auto"/>
        <w:ind w:firstLine="720"/>
        <w:jc w:val="both"/>
        <w:rPr>
          <w:rFonts w:ascii="Times New Roman" w:hAnsi="Times New Roman" w:cs="Times New Roman"/>
          <w:sz w:val="24"/>
          <w:szCs w:val="24"/>
        </w:rPr>
      </w:pPr>
      <w:r w:rsidRPr="00F664AF">
        <w:rPr>
          <w:rFonts w:ascii="Times New Roman" w:eastAsia="Times New Roman" w:hAnsi="Times New Roman" w:cs="Times New Roman"/>
          <w:sz w:val="24"/>
          <w:szCs w:val="24"/>
        </w:rPr>
        <w:t>According to the Center for Migration Studies, there are roughly 3.1 million immigrants, 38 percent of the population, who call New York City home.</w:t>
      </w:r>
      <w:r>
        <w:rPr>
          <w:rStyle w:val="FootnoteReference"/>
          <w:rFonts w:ascii="Times New Roman" w:eastAsia="Times New Roman" w:hAnsi="Times New Roman" w:cs="Times New Roman"/>
          <w:sz w:val="24"/>
          <w:szCs w:val="24"/>
        </w:rPr>
        <w:footnoteReference w:id="1"/>
      </w:r>
      <w:r w:rsidRPr="00F664AF">
        <w:rPr>
          <w:rFonts w:ascii="Times New Roman" w:eastAsia="Times New Roman" w:hAnsi="Times New Roman" w:cs="Times New Roman"/>
          <w:sz w:val="24"/>
          <w:szCs w:val="24"/>
        </w:rPr>
        <w:t xml:space="preserve"> According to MOIA, more than half of New York City immigrants are naturalized citizens, 27 percent are lawful permanent residents and non-immigrants, and 13 percent are undocumented.</w:t>
      </w:r>
      <w:r>
        <w:rPr>
          <w:rStyle w:val="FootnoteReference"/>
          <w:rFonts w:ascii="Times New Roman" w:eastAsia="Times New Roman" w:hAnsi="Times New Roman" w:cs="Times New Roman"/>
          <w:sz w:val="24"/>
          <w:szCs w:val="24"/>
        </w:rPr>
        <w:footnoteReference w:id="2"/>
      </w:r>
      <w:r w:rsidRPr="00F664AF">
        <w:rPr>
          <w:rFonts w:ascii="Times New Roman" w:eastAsia="Times New Roman" w:hAnsi="Times New Roman" w:cs="Times New Roman"/>
          <w:sz w:val="24"/>
          <w:szCs w:val="24"/>
        </w:rPr>
        <w:t xml:space="preserve"> </w:t>
      </w:r>
      <w:r w:rsidRPr="00F664AF">
        <w:rPr>
          <w:rFonts w:ascii="Times New Roman" w:hAnsi="Times New Roman" w:cs="Times New Roman"/>
          <w:sz w:val="24"/>
          <w:szCs w:val="24"/>
        </w:rPr>
        <w:t xml:space="preserve">More than half of immigrant New Yorkers have lived in the United States (U.S.) for 20 years or more, and more than 81 percent have </w:t>
      </w:r>
      <w:r w:rsidRPr="00F664AF">
        <w:rPr>
          <w:rFonts w:ascii="Times New Roman" w:hAnsi="Times New Roman" w:cs="Times New Roman"/>
          <w:sz w:val="24"/>
          <w:szCs w:val="24"/>
        </w:rPr>
        <w:lastRenderedPageBreak/>
        <w:t>been in the U.S. for more than 10 years.</w:t>
      </w:r>
      <w:r>
        <w:rPr>
          <w:rStyle w:val="FootnoteReference"/>
          <w:rFonts w:ascii="Times New Roman" w:hAnsi="Times New Roman" w:cs="Times New Roman"/>
          <w:sz w:val="24"/>
          <w:szCs w:val="24"/>
        </w:rPr>
        <w:footnoteReference w:id="3"/>
      </w:r>
      <w:r w:rsidRPr="00F664AF">
        <w:rPr>
          <w:rFonts w:ascii="Times New Roman" w:hAnsi="Times New Roman" w:cs="Times New Roman"/>
          <w:sz w:val="24"/>
          <w:szCs w:val="24"/>
        </w:rPr>
        <w:t xml:space="preserve"> </w:t>
      </w:r>
      <w:r w:rsidRPr="00F664AF">
        <w:rPr>
          <w:rFonts w:ascii="Times New Roman" w:eastAsia="Times New Roman" w:hAnsi="Times New Roman" w:cs="Times New Roman"/>
          <w:sz w:val="24"/>
          <w:szCs w:val="24"/>
        </w:rPr>
        <w:t>New York has also welcomed over 237,000 immigrant newcomers since the spring of 2022.</w:t>
      </w:r>
      <w:r>
        <w:rPr>
          <w:rStyle w:val="FootnoteReference"/>
          <w:rFonts w:ascii="Times New Roman" w:eastAsia="Times New Roman" w:hAnsi="Times New Roman" w:cs="Times New Roman"/>
          <w:sz w:val="24"/>
          <w:szCs w:val="24"/>
        </w:rPr>
        <w:footnoteReference w:id="4"/>
      </w:r>
      <w:r w:rsidRPr="00F664AF">
        <w:rPr>
          <w:rFonts w:ascii="Times New Roman" w:eastAsia="Times New Roman" w:hAnsi="Times New Roman" w:cs="Times New Roman"/>
          <w:sz w:val="24"/>
          <w:szCs w:val="24"/>
        </w:rPr>
        <w:t xml:space="preserve">  </w:t>
      </w:r>
    </w:p>
    <w:p w14:paraId="4770FCBB" w14:textId="12E5BF8B" w:rsidR="00F664AF" w:rsidRPr="00F664AF" w:rsidRDefault="00F664AF" w:rsidP="00F664AF">
      <w:pPr>
        <w:spacing w:after="0" w:line="480" w:lineRule="auto"/>
        <w:ind w:firstLine="720"/>
        <w:jc w:val="both"/>
        <w:rPr>
          <w:rFonts w:ascii="Times New Roman" w:eastAsia="Times New Roman" w:hAnsi="Times New Roman" w:cs="Times New Roman"/>
          <w:sz w:val="24"/>
          <w:szCs w:val="24"/>
        </w:rPr>
      </w:pPr>
      <w:r w:rsidRPr="00F664AF">
        <w:rPr>
          <w:rFonts w:ascii="Times New Roman" w:eastAsia="Times New Roman" w:hAnsi="Times New Roman" w:cs="Times New Roman"/>
          <w:sz w:val="24"/>
          <w:szCs w:val="24"/>
        </w:rPr>
        <w:t xml:space="preserve">The largest immigrant groups in New York City </w:t>
      </w:r>
      <w:r w:rsidR="00112297">
        <w:rPr>
          <w:rFonts w:ascii="Times New Roman" w:eastAsia="Times New Roman" w:hAnsi="Times New Roman" w:cs="Times New Roman"/>
          <w:sz w:val="24"/>
          <w:szCs w:val="24"/>
        </w:rPr>
        <w:t>come</w:t>
      </w:r>
      <w:r w:rsidRPr="00F664AF">
        <w:rPr>
          <w:rFonts w:ascii="Times New Roman" w:eastAsia="Times New Roman" w:hAnsi="Times New Roman" w:cs="Times New Roman"/>
          <w:sz w:val="24"/>
          <w:szCs w:val="24"/>
        </w:rPr>
        <w:t xml:space="preserve"> from the Dominican Republic (391,500), followed by China (342,100), Jamaica (164,200), Mexico (144,300) and Ecuador (135,300).</w:t>
      </w:r>
      <w:r>
        <w:rPr>
          <w:vertAlign w:val="superscript"/>
        </w:rPr>
        <w:footnoteReference w:id="5"/>
      </w:r>
      <w:r w:rsidRPr="00F664AF">
        <w:rPr>
          <w:rFonts w:ascii="Times New Roman" w:eastAsia="Times New Roman" w:hAnsi="Times New Roman" w:cs="Times New Roman"/>
          <w:sz w:val="24"/>
          <w:szCs w:val="24"/>
        </w:rPr>
        <w:t xml:space="preserve"> The city’s linguistic diversity—over 750 language varieties spoken throughout the New York area—is indicative of an incredibly culturally diverse populace.</w:t>
      </w:r>
      <w:r>
        <w:rPr>
          <w:vertAlign w:val="superscript"/>
        </w:rPr>
        <w:footnoteReference w:id="6"/>
      </w:r>
      <w:r w:rsidRPr="00F664AF">
        <w:rPr>
          <w:rFonts w:ascii="Times New Roman" w:eastAsia="Times New Roman" w:hAnsi="Times New Roman" w:cs="Times New Roman"/>
          <w:sz w:val="24"/>
          <w:szCs w:val="24"/>
        </w:rPr>
        <w:t xml:space="preserve"> Of the immigrant newcomers arriving in New York City since the beginning of 2022, many are from Venezuela, Mauritania, and Haiti.</w:t>
      </w:r>
      <w:r>
        <w:rPr>
          <w:rStyle w:val="FootnoteReference"/>
          <w:rFonts w:ascii="Times New Roman" w:eastAsia="Times New Roman" w:hAnsi="Times New Roman" w:cs="Times New Roman"/>
          <w:sz w:val="24"/>
          <w:szCs w:val="24"/>
        </w:rPr>
        <w:footnoteReference w:id="7"/>
      </w:r>
      <w:r w:rsidRPr="00F664AF">
        <w:rPr>
          <w:rFonts w:ascii="Times New Roman" w:eastAsia="Times New Roman" w:hAnsi="Times New Roman" w:cs="Times New Roman"/>
          <w:sz w:val="24"/>
          <w:szCs w:val="24"/>
        </w:rPr>
        <w:t xml:space="preserve"> </w:t>
      </w:r>
    </w:p>
    <w:p w14:paraId="549C7117" w14:textId="7E639F6A" w:rsidR="00F664AF" w:rsidRPr="00F664AF" w:rsidRDefault="00112297" w:rsidP="00F664AF">
      <w:pPr>
        <w:keepNext/>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664AF" w:rsidRPr="00F664AF">
        <w:rPr>
          <w:rFonts w:ascii="Times New Roman" w:eastAsia="Times New Roman" w:hAnsi="Times New Roman" w:cs="Times New Roman"/>
          <w:sz w:val="24"/>
          <w:szCs w:val="24"/>
        </w:rPr>
        <w:t>ccording to recent Census Bureau data</w:t>
      </w:r>
      <w:r w:rsidR="00433DDC">
        <w:rPr>
          <w:rFonts w:ascii="Times New Roman" w:eastAsia="Times New Roman" w:hAnsi="Times New Roman" w:cs="Times New Roman"/>
          <w:sz w:val="24"/>
          <w:szCs w:val="24"/>
        </w:rPr>
        <w:t>,</w:t>
      </w:r>
      <w:r w:rsidR="00F664AF" w:rsidRPr="00F664AF">
        <w:rPr>
          <w:rFonts w:ascii="Times New Roman" w:eastAsia="Times New Roman" w:hAnsi="Times New Roman" w:cs="Times New Roman"/>
          <w:sz w:val="24"/>
          <w:szCs w:val="24"/>
        </w:rPr>
        <w:t xml:space="preserve"> the number of immigrants moving to New York State dropped significantly between 2024 and 2025.</w:t>
      </w:r>
      <w:r w:rsidR="00F664AF">
        <w:rPr>
          <w:rStyle w:val="FootnoteReference"/>
          <w:rFonts w:ascii="Times New Roman" w:eastAsia="Times New Roman" w:hAnsi="Times New Roman" w:cs="Times New Roman"/>
          <w:sz w:val="24"/>
          <w:szCs w:val="24"/>
        </w:rPr>
        <w:footnoteReference w:id="8"/>
      </w:r>
      <w:r w:rsidR="00F664AF" w:rsidRPr="00F664AF">
        <w:rPr>
          <w:rFonts w:ascii="Times New Roman" w:eastAsia="Times New Roman" w:hAnsi="Times New Roman" w:cs="Times New Roman"/>
          <w:sz w:val="24"/>
          <w:szCs w:val="24"/>
        </w:rPr>
        <w:t xml:space="preserve"> In 2024, 290,637 immigrants moved to New York State, compared to 96,000 in 2025.</w:t>
      </w:r>
      <w:r w:rsidR="00F664AF">
        <w:rPr>
          <w:rStyle w:val="FootnoteReference"/>
          <w:rFonts w:ascii="Times New Roman" w:eastAsia="Times New Roman" w:hAnsi="Times New Roman" w:cs="Times New Roman"/>
          <w:sz w:val="24"/>
          <w:szCs w:val="24"/>
        </w:rPr>
        <w:footnoteReference w:id="9"/>
      </w:r>
      <w:r w:rsidR="00F664AF" w:rsidRPr="00F664AF">
        <w:rPr>
          <w:rFonts w:ascii="Times New Roman" w:eastAsia="Times New Roman" w:hAnsi="Times New Roman" w:cs="Times New Roman"/>
          <w:sz w:val="24"/>
          <w:szCs w:val="24"/>
        </w:rPr>
        <w:t xml:space="preserve">  </w:t>
      </w:r>
    </w:p>
    <w:p w14:paraId="0334DA1E" w14:textId="084E5CE3" w:rsidR="001A0CD6" w:rsidRDefault="001A0CD6" w:rsidP="001A0CD6">
      <w:pPr>
        <w:pStyle w:val="ListParagraph"/>
        <w:keepNext/>
        <w:numPr>
          <w:ilvl w:val="0"/>
          <w:numId w:val="4"/>
        </w:numPr>
        <w:spacing w:after="0"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Snapshot of United States Immigration Policy </w:t>
      </w:r>
    </w:p>
    <w:p w14:paraId="7FE4B903" w14:textId="77F3ED76"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During the first year of Trump’s second term, immigrants have been subjected to executive orders, legislation, and policy updates that have </w:t>
      </w:r>
      <w:r w:rsidR="00112297">
        <w:rPr>
          <w:rFonts w:ascii="Times New Roman" w:eastAsia="Times New Roman" w:hAnsi="Times New Roman" w:cs="Times New Roman"/>
          <w:color w:val="000000" w:themeColor="text1"/>
          <w:sz w:val="24"/>
          <w:szCs w:val="24"/>
        </w:rPr>
        <w:t xml:space="preserve">arguably </w:t>
      </w:r>
      <w:r>
        <w:rPr>
          <w:rFonts w:ascii="Times New Roman" w:eastAsia="Times New Roman" w:hAnsi="Times New Roman" w:cs="Times New Roman"/>
          <w:color w:val="000000" w:themeColor="text1"/>
          <w:sz w:val="24"/>
          <w:szCs w:val="24"/>
        </w:rPr>
        <w:t xml:space="preserve">deeply damaged their livelihoods and threatened their safety. “Executive Order Protecting the American People Against Invasion” </w:t>
      </w:r>
      <w:r>
        <w:rPr>
          <w:rFonts w:ascii="Times New Roman" w:eastAsia="Times New Roman" w:hAnsi="Times New Roman" w:cs="Times New Roman"/>
          <w:color w:val="000000" w:themeColor="text1"/>
          <w:sz w:val="24"/>
          <w:szCs w:val="24"/>
        </w:rPr>
        <w:lastRenderedPageBreak/>
        <w:t>shifted enforcement priorities to all undocumented immigrants instead of undocumented immigrants convicted of violent crimes.</w:t>
      </w:r>
      <w:r>
        <w:rPr>
          <w:rStyle w:val="FootnoteReference"/>
          <w:rFonts w:ascii="Times New Roman" w:eastAsia="Times New Roman" w:hAnsi="Times New Roman" w:cs="Times New Roman"/>
          <w:color w:val="000000" w:themeColor="text1"/>
          <w:sz w:val="24"/>
          <w:szCs w:val="24"/>
        </w:rPr>
        <w:footnoteReference w:id="10"/>
      </w:r>
      <w:r>
        <w:rPr>
          <w:rFonts w:ascii="Times New Roman" w:eastAsia="Times New Roman" w:hAnsi="Times New Roman" w:cs="Times New Roman"/>
          <w:color w:val="000000" w:themeColor="text1"/>
          <w:sz w:val="24"/>
          <w:szCs w:val="24"/>
        </w:rPr>
        <w:t xml:space="preserve"> It also expanded expedited removal</w:t>
      </w:r>
      <w:r>
        <w:rPr>
          <w:rStyle w:val="FootnoteReference"/>
          <w:rFonts w:ascii="Times New Roman" w:eastAsia="Times New Roman" w:hAnsi="Times New Roman" w:cs="Times New Roman"/>
          <w:color w:val="000000" w:themeColor="text1"/>
          <w:sz w:val="24"/>
          <w:szCs w:val="24"/>
        </w:rPr>
        <w:footnoteReference w:id="11"/>
      </w:r>
      <w:r>
        <w:rPr>
          <w:rFonts w:ascii="Times New Roman" w:eastAsia="Times New Roman" w:hAnsi="Times New Roman" w:cs="Times New Roman"/>
          <w:color w:val="000000" w:themeColor="text1"/>
          <w:sz w:val="24"/>
          <w:szCs w:val="24"/>
        </w:rPr>
        <w:t xml:space="preserve"> to </w:t>
      </w:r>
      <w:r w:rsidR="00112297">
        <w:rPr>
          <w:rFonts w:ascii="Times New Roman" w:eastAsia="Times New Roman" w:hAnsi="Times New Roman" w:cs="Times New Roman"/>
          <w:color w:val="000000" w:themeColor="text1"/>
          <w:sz w:val="24"/>
          <w:szCs w:val="24"/>
        </w:rPr>
        <w:t>include</w:t>
      </w:r>
      <w:r>
        <w:rPr>
          <w:rFonts w:ascii="Times New Roman" w:eastAsia="Times New Roman" w:hAnsi="Times New Roman" w:cs="Times New Roman"/>
          <w:color w:val="000000" w:themeColor="text1"/>
          <w:sz w:val="24"/>
          <w:szCs w:val="24"/>
        </w:rPr>
        <w:t xml:space="preserve"> immigrants who arrived within the last two years and called for their detention.</w:t>
      </w:r>
      <w:r>
        <w:rPr>
          <w:rStyle w:val="FootnoteReference"/>
          <w:rFonts w:ascii="Times New Roman" w:eastAsia="Times New Roman" w:hAnsi="Times New Roman" w:cs="Times New Roman"/>
          <w:color w:val="000000" w:themeColor="text1"/>
          <w:sz w:val="24"/>
          <w:szCs w:val="24"/>
        </w:rPr>
        <w:footnoteReference w:id="12"/>
      </w:r>
      <w:r>
        <w:rPr>
          <w:rFonts w:ascii="Times New Roman" w:eastAsia="Times New Roman" w:hAnsi="Times New Roman" w:cs="Times New Roman"/>
          <w:color w:val="000000" w:themeColor="text1"/>
          <w:sz w:val="24"/>
          <w:szCs w:val="24"/>
        </w:rPr>
        <w:t xml:space="preserve"> This EO called for the Department of Homeland Security (DHS) and the Attorney General to deny federal funding to sanctuary jurisdictions and for the expansion of 287(g)</w:t>
      </w:r>
      <w:r>
        <w:rPr>
          <w:rStyle w:val="FootnoteReference"/>
          <w:rFonts w:ascii="Times New Roman" w:eastAsia="Times New Roman" w:hAnsi="Times New Roman" w:cs="Times New Roman"/>
          <w:color w:val="000000" w:themeColor="text1"/>
          <w:sz w:val="24"/>
          <w:szCs w:val="24"/>
        </w:rPr>
        <w:footnoteReference w:id="13"/>
      </w:r>
      <w:r>
        <w:rPr>
          <w:rFonts w:ascii="Times New Roman" w:eastAsia="Times New Roman" w:hAnsi="Times New Roman" w:cs="Times New Roman"/>
          <w:color w:val="000000" w:themeColor="text1"/>
          <w:sz w:val="24"/>
          <w:szCs w:val="24"/>
        </w:rPr>
        <w:t xml:space="preserve"> agreements.</w:t>
      </w:r>
      <w:r>
        <w:rPr>
          <w:rStyle w:val="FootnoteReference"/>
          <w:rFonts w:ascii="Times New Roman" w:eastAsia="Times New Roman" w:hAnsi="Times New Roman" w:cs="Times New Roman"/>
          <w:color w:val="000000" w:themeColor="text1"/>
          <w:sz w:val="24"/>
          <w:szCs w:val="24"/>
        </w:rPr>
        <w:footnoteReference w:id="14"/>
      </w:r>
      <w:r>
        <w:rPr>
          <w:rFonts w:ascii="Times New Roman" w:eastAsia="Times New Roman" w:hAnsi="Times New Roman" w:cs="Times New Roman"/>
          <w:color w:val="000000" w:themeColor="text1"/>
          <w:sz w:val="24"/>
          <w:szCs w:val="24"/>
        </w:rPr>
        <w:t xml:space="preserve"> According to a September 2025 press release from DHS, 287(g) agreements have increased from 135 to 1,001.</w:t>
      </w:r>
      <w:r>
        <w:rPr>
          <w:rStyle w:val="FootnoteReference"/>
          <w:rFonts w:ascii="Times New Roman" w:eastAsia="Times New Roman" w:hAnsi="Times New Roman" w:cs="Times New Roman"/>
          <w:color w:val="000000" w:themeColor="text1"/>
          <w:sz w:val="24"/>
          <w:szCs w:val="24"/>
        </w:rPr>
        <w:footnoteReference w:id="15"/>
      </w:r>
      <w:r>
        <w:rPr>
          <w:rFonts w:ascii="Times New Roman" w:eastAsia="Times New Roman" w:hAnsi="Times New Roman" w:cs="Times New Roman"/>
          <w:color w:val="000000" w:themeColor="text1"/>
          <w:sz w:val="24"/>
          <w:szCs w:val="24"/>
        </w:rPr>
        <w:t xml:space="preserve"> DHS also announced a reimbursement program for state and local law enforcement that participate in 287(g) programs.</w:t>
      </w:r>
      <w:r>
        <w:rPr>
          <w:rStyle w:val="FootnoteReference"/>
          <w:rFonts w:ascii="Times New Roman" w:eastAsia="Times New Roman" w:hAnsi="Times New Roman" w:cs="Times New Roman"/>
          <w:color w:val="000000" w:themeColor="text1"/>
          <w:sz w:val="24"/>
          <w:szCs w:val="24"/>
        </w:rPr>
        <w:footnoteReference w:id="16"/>
      </w:r>
    </w:p>
    <w:p w14:paraId="049AA4ED" w14:textId="77777777"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2021 version of “Guidelines for Enforcement Actions in or near Protected Locations,” which prohibited immigration enforcement at or near schools, hospitals, houses of worship, and other sensitive locations, was rescinded and replaced with a memorandum instructing agents to use “discretion” and “common sense” when conducting enforcement in these areas.</w:t>
      </w:r>
      <w:r>
        <w:rPr>
          <w:rStyle w:val="FootnoteReference"/>
          <w:rFonts w:ascii="Times New Roman" w:eastAsia="Times New Roman" w:hAnsi="Times New Roman" w:cs="Times New Roman"/>
          <w:color w:val="000000" w:themeColor="text1"/>
          <w:sz w:val="24"/>
          <w:szCs w:val="24"/>
        </w:rPr>
        <w:footnoteReference w:id="17"/>
      </w:r>
      <w:r>
        <w:rPr>
          <w:rFonts w:ascii="Times New Roman" w:eastAsia="Times New Roman" w:hAnsi="Times New Roman" w:cs="Times New Roman"/>
          <w:color w:val="000000" w:themeColor="text1"/>
          <w:sz w:val="24"/>
          <w:szCs w:val="24"/>
        </w:rPr>
        <w:t xml:space="preserve"> On February </w:t>
      </w:r>
      <w:r>
        <w:rPr>
          <w:rFonts w:ascii="Times New Roman" w:eastAsia="Times New Roman" w:hAnsi="Times New Roman" w:cs="Times New Roman"/>
          <w:color w:val="000000" w:themeColor="text1"/>
          <w:sz w:val="24"/>
          <w:szCs w:val="24"/>
        </w:rPr>
        <w:lastRenderedPageBreak/>
        <w:t>4, 2026, two Minnesota school districts and the state’s teacher’s union filed a lawsuit challenging the rescission of this memo.</w:t>
      </w:r>
      <w:r>
        <w:rPr>
          <w:rStyle w:val="FootnoteReference"/>
          <w:rFonts w:ascii="Times New Roman" w:eastAsia="Times New Roman" w:hAnsi="Times New Roman" w:cs="Times New Roman"/>
          <w:color w:val="000000" w:themeColor="text1"/>
          <w:sz w:val="24"/>
          <w:szCs w:val="24"/>
        </w:rPr>
        <w:footnoteReference w:id="18"/>
      </w:r>
      <w:r>
        <w:rPr>
          <w:rFonts w:ascii="Times New Roman" w:eastAsia="Times New Roman" w:hAnsi="Times New Roman" w:cs="Times New Roman"/>
          <w:color w:val="000000" w:themeColor="text1"/>
          <w:sz w:val="24"/>
          <w:szCs w:val="24"/>
        </w:rPr>
        <w:t xml:space="preserve"> According to the lawsuit, federal authorities have ”detained people and staged immigration enforcement actions at or near schools, school bus stops, and day care centers.”</w:t>
      </w:r>
      <w:r>
        <w:rPr>
          <w:rStyle w:val="FootnoteReference"/>
          <w:rFonts w:ascii="Times New Roman" w:eastAsia="Times New Roman" w:hAnsi="Times New Roman" w:cs="Times New Roman"/>
          <w:color w:val="000000" w:themeColor="text1"/>
          <w:sz w:val="24"/>
          <w:szCs w:val="24"/>
        </w:rPr>
        <w:footnoteReference w:id="19"/>
      </w:r>
      <w:r>
        <w:rPr>
          <w:rFonts w:ascii="Times New Roman" w:eastAsia="Times New Roman" w:hAnsi="Times New Roman" w:cs="Times New Roman"/>
          <w:color w:val="000000" w:themeColor="text1"/>
          <w:sz w:val="24"/>
          <w:szCs w:val="24"/>
        </w:rPr>
        <w:t xml:space="preserve"> The suit also contends that federal agents came onto a high school campus in Minneapolis handcuffed two staff members and sprayed students with pepper spray when a snowball was thrown at them.</w:t>
      </w:r>
      <w:r>
        <w:rPr>
          <w:rStyle w:val="FootnoteReference"/>
          <w:rFonts w:ascii="Times New Roman" w:eastAsia="Times New Roman" w:hAnsi="Times New Roman" w:cs="Times New Roman"/>
          <w:color w:val="000000" w:themeColor="text1"/>
          <w:sz w:val="24"/>
          <w:szCs w:val="24"/>
        </w:rPr>
        <w:footnoteReference w:id="20"/>
      </w:r>
      <w:r>
        <w:rPr>
          <w:rFonts w:ascii="Times New Roman" w:eastAsia="Times New Roman" w:hAnsi="Times New Roman" w:cs="Times New Roman"/>
          <w:color w:val="000000" w:themeColor="text1"/>
          <w:sz w:val="24"/>
          <w:szCs w:val="24"/>
        </w:rPr>
        <w:t xml:space="preserve"> </w:t>
      </w:r>
    </w:p>
    <w:p w14:paraId="3BB5BCE3" w14:textId="0D0D75E9"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January 2026, whistleblowers alleged Immigration and Customs Enforcement (ICE) agents were following an internal policy that states agents have the authority to enter a home by force if they believe the individual living there is named in an “administrative warrant.”</w:t>
      </w:r>
      <w:r>
        <w:rPr>
          <w:rStyle w:val="FootnoteReference"/>
          <w:rFonts w:ascii="Times New Roman" w:eastAsia="Times New Roman" w:hAnsi="Times New Roman" w:cs="Times New Roman"/>
          <w:color w:val="000000" w:themeColor="text1"/>
          <w:sz w:val="24"/>
          <w:szCs w:val="24"/>
        </w:rPr>
        <w:footnoteReference w:id="21"/>
      </w:r>
      <w:r>
        <w:rPr>
          <w:rFonts w:ascii="Times New Roman" w:eastAsia="Times New Roman" w:hAnsi="Times New Roman" w:cs="Times New Roman"/>
          <w:color w:val="000000" w:themeColor="text1"/>
          <w:sz w:val="24"/>
          <w:szCs w:val="24"/>
        </w:rPr>
        <w:t xml:space="preserve"> These forms are not signed by a judge and are instead signed by an ICE supervisor and issued by ICE. It is unclear how this policy was implemented, but there are concerns </w:t>
      </w:r>
      <w:r w:rsidR="00701036">
        <w:rPr>
          <w:rFonts w:ascii="Times New Roman" w:eastAsia="Times New Roman" w:hAnsi="Times New Roman" w:cs="Times New Roman"/>
          <w:color w:val="000000" w:themeColor="text1"/>
          <w:sz w:val="24"/>
          <w:szCs w:val="24"/>
        </w:rPr>
        <w:t xml:space="preserve">that </w:t>
      </w:r>
      <w:r>
        <w:rPr>
          <w:rFonts w:ascii="Times New Roman" w:eastAsia="Times New Roman" w:hAnsi="Times New Roman" w:cs="Times New Roman"/>
          <w:color w:val="000000" w:themeColor="text1"/>
          <w:sz w:val="24"/>
          <w:szCs w:val="24"/>
        </w:rPr>
        <w:t>this policy violates Fourth Amendment protections from unreasonable searches and seizures.</w:t>
      </w:r>
      <w:r>
        <w:rPr>
          <w:rStyle w:val="FootnoteReference"/>
          <w:rFonts w:ascii="Times New Roman" w:eastAsia="Times New Roman" w:hAnsi="Times New Roman" w:cs="Times New Roman"/>
          <w:color w:val="000000" w:themeColor="text1"/>
          <w:sz w:val="24"/>
          <w:szCs w:val="24"/>
        </w:rPr>
        <w:footnoteReference w:id="22"/>
      </w:r>
    </w:p>
    <w:p w14:paraId="461C316C" w14:textId="77777777"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Trump Administration has expanded the list of federal agencies involved in immigration enforcement. Federal agencies have deployed almost 33,000 employees to assist ICE, although “only around 15% of employees working on immigration enforcement are full-time immigration enforcement staff.”</w:t>
      </w:r>
      <w:r>
        <w:rPr>
          <w:rStyle w:val="FootnoteReference"/>
          <w:rFonts w:ascii="Times New Roman" w:eastAsia="Times New Roman" w:hAnsi="Times New Roman" w:cs="Times New Roman"/>
          <w:color w:val="000000" w:themeColor="text1"/>
          <w:sz w:val="24"/>
          <w:szCs w:val="24"/>
        </w:rPr>
        <w:footnoteReference w:id="23"/>
      </w:r>
      <w:r>
        <w:rPr>
          <w:rFonts w:ascii="Times New Roman" w:eastAsia="Times New Roman" w:hAnsi="Times New Roman" w:cs="Times New Roman"/>
          <w:color w:val="000000" w:themeColor="text1"/>
          <w:sz w:val="24"/>
          <w:szCs w:val="24"/>
        </w:rPr>
        <w:t xml:space="preserve"> These employees have come from Customs and Border Protection (CBP), U.S. Citizenship and Immigration Services (USCIS), Bureau of Prisons, Drug </w:t>
      </w:r>
      <w:r>
        <w:rPr>
          <w:rFonts w:ascii="Times New Roman" w:eastAsia="Times New Roman" w:hAnsi="Times New Roman" w:cs="Times New Roman"/>
          <w:color w:val="000000" w:themeColor="text1"/>
          <w:sz w:val="24"/>
          <w:szCs w:val="24"/>
        </w:rPr>
        <w:lastRenderedPageBreak/>
        <w:t>Enforcement Administration, FBI, U.S. Marshal Service, Internal Revenue Service, and Alcohol, Tobacco, Firearms, and Explosives.</w:t>
      </w:r>
      <w:r>
        <w:rPr>
          <w:rStyle w:val="FootnoteReference"/>
          <w:rFonts w:ascii="Times New Roman" w:eastAsia="Times New Roman" w:hAnsi="Times New Roman" w:cs="Times New Roman"/>
          <w:color w:val="000000" w:themeColor="text1"/>
          <w:sz w:val="24"/>
          <w:szCs w:val="24"/>
        </w:rPr>
        <w:footnoteReference w:id="24"/>
      </w:r>
      <w:r>
        <w:rPr>
          <w:rFonts w:ascii="Times New Roman" w:eastAsia="Times New Roman" w:hAnsi="Times New Roman" w:cs="Times New Roman"/>
          <w:color w:val="000000" w:themeColor="text1"/>
          <w:sz w:val="24"/>
          <w:szCs w:val="24"/>
        </w:rPr>
        <w:t xml:space="preserve"> The State Department has also deployed almost 300 Diplomatic Security staff, and ICE’s Homeland Security Investigations, which has previously investigated transnational crimes like drug and human trafficking, has “sent nearly its entire workforce to assist with immigration enforcement.”</w:t>
      </w:r>
      <w:r>
        <w:rPr>
          <w:rStyle w:val="FootnoteReference"/>
          <w:rFonts w:ascii="Times New Roman" w:eastAsia="Times New Roman" w:hAnsi="Times New Roman" w:cs="Times New Roman"/>
          <w:color w:val="000000" w:themeColor="text1"/>
          <w:sz w:val="24"/>
          <w:szCs w:val="24"/>
        </w:rPr>
        <w:footnoteReference w:id="25"/>
      </w:r>
      <w:r>
        <w:rPr>
          <w:rFonts w:ascii="Times New Roman" w:eastAsia="Times New Roman" w:hAnsi="Times New Roman" w:cs="Times New Roman"/>
          <w:color w:val="000000" w:themeColor="text1"/>
          <w:sz w:val="24"/>
          <w:szCs w:val="24"/>
        </w:rPr>
        <w:t xml:space="preserve"> Over 9,000 partners at the state and local levels have also assisted with immigration enforcement.</w:t>
      </w:r>
      <w:r>
        <w:rPr>
          <w:rStyle w:val="FootnoteReference"/>
          <w:rFonts w:ascii="Times New Roman" w:eastAsia="Times New Roman" w:hAnsi="Times New Roman" w:cs="Times New Roman"/>
          <w:color w:val="000000" w:themeColor="text1"/>
          <w:sz w:val="24"/>
          <w:szCs w:val="24"/>
        </w:rPr>
        <w:footnoteReference w:id="26"/>
      </w:r>
      <w:r>
        <w:rPr>
          <w:rFonts w:ascii="Times New Roman" w:eastAsia="Times New Roman" w:hAnsi="Times New Roman" w:cs="Times New Roman"/>
          <w:color w:val="000000" w:themeColor="text1"/>
          <w:sz w:val="24"/>
          <w:szCs w:val="24"/>
        </w:rPr>
        <w:t xml:space="preserve"> Additionally, USCIS, an agency previously responsible for adjudicating immigration applications, plans to create a “special agent” position, which will be authorized to carry guns, execute search and arrest warrants,</w:t>
      </w:r>
      <w:r>
        <w:rPr>
          <w:rStyle w:val="FootnoteReference"/>
          <w:rFonts w:ascii="Times New Roman" w:eastAsia="Times New Roman" w:hAnsi="Times New Roman" w:cs="Times New Roman"/>
          <w:color w:val="000000" w:themeColor="text1"/>
          <w:sz w:val="24"/>
          <w:szCs w:val="24"/>
        </w:rPr>
        <w:footnoteReference w:id="27"/>
      </w:r>
      <w:r>
        <w:rPr>
          <w:rFonts w:ascii="Times New Roman" w:eastAsia="Times New Roman" w:hAnsi="Times New Roman" w:cs="Times New Roman"/>
          <w:color w:val="000000" w:themeColor="text1"/>
          <w:sz w:val="24"/>
          <w:szCs w:val="24"/>
        </w:rPr>
        <w:t xml:space="preserve"> and “arrest people for both civil and criminal immigration and non-immigration violations.”</w:t>
      </w:r>
      <w:r>
        <w:rPr>
          <w:rStyle w:val="FootnoteReference"/>
          <w:rFonts w:ascii="Times New Roman" w:eastAsia="Times New Roman" w:hAnsi="Times New Roman" w:cs="Times New Roman"/>
          <w:color w:val="000000" w:themeColor="text1"/>
          <w:sz w:val="24"/>
          <w:szCs w:val="24"/>
        </w:rPr>
        <w:footnoteReference w:id="28"/>
      </w:r>
      <w:r>
        <w:rPr>
          <w:rFonts w:ascii="Times New Roman" w:eastAsia="Times New Roman" w:hAnsi="Times New Roman" w:cs="Times New Roman"/>
          <w:color w:val="000000" w:themeColor="text1"/>
          <w:sz w:val="24"/>
          <w:szCs w:val="24"/>
        </w:rPr>
        <w:t xml:space="preserve"> </w:t>
      </w:r>
    </w:p>
    <w:p w14:paraId="42A0D7B9" w14:textId="6AFDF1C1" w:rsidR="00F664AF" w:rsidRDefault="00F664AF" w:rsidP="00F664A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Masked ICE agents have  been apprehending immigrants during their removal proceedings in Immigration Court.</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xml:space="preserve"> “Federal data shows that half the migrants arrested in the New York City area since Jan. 20 have been detained after being summoned to the federal immigration offices in Manhattan or to the immigration courts there.”</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Noncitizens attending immigration court </w:t>
      </w:r>
      <w:r>
        <w:rPr>
          <w:rFonts w:ascii="Times New Roman" w:hAnsi="Times New Roman" w:cs="Times New Roman"/>
          <w:sz w:val="24"/>
          <w:szCs w:val="24"/>
        </w:rPr>
        <w:lastRenderedPageBreak/>
        <w:t>proceedings in this posture “come for routine and mandated appearances, with judges typically determining whether someone who is in the country unlawfully can be deported or is eligible for asylum. Instead, in recent months, hundreds of people have been handcuffed without notice, largely out of public view.”</w:t>
      </w:r>
      <w:r>
        <w:rPr>
          <w:rStyle w:val="FootnoteReference"/>
          <w:rFonts w:ascii="Times New Roman" w:hAnsi="Times New Roman" w:cs="Times New Roman"/>
          <w:sz w:val="24"/>
          <w:szCs w:val="24"/>
        </w:rPr>
        <w:footnoteReference w:id="31"/>
      </w:r>
      <w:r>
        <w:rPr>
          <w:rFonts w:ascii="Times New Roman" w:hAnsi="Times New Roman" w:cs="Times New Roman"/>
          <w:sz w:val="24"/>
          <w:szCs w:val="24"/>
        </w:rPr>
        <w:t xml:space="preserve"> Initially, as of May 2025, ICE agents arrested migrants immediately after their hearings if an immigration judge had ordered them deported or dismissed their cases, a move that left them with neither immigration status nor a pending court proceeding and therefore enabled their “swift removal.”</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By late May and early June, New York City had become the nation’s capital of immigration courthouse arrests.</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w:t>
      </w:r>
      <w:r w:rsidR="00BD7311">
        <w:rPr>
          <w:rFonts w:ascii="Times New Roman" w:hAnsi="Times New Roman" w:cs="Times New Roman"/>
          <w:sz w:val="24"/>
          <w:szCs w:val="24"/>
        </w:rPr>
        <w:t>As of July 2025, ICE began apprehending individuals whose cases were still pending and to whom immigration judges had assigned future court dates.</w:t>
      </w:r>
      <w:r w:rsidR="00BD7311">
        <w:rPr>
          <w:rStyle w:val="FootnoteReference"/>
          <w:rFonts w:ascii="Times New Roman" w:hAnsi="Times New Roman" w:cs="Times New Roman"/>
          <w:sz w:val="24"/>
          <w:szCs w:val="24"/>
        </w:rPr>
        <w:footnoteReference w:id="34"/>
      </w:r>
      <w:r w:rsidR="00BD7311">
        <w:rPr>
          <w:rFonts w:ascii="Times New Roman" w:hAnsi="Times New Roman" w:cs="Times New Roman"/>
          <w:sz w:val="24"/>
          <w:szCs w:val="24"/>
        </w:rPr>
        <w:t xml:space="preserve"> </w:t>
      </w:r>
      <w:r>
        <w:rPr>
          <w:rFonts w:ascii="Times New Roman" w:hAnsi="Times New Roman" w:cs="Times New Roman"/>
          <w:sz w:val="24"/>
          <w:szCs w:val="24"/>
        </w:rPr>
        <w:t>By mid-August, fewer immigrants were appearing for their hearings for fear of arrest, potentially jeopardizing their access to asylum or other forms of relief from removal.</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The Trump administration recently moved to reopen immigration cases that the federal government had administratively closed years earlier.</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w:t>
      </w:r>
    </w:p>
    <w:p w14:paraId="2F80A5BB" w14:textId="1DA12BE3"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Multiple cities have been subjected to surges of federal agents conducting immigration enforcement operations. In Los Angeles, immigration raids took over the summer of 2025, emptying the streets, shuttering restaurants, leaving people in fear, and making life miserable for </w:t>
      </w:r>
      <w:r>
        <w:rPr>
          <w:rFonts w:ascii="Times New Roman" w:eastAsia="Times New Roman" w:hAnsi="Times New Roman" w:cs="Times New Roman"/>
          <w:color w:val="000000" w:themeColor="text1"/>
          <w:sz w:val="24"/>
          <w:szCs w:val="24"/>
        </w:rPr>
        <w:lastRenderedPageBreak/>
        <w:t>many.</w:t>
      </w:r>
      <w:r>
        <w:rPr>
          <w:rStyle w:val="FootnoteReference"/>
          <w:rFonts w:ascii="Times New Roman" w:eastAsia="Times New Roman" w:hAnsi="Times New Roman" w:cs="Times New Roman"/>
          <w:color w:val="000000" w:themeColor="text1"/>
          <w:sz w:val="24"/>
          <w:szCs w:val="24"/>
        </w:rPr>
        <w:footnoteReference w:id="37"/>
      </w:r>
      <w:r>
        <w:rPr>
          <w:rFonts w:ascii="Times New Roman" w:eastAsia="Times New Roman" w:hAnsi="Times New Roman" w:cs="Times New Roman"/>
          <w:color w:val="000000" w:themeColor="text1"/>
          <w:sz w:val="24"/>
          <w:szCs w:val="24"/>
        </w:rPr>
        <w:t xml:space="preserve"> In September 2025, “Operation Midway Blitz” was launched Chicago.</w:t>
      </w:r>
      <w:r>
        <w:rPr>
          <w:rStyle w:val="FootnoteReference"/>
          <w:rFonts w:ascii="Times New Roman" w:eastAsia="Times New Roman" w:hAnsi="Times New Roman" w:cs="Times New Roman"/>
          <w:color w:val="000000" w:themeColor="text1"/>
          <w:sz w:val="24"/>
          <w:szCs w:val="24"/>
        </w:rPr>
        <w:footnoteReference w:id="38"/>
      </w:r>
      <w:r>
        <w:rPr>
          <w:rFonts w:ascii="Times New Roman" w:eastAsia="Times New Roman" w:hAnsi="Times New Roman" w:cs="Times New Roman"/>
          <w:color w:val="000000" w:themeColor="text1"/>
          <w:sz w:val="24"/>
          <w:szCs w:val="24"/>
        </w:rPr>
        <w:t xml:space="preserve"> Thousands of people were arrested near or at sensitive locations, chemical agents were used on protestors, U.S. citizens were detained,</w:t>
      </w:r>
      <w:r>
        <w:rPr>
          <w:rStyle w:val="FootnoteReference"/>
          <w:rFonts w:ascii="Times New Roman" w:eastAsia="Times New Roman" w:hAnsi="Times New Roman" w:cs="Times New Roman"/>
          <w:color w:val="000000" w:themeColor="text1"/>
          <w:sz w:val="24"/>
          <w:szCs w:val="24"/>
        </w:rPr>
        <w:footnoteReference w:id="39"/>
      </w:r>
      <w:r>
        <w:rPr>
          <w:rFonts w:ascii="Times New Roman" w:eastAsia="Times New Roman" w:hAnsi="Times New Roman" w:cs="Times New Roman"/>
          <w:color w:val="000000" w:themeColor="text1"/>
          <w:sz w:val="24"/>
          <w:szCs w:val="24"/>
        </w:rPr>
        <w:t xml:space="preserve"> and schools were disrupted,</w:t>
      </w:r>
      <w:r>
        <w:rPr>
          <w:rStyle w:val="FootnoteReference"/>
          <w:rFonts w:ascii="Times New Roman" w:eastAsia="Times New Roman" w:hAnsi="Times New Roman" w:cs="Times New Roman"/>
          <w:color w:val="000000" w:themeColor="text1"/>
          <w:sz w:val="24"/>
          <w:szCs w:val="24"/>
        </w:rPr>
        <w:footnoteReference w:id="40"/>
      </w:r>
      <w:r>
        <w:rPr>
          <w:rFonts w:ascii="Times New Roman" w:eastAsia="Times New Roman" w:hAnsi="Times New Roman" w:cs="Times New Roman"/>
          <w:color w:val="000000" w:themeColor="text1"/>
          <w:sz w:val="24"/>
          <w:szCs w:val="24"/>
        </w:rPr>
        <w:t xml:space="preserve"> Marimar Martinez, a U.S. Citizen and Chicago resident, was reportedly shot at five times by DHS officials who accused her of trying to hit agents with her vehicle.</w:t>
      </w:r>
      <w:r>
        <w:rPr>
          <w:rStyle w:val="FootnoteReference"/>
          <w:rFonts w:ascii="Times New Roman" w:eastAsia="Times New Roman" w:hAnsi="Times New Roman" w:cs="Times New Roman"/>
          <w:color w:val="000000" w:themeColor="text1"/>
          <w:sz w:val="24"/>
          <w:szCs w:val="24"/>
        </w:rPr>
        <w:footnoteReference w:id="41"/>
      </w:r>
      <w:r>
        <w:rPr>
          <w:rFonts w:ascii="Times New Roman" w:eastAsia="Times New Roman" w:hAnsi="Times New Roman" w:cs="Times New Roman"/>
          <w:color w:val="000000" w:themeColor="text1"/>
          <w:sz w:val="24"/>
          <w:szCs w:val="24"/>
        </w:rPr>
        <w:t xml:space="preserve"> Subsequent video arguably showed an agent steering his vehicle into her car.</w:t>
      </w:r>
      <w:r>
        <w:rPr>
          <w:rStyle w:val="FootnoteReference"/>
          <w:rFonts w:ascii="Times New Roman" w:eastAsia="Times New Roman" w:hAnsi="Times New Roman" w:cs="Times New Roman"/>
          <w:color w:val="000000" w:themeColor="text1"/>
          <w:sz w:val="24"/>
          <w:szCs w:val="24"/>
        </w:rPr>
        <w:footnoteReference w:id="42"/>
      </w:r>
      <w:r>
        <w:rPr>
          <w:rFonts w:ascii="Times New Roman" w:eastAsia="Times New Roman" w:hAnsi="Times New Roman" w:cs="Times New Roman"/>
          <w:color w:val="000000" w:themeColor="text1"/>
          <w:sz w:val="24"/>
          <w:szCs w:val="24"/>
        </w:rPr>
        <w:t xml:space="preserve"> More recently, Minnesota was subject to ”Operation Metro Surge” which according to DHS was “the largest immigration operation ever.”</w:t>
      </w:r>
      <w:r>
        <w:rPr>
          <w:rStyle w:val="FootnoteReference"/>
          <w:rFonts w:ascii="Times New Roman" w:eastAsia="Times New Roman" w:hAnsi="Times New Roman" w:cs="Times New Roman"/>
          <w:color w:val="000000" w:themeColor="text1"/>
          <w:sz w:val="24"/>
          <w:szCs w:val="24"/>
        </w:rPr>
        <w:footnoteReference w:id="43"/>
      </w:r>
      <w:r>
        <w:rPr>
          <w:rFonts w:ascii="Times New Roman" w:eastAsia="Times New Roman" w:hAnsi="Times New Roman" w:cs="Times New Roman"/>
          <w:color w:val="000000" w:themeColor="text1"/>
          <w:sz w:val="24"/>
          <w:szCs w:val="24"/>
        </w:rPr>
        <w:t xml:space="preserve"> The operation deployed over 3,000 agents in the Twin Cities area,</w:t>
      </w:r>
      <w:r>
        <w:rPr>
          <w:rStyle w:val="FootnoteReference"/>
          <w:rFonts w:ascii="Times New Roman" w:eastAsia="Times New Roman" w:hAnsi="Times New Roman" w:cs="Times New Roman"/>
          <w:color w:val="000000" w:themeColor="text1"/>
          <w:sz w:val="24"/>
          <w:szCs w:val="24"/>
        </w:rPr>
        <w:footnoteReference w:id="44"/>
      </w:r>
      <w:r>
        <w:rPr>
          <w:rFonts w:ascii="Times New Roman" w:eastAsia="Times New Roman" w:hAnsi="Times New Roman" w:cs="Times New Roman"/>
          <w:color w:val="000000" w:themeColor="text1"/>
          <w:sz w:val="24"/>
          <w:szCs w:val="24"/>
        </w:rPr>
        <w:t xml:space="preserve"> and resulted in fatal shooting of two U.S. citizens, Renée Good and Alex Pretti at the hands of federal immigration authorities. Similar to the Martinez case, the federal government tried to paint Good and Pretti as the aggressors that agents had to defend themselves against</w:t>
      </w:r>
      <w:r w:rsidR="006605F9">
        <w:rPr>
          <w:rFonts w:ascii="Times New Roman" w:eastAsia="Times New Roman" w:hAnsi="Times New Roman" w:cs="Times New Roman"/>
          <w:color w:val="000000" w:themeColor="text1"/>
          <w:sz w:val="24"/>
          <w:szCs w:val="24"/>
        </w:rPr>
        <w:t xml:space="preserve">. </w:t>
      </w:r>
      <w:r w:rsidR="003A3953">
        <w:rPr>
          <w:rFonts w:ascii="Times New Roman" w:eastAsia="Times New Roman" w:hAnsi="Times New Roman" w:cs="Times New Roman"/>
          <w:color w:val="000000" w:themeColor="text1"/>
          <w:sz w:val="24"/>
          <w:szCs w:val="24"/>
        </w:rPr>
        <w:t>A</w:t>
      </w:r>
      <w:r w:rsidR="006605F9">
        <w:rPr>
          <w:rFonts w:ascii="Times New Roman" w:eastAsia="Times New Roman" w:hAnsi="Times New Roman" w:cs="Times New Roman"/>
          <w:color w:val="000000" w:themeColor="text1"/>
          <w:sz w:val="24"/>
          <w:szCs w:val="24"/>
        </w:rPr>
        <w:t>rguments have been made</w:t>
      </w:r>
      <w:r w:rsidR="003A3953">
        <w:rPr>
          <w:rFonts w:ascii="Times New Roman" w:eastAsia="Times New Roman" w:hAnsi="Times New Roman" w:cs="Times New Roman"/>
          <w:color w:val="000000" w:themeColor="text1"/>
          <w:sz w:val="24"/>
          <w:szCs w:val="24"/>
        </w:rPr>
        <w:t>, however,</w:t>
      </w:r>
      <w:r w:rsidR="006605F9">
        <w:rPr>
          <w:rFonts w:ascii="Times New Roman" w:eastAsia="Times New Roman" w:hAnsi="Times New Roman" w:cs="Times New Roman"/>
          <w:color w:val="000000" w:themeColor="text1"/>
          <w:sz w:val="24"/>
          <w:szCs w:val="24"/>
        </w:rPr>
        <w:t xml:space="preserve"> that the </w:t>
      </w:r>
      <w:r>
        <w:rPr>
          <w:rFonts w:ascii="Times New Roman" w:eastAsia="Times New Roman" w:hAnsi="Times New Roman" w:cs="Times New Roman"/>
          <w:color w:val="000000" w:themeColor="text1"/>
          <w:sz w:val="24"/>
          <w:szCs w:val="24"/>
        </w:rPr>
        <w:t xml:space="preserve">video evidence </w:t>
      </w:r>
      <w:r w:rsidR="006605F9">
        <w:rPr>
          <w:rFonts w:ascii="Times New Roman" w:eastAsia="Times New Roman" w:hAnsi="Times New Roman" w:cs="Times New Roman"/>
          <w:color w:val="000000" w:themeColor="text1"/>
          <w:sz w:val="24"/>
          <w:szCs w:val="24"/>
        </w:rPr>
        <w:t>shows otherwise</w:t>
      </w:r>
      <w:r>
        <w:rPr>
          <w:rFonts w:ascii="Times New Roman" w:eastAsia="Times New Roman" w:hAnsi="Times New Roman" w:cs="Times New Roman"/>
          <w:color w:val="000000" w:themeColor="text1"/>
          <w:sz w:val="24"/>
          <w:szCs w:val="24"/>
        </w:rPr>
        <w:t>.</w:t>
      </w:r>
      <w:r>
        <w:rPr>
          <w:rStyle w:val="FootnoteReference"/>
          <w:rFonts w:ascii="Times New Roman" w:eastAsia="Times New Roman" w:hAnsi="Times New Roman" w:cs="Times New Roman"/>
          <w:color w:val="000000" w:themeColor="text1"/>
          <w:sz w:val="24"/>
          <w:szCs w:val="24"/>
        </w:rPr>
        <w:footnoteReference w:id="45"/>
      </w:r>
      <w:r>
        <w:rPr>
          <w:rFonts w:ascii="Times New Roman" w:eastAsia="Times New Roman" w:hAnsi="Times New Roman" w:cs="Times New Roman"/>
          <w:color w:val="000000" w:themeColor="text1"/>
          <w:sz w:val="24"/>
          <w:szCs w:val="24"/>
        </w:rPr>
        <w:t xml:space="preserve"> </w:t>
      </w:r>
      <w:r w:rsidR="006605F9">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lawsuit brought by Minnesota and Illinois against the Trump Administration</w:t>
      </w:r>
      <w:r w:rsidR="003C02C3">
        <w:rPr>
          <w:rFonts w:ascii="Times New Roman" w:eastAsia="Times New Roman" w:hAnsi="Times New Roman" w:cs="Times New Roman"/>
          <w:color w:val="000000" w:themeColor="text1"/>
          <w:sz w:val="24"/>
          <w:szCs w:val="24"/>
        </w:rPr>
        <w:t xml:space="preserve"> </w:t>
      </w:r>
      <w:r w:rsidR="006605F9">
        <w:rPr>
          <w:rFonts w:ascii="Times New Roman" w:eastAsia="Times New Roman" w:hAnsi="Times New Roman" w:cs="Times New Roman"/>
          <w:color w:val="000000" w:themeColor="text1"/>
          <w:sz w:val="24"/>
          <w:szCs w:val="24"/>
        </w:rPr>
        <w:t>alleged</w:t>
      </w:r>
      <w:r w:rsidR="003C02C3">
        <w:rPr>
          <w:rFonts w:ascii="Times New Roman" w:eastAsia="Times New Roman" w:hAnsi="Times New Roman" w:cs="Times New Roman"/>
          <w:color w:val="000000" w:themeColor="text1"/>
          <w:sz w:val="24"/>
          <w:szCs w:val="24"/>
        </w:rPr>
        <w:t xml:space="preserve"> that</w:t>
      </w:r>
      <w:r w:rsidR="006605F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these operations have resulted in the arrests of peaceful bystanders, detaining of U.S. citizens, launching </w:t>
      </w:r>
      <w:r>
        <w:rPr>
          <w:rFonts w:ascii="Times New Roman" w:eastAsia="Times New Roman" w:hAnsi="Times New Roman" w:cs="Times New Roman"/>
          <w:color w:val="000000" w:themeColor="text1"/>
          <w:sz w:val="24"/>
          <w:szCs w:val="24"/>
        </w:rPr>
        <w:lastRenderedPageBreak/>
        <w:t>of chemical irritants at protestors, and racial profiling of residents.</w:t>
      </w:r>
      <w:r>
        <w:rPr>
          <w:rStyle w:val="FootnoteReference"/>
          <w:rFonts w:ascii="Times New Roman" w:eastAsia="Times New Roman" w:hAnsi="Times New Roman" w:cs="Times New Roman"/>
          <w:color w:val="000000" w:themeColor="text1"/>
          <w:sz w:val="24"/>
          <w:szCs w:val="24"/>
        </w:rPr>
        <w:footnoteReference w:id="46"/>
      </w:r>
      <w:r>
        <w:rPr>
          <w:rFonts w:ascii="Times New Roman" w:eastAsia="Times New Roman" w:hAnsi="Times New Roman" w:cs="Times New Roman"/>
          <w:color w:val="000000" w:themeColor="text1"/>
          <w:sz w:val="24"/>
          <w:szCs w:val="24"/>
        </w:rPr>
        <w:t xml:space="preserve"> As of February 12, 2026, the operations in Minnesota concluded.</w:t>
      </w:r>
      <w:r>
        <w:rPr>
          <w:rStyle w:val="FootnoteReference"/>
          <w:rFonts w:ascii="Times New Roman" w:eastAsia="Times New Roman" w:hAnsi="Times New Roman" w:cs="Times New Roman"/>
          <w:color w:val="000000" w:themeColor="text1"/>
          <w:sz w:val="24"/>
          <w:szCs w:val="24"/>
        </w:rPr>
        <w:footnoteReference w:id="47"/>
      </w:r>
    </w:p>
    <w:p w14:paraId="7562C262" w14:textId="77777777" w:rsidR="00F664AF" w:rsidRDefault="00F664AF" w:rsidP="00F664AF">
      <w:pPr>
        <w:pStyle w:val="ListParagraph"/>
        <w:keepNext/>
        <w:numPr>
          <w:ilvl w:val="1"/>
          <w:numId w:val="5"/>
        </w:numPr>
        <w:spacing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Immigration Enforcement in New York City</w:t>
      </w:r>
    </w:p>
    <w:p w14:paraId="68C8266E" w14:textId="50270215"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June 2025, the </w:t>
      </w:r>
      <w:r>
        <w:rPr>
          <w:rFonts w:ascii="Times New Roman" w:eastAsia="Times New Roman" w:hAnsi="Times New Roman" w:cs="Times New Roman"/>
          <w:i/>
          <w:iCs/>
          <w:color w:val="000000" w:themeColor="text1"/>
          <w:sz w:val="24"/>
          <w:szCs w:val="24"/>
        </w:rPr>
        <w:t>New York Times</w:t>
      </w:r>
      <w:r>
        <w:rPr>
          <w:rFonts w:ascii="Times New Roman" w:eastAsia="Times New Roman" w:hAnsi="Times New Roman" w:cs="Times New Roman"/>
          <w:color w:val="000000" w:themeColor="text1"/>
          <w:sz w:val="24"/>
          <w:szCs w:val="24"/>
        </w:rPr>
        <w:t xml:space="preserve"> reported on the close relationship between “Border Czar” Tom Homan and Former Deputy Mayor for Public Safety Kaz Daughtry.</w:t>
      </w:r>
      <w:r>
        <w:rPr>
          <w:rStyle w:val="FootnoteReference"/>
          <w:rFonts w:ascii="Times New Roman" w:eastAsia="Times New Roman" w:hAnsi="Times New Roman" w:cs="Times New Roman"/>
          <w:color w:val="000000" w:themeColor="text1"/>
          <w:sz w:val="24"/>
          <w:szCs w:val="24"/>
        </w:rPr>
        <w:footnoteReference w:id="48"/>
      </w:r>
      <w:r>
        <w:rPr>
          <w:rFonts w:ascii="Times New Roman" w:eastAsia="Times New Roman" w:hAnsi="Times New Roman" w:cs="Times New Roman"/>
          <w:color w:val="000000" w:themeColor="text1"/>
          <w:sz w:val="24"/>
          <w:szCs w:val="24"/>
        </w:rPr>
        <w:t xml:space="preserve"> According to the reporting, Tom Homan “asked that a top police official with a close relationship to the mayor be named as his liaison to City Hall.”</w:t>
      </w:r>
      <w:r>
        <w:rPr>
          <w:rStyle w:val="FootnoteReference"/>
          <w:rFonts w:ascii="Times New Roman" w:eastAsia="Times New Roman" w:hAnsi="Times New Roman" w:cs="Times New Roman"/>
          <w:color w:val="000000" w:themeColor="text1"/>
          <w:sz w:val="24"/>
          <w:szCs w:val="24"/>
        </w:rPr>
        <w:footnoteReference w:id="49"/>
      </w:r>
      <w:r>
        <w:rPr>
          <w:rFonts w:ascii="Times New Roman" w:eastAsia="Times New Roman" w:hAnsi="Times New Roman" w:cs="Times New Roman"/>
          <w:color w:val="000000" w:themeColor="text1"/>
          <w:sz w:val="24"/>
          <w:szCs w:val="24"/>
        </w:rPr>
        <w:t xml:space="preserve"> Subsequently, Kaz Daughtry was promoted to Deputy Mayor of Public Safety and became Homan’s main point of contact in city government.</w:t>
      </w:r>
      <w:r>
        <w:rPr>
          <w:rStyle w:val="FootnoteReference"/>
          <w:rFonts w:ascii="Times New Roman" w:eastAsia="Times New Roman" w:hAnsi="Times New Roman" w:cs="Times New Roman"/>
          <w:color w:val="000000" w:themeColor="text1"/>
          <w:sz w:val="24"/>
          <w:szCs w:val="24"/>
        </w:rPr>
        <w:footnoteReference w:id="50"/>
      </w:r>
      <w:r>
        <w:rPr>
          <w:rFonts w:ascii="Times New Roman" w:eastAsia="Times New Roman" w:hAnsi="Times New Roman" w:cs="Times New Roman"/>
          <w:color w:val="000000" w:themeColor="text1"/>
          <w:sz w:val="24"/>
          <w:szCs w:val="24"/>
        </w:rPr>
        <w:t xml:space="preserve"> Prior to his promotion to City Hall, as an NYPD employee, Daughtry was responsible for planning coordinated NYPD and ICE raids of city-funded hotels housing immigrants.</w:t>
      </w:r>
      <w:r>
        <w:rPr>
          <w:rStyle w:val="FootnoteReference"/>
          <w:rFonts w:ascii="Times New Roman" w:eastAsia="Times New Roman" w:hAnsi="Times New Roman" w:cs="Times New Roman"/>
          <w:color w:val="000000" w:themeColor="text1"/>
          <w:sz w:val="24"/>
          <w:szCs w:val="24"/>
        </w:rPr>
        <w:footnoteReference w:id="51"/>
      </w:r>
      <w:r>
        <w:rPr>
          <w:rFonts w:ascii="Times New Roman" w:eastAsia="Times New Roman" w:hAnsi="Times New Roman" w:cs="Times New Roman"/>
          <w:color w:val="000000" w:themeColor="text1"/>
          <w:sz w:val="24"/>
          <w:szCs w:val="24"/>
        </w:rPr>
        <w:t xml:space="preserve"> The raids would have facilitated ICE’s arrest of anyone based solely on their alleged immigration status, which violates the city’s sanctuary laws.</w:t>
      </w:r>
      <w:r>
        <w:rPr>
          <w:rStyle w:val="FootnoteReference"/>
          <w:rFonts w:ascii="Times New Roman" w:eastAsia="Times New Roman" w:hAnsi="Times New Roman" w:cs="Times New Roman"/>
          <w:color w:val="000000" w:themeColor="text1"/>
          <w:sz w:val="24"/>
          <w:szCs w:val="24"/>
        </w:rPr>
        <w:footnoteReference w:id="52"/>
      </w:r>
      <w:r>
        <w:rPr>
          <w:rFonts w:ascii="Times New Roman" w:eastAsia="Times New Roman" w:hAnsi="Times New Roman" w:cs="Times New Roman"/>
          <w:color w:val="000000" w:themeColor="text1"/>
          <w:sz w:val="24"/>
          <w:szCs w:val="24"/>
        </w:rPr>
        <w:t xml:space="preserve"> Ultimately, the raids were blocked by NYPD Commissioner Jessica Tisch because of their illegal nature.</w:t>
      </w:r>
      <w:r>
        <w:rPr>
          <w:rStyle w:val="FootnoteReference"/>
          <w:rFonts w:ascii="Times New Roman" w:eastAsia="Times New Roman" w:hAnsi="Times New Roman" w:cs="Times New Roman"/>
          <w:color w:val="000000" w:themeColor="text1"/>
          <w:sz w:val="24"/>
          <w:szCs w:val="24"/>
        </w:rPr>
        <w:footnoteReference w:id="53"/>
      </w:r>
      <w:r>
        <w:rPr>
          <w:rFonts w:ascii="Times New Roman" w:eastAsia="Times New Roman" w:hAnsi="Times New Roman" w:cs="Times New Roman"/>
          <w:color w:val="000000" w:themeColor="text1"/>
          <w:sz w:val="24"/>
          <w:szCs w:val="24"/>
        </w:rPr>
        <w:t xml:space="preserve"> </w:t>
      </w:r>
      <w:r>
        <w:rPr>
          <w:rStyle w:val="FootnoteReference"/>
          <w:rFonts w:ascii="Times New Roman" w:eastAsia="Times New Roman" w:hAnsi="Times New Roman" w:cs="Times New Roman"/>
          <w:color w:val="000000" w:themeColor="text1"/>
          <w:sz w:val="24"/>
          <w:szCs w:val="24"/>
        </w:rPr>
        <w:footnoteReference w:id="54"/>
      </w:r>
      <w:r>
        <w:rPr>
          <w:rFonts w:ascii="Times New Roman" w:eastAsia="Times New Roman" w:hAnsi="Times New Roman" w:cs="Times New Roman"/>
          <w:color w:val="000000" w:themeColor="text1"/>
          <w:sz w:val="24"/>
          <w:szCs w:val="24"/>
        </w:rPr>
        <w:t xml:space="preserve"> Former Deputy Mayor Daughtry has since joined the Trump Administration to serve as ICE liaison to New York City.</w:t>
      </w:r>
      <w:r>
        <w:rPr>
          <w:rStyle w:val="FootnoteReference"/>
          <w:rFonts w:ascii="Times New Roman" w:eastAsia="Times New Roman" w:hAnsi="Times New Roman" w:cs="Times New Roman"/>
          <w:color w:val="000000" w:themeColor="text1"/>
          <w:sz w:val="24"/>
          <w:szCs w:val="24"/>
        </w:rPr>
        <w:footnoteReference w:id="55"/>
      </w:r>
    </w:p>
    <w:p w14:paraId="61773B7A" w14:textId="34CD0400"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In November 2025, ICE and the U.S. Marshals were recorded breaking into a Queens apartment with the reported intention to arrest someone who did not live there.</w:t>
      </w:r>
      <w:r>
        <w:rPr>
          <w:rStyle w:val="FootnoteReference"/>
          <w:rFonts w:ascii="Times New Roman" w:eastAsia="Times New Roman" w:hAnsi="Times New Roman" w:cs="Times New Roman"/>
          <w:color w:val="000000" w:themeColor="text1"/>
          <w:sz w:val="24"/>
          <w:szCs w:val="24"/>
        </w:rPr>
        <w:footnoteReference w:id="56"/>
      </w:r>
      <w:r>
        <w:rPr>
          <w:rFonts w:ascii="Times New Roman" w:eastAsia="Times New Roman" w:hAnsi="Times New Roman" w:cs="Times New Roman"/>
          <w:color w:val="000000" w:themeColor="text1"/>
          <w:sz w:val="24"/>
          <w:szCs w:val="24"/>
        </w:rPr>
        <w:t xml:space="preserve"> The mother and her four children were dragged out with guns pointed at them and threatened repeatedly.</w:t>
      </w:r>
      <w:r>
        <w:rPr>
          <w:rStyle w:val="FootnoteReference"/>
          <w:rFonts w:ascii="Times New Roman" w:eastAsia="Times New Roman" w:hAnsi="Times New Roman" w:cs="Times New Roman"/>
          <w:color w:val="000000" w:themeColor="text1"/>
          <w:sz w:val="24"/>
          <w:szCs w:val="24"/>
        </w:rPr>
        <w:footnoteReference w:id="57"/>
      </w:r>
      <w:r>
        <w:rPr>
          <w:rFonts w:ascii="Times New Roman" w:eastAsia="Times New Roman" w:hAnsi="Times New Roman" w:cs="Times New Roman"/>
          <w:color w:val="000000" w:themeColor="text1"/>
          <w:sz w:val="24"/>
          <w:szCs w:val="24"/>
        </w:rPr>
        <w:t xml:space="preserve"> Reports indicate</w:t>
      </w:r>
      <w:r w:rsidR="006605F9">
        <w:rPr>
          <w:rFonts w:ascii="Times New Roman" w:eastAsia="Times New Roman" w:hAnsi="Times New Roman" w:cs="Times New Roman"/>
          <w:color w:val="000000" w:themeColor="text1"/>
          <w:sz w:val="24"/>
          <w:szCs w:val="24"/>
        </w:rPr>
        <w:t xml:space="preserve"> no</w:t>
      </w:r>
      <w:r>
        <w:rPr>
          <w:rFonts w:ascii="Times New Roman" w:eastAsia="Times New Roman" w:hAnsi="Times New Roman" w:cs="Times New Roman"/>
          <w:color w:val="000000" w:themeColor="text1"/>
          <w:sz w:val="24"/>
          <w:szCs w:val="24"/>
        </w:rPr>
        <w:t xml:space="preserve"> warrant was shown, and the agents left without arresting anyone.</w:t>
      </w:r>
      <w:r>
        <w:rPr>
          <w:rStyle w:val="FootnoteReference"/>
          <w:rFonts w:ascii="Times New Roman" w:eastAsia="Times New Roman" w:hAnsi="Times New Roman" w:cs="Times New Roman"/>
          <w:color w:val="000000" w:themeColor="text1"/>
          <w:sz w:val="24"/>
          <w:szCs w:val="24"/>
        </w:rPr>
        <w:footnoteReference w:id="58"/>
      </w:r>
      <w:r>
        <w:rPr>
          <w:rFonts w:ascii="Times New Roman" w:eastAsia="Times New Roman" w:hAnsi="Times New Roman" w:cs="Times New Roman"/>
          <w:color w:val="000000" w:themeColor="text1"/>
          <w:sz w:val="24"/>
          <w:szCs w:val="24"/>
        </w:rPr>
        <w:t xml:space="preserve"> Surveillance videos show NYPD came to the scene, spoke with the officers, and left.</w:t>
      </w:r>
      <w:r>
        <w:rPr>
          <w:rStyle w:val="FootnoteReference"/>
          <w:rFonts w:ascii="Times New Roman" w:eastAsia="Times New Roman" w:hAnsi="Times New Roman" w:cs="Times New Roman"/>
          <w:color w:val="000000" w:themeColor="text1"/>
          <w:sz w:val="24"/>
          <w:szCs w:val="24"/>
        </w:rPr>
        <w:footnoteReference w:id="59"/>
      </w:r>
      <w:r>
        <w:rPr>
          <w:rFonts w:ascii="Times New Roman" w:eastAsia="Times New Roman" w:hAnsi="Times New Roman" w:cs="Times New Roman"/>
          <w:color w:val="000000" w:themeColor="text1"/>
          <w:sz w:val="24"/>
          <w:szCs w:val="24"/>
        </w:rPr>
        <w:t xml:space="preserve"> In Upper Manhattan, residents called 911 after seeing four armed men pulling individuals out of their vehicles.</w:t>
      </w:r>
      <w:r>
        <w:rPr>
          <w:rStyle w:val="FootnoteReference"/>
          <w:rFonts w:ascii="Times New Roman" w:eastAsia="Times New Roman" w:hAnsi="Times New Roman" w:cs="Times New Roman"/>
          <w:color w:val="000000" w:themeColor="text1"/>
          <w:sz w:val="24"/>
          <w:szCs w:val="24"/>
        </w:rPr>
        <w:footnoteReference w:id="60"/>
      </w:r>
      <w:r>
        <w:rPr>
          <w:rFonts w:ascii="Times New Roman" w:eastAsia="Times New Roman" w:hAnsi="Times New Roman" w:cs="Times New Roman"/>
          <w:color w:val="000000" w:themeColor="text1"/>
          <w:sz w:val="24"/>
          <w:szCs w:val="24"/>
        </w:rPr>
        <w:t xml:space="preserve"> NYPD came to the scene and found the men were ICE agents who were not wearing any identification of themselves or their agencies.</w:t>
      </w:r>
      <w:r>
        <w:rPr>
          <w:rStyle w:val="FootnoteReference"/>
          <w:rFonts w:ascii="Times New Roman" w:eastAsia="Times New Roman" w:hAnsi="Times New Roman" w:cs="Times New Roman"/>
          <w:color w:val="000000" w:themeColor="text1"/>
          <w:sz w:val="24"/>
          <w:szCs w:val="24"/>
        </w:rPr>
        <w:footnoteReference w:id="61"/>
      </w:r>
      <w:r>
        <w:rPr>
          <w:rFonts w:ascii="Times New Roman" w:eastAsia="Times New Roman" w:hAnsi="Times New Roman" w:cs="Times New Roman"/>
          <w:color w:val="000000" w:themeColor="text1"/>
          <w:sz w:val="24"/>
          <w:szCs w:val="24"/>
        </w:rPr>
        <w:t xml:space="preserve"> Two of the NYPD officers who arrived on the scene were treated for minor injuries after the incident.</w:t>
      </w:r>
      <w:r>
        <w:rPr>
          <w:rStyle w:val="FootnoteReference"/>
          <w:rFonts w:ascii="Times New Roman" w:eastAsia="Times New Roman" w:hAnsi="Times New Roman" w:cs="Times New Roman"/>
          <w:color w:val="000000" w:themeColor="text1"/>
          <w:sz w:val="24"/>
          <w:szCs w:val="24"/>
        </w:rPr>
        <w:footnoteReference w:id="62"/>
      </w:r>
    </w:p>
    <w:p w14:paraId="36319847" w14:textId="77777777" w:rsidR="00F664AF" w:rsidRDefault="00F664AF" w:rsidP="00F664AF">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According to a declassified FBI memo obtained through a Freedom of Information Act Request, the FBI spied on a Signal group chat facilitating “court watch” efforts.</w:t>
      </w:r>
      <w:r>
        <w:rPr>
          <w:rStyle w:val="FootnoteReference"/>
          <w:rFonts w:ascii="Times New Roman" w:eastAsia="Times New Roman" w:hAnsi="Times New Roman" w:cs="Times New Roman"/>
          <w:color w:val="000000" w:themeColor="text1"/>
          <w:sz w:val="24"/>
          <w:szCs w:val="24"/>
        </w:rPr>
        <w:footnoteReference w:id="63"/>
      </w:r>
      <w:r>
        <w:rPr>
          <w:rFonts w:ascii="Times New Roman" w:eastAsia="Times New Roman" w:hAnsi="Times New Roman" w:cs="Times New Roman"/>
          <w:color w:val="000000" w:themeColor="text1"/>
          <w:sz w:val="24"/>
          <w:szCs w:val="24"/>
        </w:rPr>
        <w:t xml:space="preserve"> “Court watchers” are typically volunteers who monitor New York federal immigration court proceedings. The memo revealed that the NYPD was involved in the FBI investigation that surveilled the “court watch” signal chat as part of a “broader counterterrorism investigation.”</w:t>
      </w:r>
      <w:r>
        <w:rPr>
          <w:rStyle w:val="FootnoteReference"/>
          <w:rFonts w:ascii="Times New Roman" w:eastAsia="Times New Roman" w:hAnsi="Times New Roman" w:cs="Times New Roman"/>
          <w:color w:val="000000" w:themeColor="text1"/>
          <w:sz w:val="24"/>
          <w:szCs w:val="24"/>
        </w:rPr>
        <w:footnoteReference w:id="64"/>
      </w:r>
      <w:r>
        <w:rPr>
          <w:rFonts w:ascii="Times New Roman" w:eastAsia="Times New Roman" w:hAnsi="Times New Roman" w:cs="Times New Roman"/>
          <w:color w:val="000000" w:themeColor="text1"/>
          <w:sz w:val="24"/>
          <w:szCs w:val="24"/>
        </w:rPr>
        <w:t xml:space="preserve"> Responses to this declassified memo, however, have emphasized the nonviolent nature of “court watchers,” especially in contrast </w:t>
      </w:r>
      <w:r>
        <w:rPr>
          <w:rFonts w:ascii="Times New Roman" w:eastAsia="Times New Roman" w:hAnsi="Times New Roman" w:cs="Times New Roman"/>
          <w:color w:val="000000" w:themeColor="text1"/>
          <w:sz w:val="24"/>
          <w:szCs w:val="24"/>
        </w:rPr>
        <w:lastRenderedPageBreak/>
        <w:t>to the ICE detentions being made in immigration court, and critiqued the involvement of the NYPD.</w:t>
      </w:r>
      <w:r>
        <w:rPr>
          <w:rStyle w:val="FootnoteReference"/>
          <w:rFonts w:ascii="Times New Roman" w:eastAsia="Times New Roman" w:hAnsi="Times New Roman" w:cs="Times New Roman"/>
          <w:color w:val="000000" w:themeColor="text1"/>
          <w:sz w:val="24"/>
          <w:szCs w:val="24"/>
        </w:rPr>
        <w:footnoteReference w:id="65"/>
      </w:r>
    </w:p>
    <w:p w14:paraId="27ABB748" w14:textId="77777777" w:rsidR="00F664AF" w:rsidRDefault="00F664AF" w:rsidP="00F664AF">
      <w:pPr>
        <w:spacing w:after="0" w:line="480" w:lineRule="auto"/>
        <w:ind w:firstLine="720"/>
        <w:jc w:val="both"/>
      </w:pPr>
      <w:r>
        <w:rPr>
          <w:rFonts w:ascii="Times New Roman" w:eastAsia="Times New Roman" w:hAnsi="Times New Roman" w:cs="Times New Roman"/>
          <w:color w:val="000000" w:themeColor="text1"/>
          <w:sz w:val="24"/>
          <w:szCs w:val="24"/>
        </w:rPr>
        <w:t>In a November 2025 interview with Fox News, Tom Homan said that New York City should expect to see ramped-up ICE enforcement operations because of New York City’s sanctuary status.</w:t>
      </w:r>
      <w:r>
        <w:rPr>
          <w:rStyle w:val="FootnoteReference"/>
          <w:rFonts w:ascii="Times New Roman" w:eastAsia="Times New Roman" w:hAnsi="Times New Roman" w:cs="Times New Roman"/>
          <w:color w:val="000000" w:themeColor="text1"/>
          <w:sz w:val="24"/>
          <w:szCs w:val="24"/>
        </w:rPr>
        <w:footnoteReference w:id="66"/>
      </w:r>
      <w:r>
        <w:rPr>
          <w:rFonts w:ascii="Times New Roman" w:eastAsia="Times New Roman" w:hAnsi="Times New Roman" w:cs="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Pr>
          <w:rStyle w:val="FootnoteReference"/>
          <w:rFonts w:ascii="Times New Roman" w:eastAsia="Times New Roman" w:hAnsi="Times New Roman" w:cs="Times New Roman"/>
          <w:color w:val="000000" w:themeColor="text1"/>
          <w:sz w:val="24"/>
          <w:szCs w:val="24"/>
        </w:rPr>
        <w:footnoteReference w:id="67"/>
      </w:r>
      <w:r>
        <w:rPr>
          <w:rFonts w:ascii="Times New Roman" w:eastAsia="Times New Roman" w:hAnsi="Times New Roman" w:cs="Times New Roman"/>
          <w:color w:val="000000" w:themeColor="text1"/>
          <w:sz w:val="24"/>
          <w:szCs w:val="24"/>
        </w:rPr>
        <w:t xml:space="preserve"> ICE raided Canal Street again on November 22, 2025, an hour after the NYPD conducted their own vendor enforcement operation.</w:t>
      </w:r>
      <w:r>
        <w:rPr>
          <w:rStyle w:val="FootnoteReference"/>
          <w:rFonts w:ascii="Times New Roman" w:eastAsia="Times New Roman" w:hAnsi="Times New Roman" w:cs="Times New Roman"/>
          <w:color w:val="000000" w:themeColor="text1"/>
          <w:sz w:val="24"/>
          <w:szCs w:val="24"/>
        </w:rPr>
        <w:footnoteReference w:id="68"/>
      </w:r>
      <w:r>
        <w:rPr>
          <w:rFonts w:ascii="Times New Roman" w:eastAsia="Times New Roman" w:hAnsi="Times New Roman" w:cs="Times New Roman"/>
          <w:color w:val="000000" w:themeColor="text1"/>
          <w:sz w:val="24"/>
          <w:szCs w:val="24"/>
        </w:rPr>
        <w:t xml:space="preserve"> ICE appears to have detained one vendor.</w:t>
      </w:r>
      <w:r>
        <w:rPr>
          <w:rStyle w:val="FootnoteReference"/>
          <w:rFonts w:ascii="Times New Roman" w:eastAsia="Times New Roman" w:hAnsi="Times New Roman" w:cs="Times New Roman"/>
          <w:color w:val="000000" w:themeColor="text1"/>
          <w:sz w:val="24"/>
          <w:szCs w:val="24"/>
        </w:rPr>
        <w:footnoteReference w:id="69"/>
      </w:r>
      <w:r>
        <w:rPr>
          <w:rFonts w:ascii="Times New Roman" w:eastAsia="Times New Roman" w:hAnsi="Times New Roman" w:cs="Times New Roman"/>
          <w:color w:val="000000" w:themeColor="text1"/>
          <w:sz w:val="24"/>
          <w:szCs w:val="24"/>
        </w:rPr>
        <w:t xml:space="preserve"> ICE sightings have already been increasing across the City, especially in Washington Heights, Sunset Park, and Corona.</w:t>
      </w:r>
      <w:r>
        <w:rPr>
          <w:rStyle w:val="FootnoteReference"/>
          <w:rFonts w:ascii="Times New Roman" w:eastAsia="Times New Roman" w:hAnsi="Times New Roman" w:cs="Times New Roman"/>
          <w:color w:val="000000"/>
          <w:sz w:val="24"/>
          <w:szCs w:val="24"/>
        </w:rPr>
        <w:footnoteReference w:id="70"/>
      </w:r>
    </w:p>
    <w:p w14:paraId="0F777AF7" w14:textId="3C577A95" w:rsidR="001A0CD6" w:rsidRPr="00001CA6" w:rsidRDefault="001A0CD6" w:rsidP="351EE250">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iCs/>
          <w:color w:val="000000"/>
          <w:sz w:val="24"/>
          <w:szCs w:val="24"/>
        </w:rPr>
      </w:pPr>
      <w:r w:rsidRPr="351EE250">
        <w:rPr>
          <w:rFonts w:ascii="Times New Roman" w:eastAsia="Times New Roman" w:hAnsi="Times New Roman" w:cs="Times New Roman"/>
          <w:i/>
          <w:iCs/>
          <w:color w:val="000000" w:themeColor="text1"/>
          <w:sz w:val="24"/>
          <w:szCs w:val="24"/>
        </w:rPr>
        <w:t>Allegations of Violations of the City’s Detainer</w:t>
      </w:r>
      <w:r w:rsidR="0C80A1C0" w:rsidRPr="351EE250">
        <w:rPr>
          <w:rFonts w:ascii="Times New Roman" w:eastAsia="Times New Roman" w:hAnsi="Times New Roman" w:cs="Times New Roman"/>
          <w:i/>
          <w:iCs/>
          <w:color w:val="000000" w:themeColor="text1"/>
          <w:sz w:val="24"/>
          <w:szCs w:val="24"/>
        </w:rPr>
        <w:t xml:space="preserve"> and Other Sanctuary Local</w:t>
      </w:r>
      <w:r w:rsidRPr="351EE250">
        <w:rPr>
          <w:rFonts w:ascii="Times New Roman" w:eastAsia="Times New Roman" w:hAnsi="Times New Roman" w:cs="Times New Roman"/>
          <w:i/>
          <w:iCs/>
          <w:color w:val="000000" w:themeColor="text1"/>
          <w:sz w:val="24"/>
          <w:szCs w:val="24"/>
        </w:rPr>
        <w:t xml:space="preserve"> Laws </w:t>
      </w:r>
    </w:p>
    <w:p w14:paraId="75B50F46" w14:textId="77777777" w:rsidR="001A0CD6" w:rsidRDefault="001A0CD6" w:rsidP="001A0CD6">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sidRPr="00001CA6">
        <w:rPr>
          <w:rFonts w:ascii="Times New Roman" w:eastAsia="Times New Roman" w:hAnsi="Times New Roman" w:cs="Times New Roman"/>
          <w:color w:val="000000"/>
          <w:sz w:val="24"/>
          <w:szCs w:val="24"/>
        </w:rPr>
        <w:t xml:space="preserve">On </w:t>
      </w:r>
      <w:r>
        <w:rPr>
          <w:rFonts w:ascii="Times New Roman" w:eastAsia="Times New Roman" w:hAnsi="Times New Roman" w:cs="Times New Roman"/>
          <w:color w:val="000000"/>
          <w:sz w:val="24"/>
          <w:szCs w:val="24"/>
        </w:rPr>
        <w:t>February 15, 2023</w:t>
      </w:r>
      <w:r w:rsidRPr="00001CA6">
        <w:rPr>
          <w:rFonts w:ascii="Times New Roman" w:eastAsia="Times New Roman" w:hAnsi="Times New Roman" w:cs="Times New Roman"/>
          <w:color w:val="000000"/>
          <w:sz w:val="24"/>
          <w:szCs w:val="24"/>
        </w:rPr>
        <w:t>, the Council’s Criminal Justice and Immigration Committees conducted oversight and considered legislation to reform the City’s detainer laws. During that hearing, several legal advocates and impacted individuals provided testimony regarding alleged rights violations that demonstrated the need and potential impact of legislative reform. Their testimonies are available on the Council</w:t>
      </w:r>
      <w:r>
        <w:rPr>
          <w:rFonts w:ascii="Times New Roman" w:eastAsia="Times New Roman" w:hAnsi="Times New Roman" w:cs="Times New Roman"/>
          <w:color w:val="000000"/>
          <w:sz w:val="24"/>
          <w:szCs w:val="24"/>
        </w:rPr>
        <w:t>’s</w:t>
      </w:r>
      <w:r w:rsidRPr="00001CA6">
        <w:rPr>
          <w:rFonts w:ascii="Times New Roman" w:eastAsia="Times New Roman" w:hAnsi="Times New Roman" w:cs="Times New Roman"/>
          <w:color w:val="000000"/>
          <w:sz w:val="24"/>
          <w:szCs w:val="24"/>
        </w:rPr>
        <w:t xml:space="preserve"> website.</w:t>
      </w:r>
      <w:r w:rsidRPr="00001CA6">
        <w:rPr>
          <w:rStyle w:val="FootnoteReference"/>
          <w:rFonts w:ascii="Times New Roman" w:eastAsia="Times New Roman" w:hAnsi="Times New Roman" w:cs="Times New Roman"/>
          <w:color w:val="000000"/>
          <w:sz w:val="24"/>
          <w:szCs w:val="24"/>
        </w:rPr>
        <w:footnoteReference w:id="71"/>
      </w:r>
    </w:p>
    <w:p w14:paraId="3E17DD73" w14:textId="75071A21" w:rsidR="001A0CD6" w:rsidRDefault="001A0CD6" w:rsidP="5F33163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On September 25, 2025, the New York City Department of Investigation (DOI) released a report following an investigation of allegations of </w:t>
      </w:r>
      <w:r w:rsidRPr="51ECE7C1">
        <w:rPr>
          <w:rFonts w:ascii="Times New Roman" w:eastAsia="Times New Roman" w:hAnsi="Times New Roman" w:cs="Times New Roman"/>
          <w:color w:val="000000"/>
          <w:sz w:val="24"/>
          <w:szCs w:val="24"/>
        </w:rPr>
        <w:t>illegal</w:t>
      </w:r>
      <w:r>
        <w:rPr>
          <w:rFonts w:ascii="Times New Roman" w:eastAsia="Times New Roman" w:hAnsi="Times New Roman" w:cs="Times New Roman"/>
          <w:color w:val="000000"/>
          <w:sz w:val="24"/>
          <w:szCs w:val="24"/>
        </w:rPr>
        <w:t xml:space="preserve"> collaboration between DOC and ICE.</w:t>
      </w:r>
      <w:r>
        <w:rPr>
          <w:rStyle w:val="FootnoteReference"/>
          <w:rFonts w:ascii="Times New Roman" w:eastAsia="Times New Roman" w:hAnsi="Times New Roman" w:cs="Times New Roman"/>
          <w:color w:val="000000"/>
          <w:sz w:val="24"/>
          <w:szCs w:val="24"/>
        </w:rPr>
        <w:footnoteReference w:id="72"/>
      </w:r>
      <w:r>
        <w:rPr>
          <w:rFonts w:ascii="Times New Roman" w:eastAsia="Times New Roman" w:hAnsi="Times New Roman" w:cs="Times New Roman"/>
          <w:color w:val="000000"/>
          <w:sz w:val="24"/>
          <w:szCs w:val="24"/>
        </w:rPr>
        <w:t xml:space="preserve"> The investigation found that DOC officers violated the city’s sanctuary laws through information sharing with federal immigration authorities about two individuals in DOC custody.</w:t>
      </w:r>
      <w:r>
        <w:rPr>
          <w:rStyle w:val="FootnoteReference"/>
          <w:rFonts w:ascii="Times New Roman" w:eastAsia="Times New Roman" w:hAnsi="Times New Roman" w:cs="Times New Roman"/>
          <w:color w:val="000000"/>
          <w:sz w:val="24"/>
          <w:szCs w:val="24"/>
        </w:rPr>
        <w:footnoteReference w:id="73"/>
      </w:r>
      <w:r>
        <w:rPr>
          <w:rFonts w:ascii="Times New Roman" w:eastAsia="Times New Roman" w:hAnsi="Times New Roman" w:cs="Times New Roman"/>
          <w:color w:val="000000"/>
          <w:sz w:val="24"/>
          <w:szCs w:val="24"/>
        </w:rPr>
        <w:t xml:space="preserve"> The investigation also found that DOC d</w:t>
      </w:r>
      <w:r w:rsidR="05486F5A">
        <w:rPr>
          <w:rFonts w:ascii="Times New Roman" w:eastAsia="Times New Roman" w:hAnsi="Times New Roman" w:cs="Times New Roman"/>
          <w:color w:val="000000"/>
          <w:sz w:val="24"/>
          <w:szCs w:val="24"/>
        </w:rPr>
        <w:t>id</w:t>
      </w:r>
      <w:r>
        <w:rPr>
          <w:rFonts w:ascii="Times New Roman" w:eastAsia="Times New Roman" w:hAnsi="Times New Roman" w:cs="Times New Roman"/>
          <w:color w:val="000000"/>
          <w:sz w:val="24"/>
          <w:szCs w:val="24"/>
        </w:rPr>
        <w:t xml:space="preserve"> not provide its staff with sufficient guidance about how to comply with sanctuary city laws.</w:t>
      </w:r>
      <w:r>
        <w:rPr>
          <w:rStyle w:val="FootnoteReference"/>
          <w:rFonts w:ascii="Times New Roman" w:eastAsia="Times New Roman" w:hAnsi="Times New Roman" w:cs="Times New Roman"/>
          <w:color w:val="000000"/>
          <w:sz w:val="24"/>
          <w:szCs w:val="24"/>
        </w:rPr>
        <w:footnoteReference w:id="74"/>
      </w:r>
    </w:p>
    <w:p w14:paraId="349769B5" w14:textId="3CB13D4D" w:rsidR="001A0CD6" w:rsidRDefault="001A0CD6" w:rsidP="5F33163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sz w:val="24"/>
          <w:szCs w:val="24"/>
        </w:rPr>
      </w:pPr>
      <w:r w:rsidRPr="00CE7AA9">
        <w:rPr>
          <w:rFonts w:ascii="Times New Roman" w:eastAsia="Times New Roman" w:hAnsi="Times New Roman" w:cs="Times New Roman"/>
          <w:color w:val="000000"/>
          <w:sz w:val="24"/>
          <w:szCs w:val="24"/>
        </w:rPr>
        <w:t xml:space="preserve">On December 3, 2025, DOI released </w:t>
      </w:r>
      <w:r w:rsidR="006605F9">
        <w:rPr>
          <w:rFonts w:ascii="Times New Roman" w:eastAsia="Times New Roman" w:hAnsi="Times New Roman" w:cs="Times New Roman"/>
          <w:color w:val="000000"/>
          <w:sz w:val="24"/>
          <w:szCs w:val="24"/>
        </w:rPr>
        <w:t xml:space="preserve">a </w:t>
      </w:r>
      <w:r w:rsidRPr="00CE7AA9">
        <w:rPr>
          <w:rFonts w:ascii="Times New Roman" w:eastAsia="Times New Roman" w:hAnsi="Times New Roman" w:cs="Times New Roman"/>
          <w:color w:val="000000"/>
          <w:sz w:val="24"/>
          <w:szCs w:val="24"/>
        </w:rPr>
        <w:t>report following an investigation of allegations of illegal collaboration between NYPD and DHS.</w:t>
      </w:r>
      <w:r w:rsidRPr="00CE7AA9">
        <w:rPr>
          <w:rStyle w:val="FootnoteReference"/>
          <w:rFonts w:ascii="Times New Roman" w:eastAsia="Times New Roman" w:hAnsi="Times New Roman" w:cs="Times New Roman"/>
          <w:color w:val="000000"/>
          <w:sz w:val="24"/>
          <w:szCs w:val="24"/>
        </w:rPr>
        <w:footnoteReference w:id="75"/>
      </w:r>
      <w:r w:rsidRPr="00CE7AA9">
        <w:rPr>
          <w:rFonts w:ascii="Times New Roman" w:eastAsia="Times New Roman" w:hAnsi="Times New Roman" w:cs="Times New Roman"/>
          <w:color w:val="000000"/>
          <w:sz w:val="24"/>
          <w:szCs w:val="24"/>
        </w:rPr>
        <w:t xml:space="preserve"> The investigation found a case of an NYPD officer honoring an information-sharing request from federal immigration authorities in violation of NYPD policy and the City’s sanctuary laws.</w:t>
      </w:r>
      <w:r w:rsidRPr="00CE7AA9">
        <w:rPr>
          <w:rStyle w:val="FootnoteReference"/>
          <w:rFonts w:ascii="Times New Roman" w:eastAsia="Times New Roman" w:hAnsi="Times New Roman" w:cs="Times New Roman"/>
          <w:color w:val="000000"/>
          <w:sz w:val="24"/>
          <w:szCs w:val="24"/>
        </w:rPr>
        <w:footnoteReference w:id="76"/>
      </w:r>
      <w:r w:rsidRPr="00CE7AA9">
        <w:rPr>
          <w:rFonts w:ascii="Times New Roman" w:eastAsia="Times New Roman" w:hAnsi="Times New Roman" w:cs="Times New Roman"/>
          <w:color w:val="000000"/>
          <w:sz w:val="24"/>
          <w:szCs w:val="24"/>
        </w:rPr>
        <w:t xml:space="preserve"> According to the DOI report, a disciplinary process </w:t>
      </w:r>
      <w:r w:rsidR="1FC909C9" w:rsidRPr="00CE7AA9">
        <w:rPr>
          <w:rFonts w:ascii="Times New Roman" w:eastAsia="Times New Roman" w:hAnsi="Times New Roman" w:cs="Times New Roman"/>
          <w:color w:val="000000"/>
          <w:sz w:val="24"/>
          <w:szCs w:val="24"/>
        </w:rPr>
        <w:t>wa</w:t>
      </w:r>
      <w:r w:rsidRPr="00CE7AA9">
        <w:rPr>
          <w:rFonts w:ascii="Times New Roman" w:eastAsia="Times New Roman" w:hAnsi="Times New Roman" w:cs="Times New Roman"/>
          <w:color w:val="000000"/>
          <w:sz w:val="24"/>
          <w:szCs w:val="24"/>
        </w:rPr>
        <w:t>s ongoing for the officer who violated the City’s local laws, and NYPD ha</w:t>
      </w:r>
      <w:r w:rsidR="26A4E35F" w:rsidRPr="00CE7AA9">
        <w:rPr>
          <w:rFonts w:ascii="Times New Roman" w:eastAsia="Times New Roman" w:hAnsi="Times New Roman" w:cs="Times New Roman"/>
          <w:color w:val="000000"/>
          <w:sz w:val="24"/>
          <w:szCs w:val="24"/>
        </w:rPr>
        <w:t>d</w:t>
      </w:r>
      <w:r w:rsidRPr="00CE7AA9">
        <w:rPr>
          <w:rFonts w:ascii="Times New Roman" w:eastAsia="Times New Roman" w:hAnsi="Times New Roman" w:cs="Times New Roman"/>
          <w:color w:val="000000"/>
          <w:sz w:val="24"/>
          <w:szCs w:val="24"/>
        </w:rPr>
        <w:t xml:space="preserve"> agreed to implement seven DOI recommendations to improve NYPD policies.</w:t>
      </w:r>
      <w:r w:rsidRPr="00CE7AA9">
        <w:rPr>
          <w:rStyle w:val="FootnoteReference"/>
          <w:rFonts w:ascii="Times New Roman" w:eastAsia="Times New Roman" w:hAnsi="Times New Roman" w:cs="Times New Roman"/>
          <w:color w:val="000000"/>
          <w:sz w:val="24"/>
          <w:szCs w:val="24"/>
        </w:rPr>
        <w:footnoteReference w:id="77"/>
      </w:r>
      <w:r>
        <w:rPr>
          <w:rFonts w:ascii="Times New Roman" w:eastAsia="Times New Roman" w:hAnsi="Times New Roman" w:cs="Times New Roman"/>
          <w:color w:val="000000"/>
          <w:sz w:val="24"/>
          <w:szCs w:val="24"/>
        </w:rPr>
        <w:t xml:space="preserve"> </w:t>
      </w:r>
    </w:p>
    <w:p w14:paraId="1AB0DA56" w14:textId="5739CCC5" w:rsidR="001A0CD6" w:rsidRDefault="4E683F73" w:rsidP="76762971">
      <w:pPr>
        <w:pBdr>
          <w:top w:val="nil"/>
          <w:left w:val="nil"/>
          <w:bottom w:val="nil"/>
          <w:right w:val="nil"/>
          <w:between w:val="nil"/>
        </w:pBdr>
        <w:spacing w:after="0" w:line="480" w:lineRule="auto"/>
        <w:ind w:firstLine="720"/>
        <w:jc w:val="both"/>
        <w:rPr>
          <w:rFonts w:ascii="Times New Roman" w:eastAsia="Times New Roman" w:hAnsi="Times New Roman" w:cs="Times New Roman"/>
          <w:color w:val="111111"/>
          <w:sz w:val="24"/>
          <w:szCs w:val="24"/>
        </w:rPr>
      </w:pPr>
      <w:r w:rsidRPr="5F331632">
        <w:rPr>
          <w:rFonts w:ascii="Times New Roman" w:eastAsia="Times New Roman" w:hAnsi="Times New Roman" w:cs="Times New Roman"/>
          <w:color w:val="000000" w:themeColor="text1"/>
          <w:sz w:val="24"/>
          <w:szCs w:val="24"/>
        </w:rPr>
        <w:t>In early 2025, ICE entered NYC shelters armed without judicial warrants.</w:t>
      </w:r>
      <w:r w:rsidR="001A0CD6" w:rsidRPr="5F331632">
        <w:rPr>
          <w:rStyle w:val="FootnoteReference"/>
          <w:rFonts w:ascii="Times New Roman" w:eastAsia="Times New Roman" w:hAnsi="Times New Roman" w:cs="Times New Roman"/>
          <w:color w:val="000000"/>
          <w:sz w:val="24"/>
          <w:szCs w:val="24"/>
        </w:rPr>
        <w:footnoteReference w:id="78"/>
      </w:r>
      <w:r w:rsidR="6E9246E7" w:rsidRPr="5F331632">
        <w:rPr>
          <w:rFonts w:ascii="Times New Roman" w:eastAsia="Times New Roman" w:hAnsi="Times New Roman" w:cs="Times New Roman"/>
          <w:color w:val="000000" w:themeColor="text1"/>
          <w:sz w:val="24"/>
          <w:szCs w:val="24"/>
        </w:rPr>
        <w:t xml:space="preserve"> Shelter staff wrote official incident reports reflecting that </w:t>
      </w:r>
      <w:r w:rsidR="4D9E90BC" w:rsidRPr="5F331632">
        <w:rPr>
          <w:rFonts w:ascii="Times New Roman" w:eastAsia="Times New Roman" w:hAnsi="Times New Roman" w:cs="Times New Roman"/>
          <w:color w:val="000000" w:themeColor="text1"/>
          <w:sz w:val="24"/>
          <w:szCs w:val="24"/>
        </w:rPr>
        <w:t>“federal immigration officers were able to enter private areas of New York City shelters or obtain resident information without presenting judicial warrants at least five times” in 20</w:t>
      </w:r>
      <w:r w:rsidR="088A1506" w:rsidRPr="5F331632">
        <w:rPr>
          <w:rFonts w:ascii="Times New Roman" w:eastAsia="Times New Roman" w:hAnsi="Times New Roman" w:cs="Times New Roman"/>
          <w:color w:val="000000" w:themeColor="text1"/>
          <w:sz w:val="24"/>
          <w:szCs w:val="24"/>
        </w:rPr>
        <w:t>25.</w:t>
      </w:r>
      <w:r w:rsidR="001A0CD6" w:rsidRPr="5F331632">
        <w:rPr>
          <w:rStyle w:val="FootnoteReference"/>
          <w:rFonts w:ascii="Times New Roman" w:eastAsia="Times New Roman" w:hAnsi="Times New Roman" w:cs="Times New Roman"/>
          <w:color w:val="000000" w:themeColor="text1"/>
          <w:sz w:val="24"/>
          <w:szCs w:val="24"/>
        </w:rPr>
        <w:footnoteReference w:id="79"/>
      </w:r>
      <w:r w:rsidR="6067FF93" w:rsidRPr="5F331632">
        <w:rPr>
          <w:rFonts w:ascii="Times New Roman" w:eastAsia="Times New Roman" w:hAnsi="Times New Roman" w:cs="Times New Roman"/>
          <w:color w:val="000000" w:themeColor="text1"/>
          <w:sz w:val="24"/>
          <w:szCs w:val="24"/>
        </w:rPr>
        <w:t xml:space="preserve"> On two occasions, “shelter employees allowed immigration officers to enter private areas of shelters and, in a third case, gave officers information about a </w:t>
      </w:r>
      <w:r w:rsidR="6067FF93" w:rsidRPr="5F331632">
        <w:rPr>
          <w:rFonts w:ascii="Times New Roman" w:eastAsia="Times New Roman" w:hAnsi="Times New Roman" w:cs="Times New Roman"/>
          <w:color w:val="000000" w:themeColor="text1"/>
          <w:sz w:val="24"/>
          <w:szCs w:val="24"/>
        </w:rPr>
        <w:lastRenderedPageBreak/>
        <w:t>former resident, all without verifying that the officers had a judicial warrant.</w:t>
      </w:r>
      <w:r w:rsidR="3BA68716" w:rsidRPr="5F331632">
        <w:rPr>
          <w:rFonts w:ascii="Times New Roman" w:eastAsia="Times New Roman" w:hAnsi="Times New Roman" w:cs="Times New Roman"/>
          <w:color w:val="000000" w:themeColor="text1"/>
          <w:sz w:val="24"/>
          <w:szCs w:val="24"/>
        </w:rPr>
        <w:t>”</w:t>
      </w:r>
      <w:r w:rsidR="001A0CD6" w:rsidRPr="5F331632">
        <w:rPr>
          <w:rStyle w:val="FootnoteReference"/>
          <w:rFonts w:ascii="Times New Roman" w:eastAsia="Times New Roman" w:hAnsi="Times New Roman" w:cs="Times New Roman"/>
          <w:color w:val="000000" w:themeColor="text1"/>
          <w:sz w:val="24"/>
          <w:szCs w:val="24"/>
        </w:rPr>
        <w:footnoteReference w:id="80"/>
      </w:r>
      <w:r w:rsidR="3BA68716" w:rsidRPr="5F331632">
        <w:rPr>
          <w:rFonts w:ascii="Times New Roman" w:eastAsia="Times New Roman" w:hAnsi="Times New Roman" w:cs="Times New Roman"/>
          <w:color w:val="000000" w:themeColor="text1"/>
          <w:sz w:val="24"/>
          <w:szCs w:val="24"/>
        </w:rPr>
        <w:t xml:space="preserve"> According to public reporting, in those cases, “legal experts who reviewed the reports said staff violated the city’s sanctuary laws.”</w:t>
      </w:r>
      <w:r w:rsidR="001A0CD6" w:rsidRPr="5F331632">
        <w:rPr>
          <w:rStyle w:val="FootnoteReference"/>
          <w:rFonts w:ascii="Times New Roman" w:eastAsia="Times New Roman" w:hAnsi="Times New Roman" w:cs="Times New Roman"/>
          <w:color w:val="000000" w:themeColor="text1"/>
          <w:sz w:val="24"/>
          <w:szCs w:val="24"/>
        </w:rPr>
        <w:footnoteReference w:id="81"/>
      </w:r>
      <w:r w:rsidR="476617B6" w:rsidRPr="5F331632">
        <w:rPr>
          <w:rFonts w:ascii="Times New Roman" w:eastAsia="Times New Roman" w:hAnsi="Times New Roman" w:cs="Times New Roman"/>
          <w:color w:val="000000" w:themeColor="text1"/>
          <w:sz w:val="24"/>
          <w:szCs w:val="24"/>
        </w:rPr>
        <w:t xml:space="preserve"> </w:t>
      </w:r>
      <w:r w:rsidR="6067FF93" w:rsidRPr="76762971">
        <w:rPr>
          <w:rFonts w:ascii="Times New Roman" w:eastAsia="Times New Roman" w:hAnsi="Times New Roman" w:cs="Times New Roman"/>
          <w:color w:val="111111"/>
          <w:sz w:val="24"/>
          <w:szCs w:val="24"/>
        </w:rPr>
        <w:t xml:space="preserve">In the two remaining cases, </w:t>
      </w:r>
      <w:r w:rsidR="6C6BA905" w:rsidRPr="5F331632">
        <w:rPr>
          <w:rFonts w:ascii="Times New Roman" w:eastAsia="Times New Roman" w:hAnsi="Times New Roman" w:cs="Times New Roman"/>
          <w:color w:val="000000" w:themeColor="text1"/>
          <w:sz w:val="24"/>
          <w:szCs w:val="24"/>
        </w:rPr>
        <w:t>“</w:t>
      </w:r>
      <w:r w:rsidR="6067FF93" w:rsidRPr="76762971">
        <w:rPr>
          <w:rFonts w:ascii="Times New Roman" w:eastAsia="Times New Roman" w:hAnsi="Times New Roman" w:cs="Times New Roman"/>
          <w:color w:val="111111"/>
          <w:sz w:val="24"/>
          <w:szCs w:val="24"/>
        </w:rPr>
        <w:t>federal immigration officers bypassed front desk staff and entered private areas of city shelters without presenting a judicial warrant or getting staff permission</w:t>
      </w:r>
      <w:r w:rsidR="7F378FD4" w:rsidRPr="76762971">
        <w:rPr>
          <w:rFonts w:ascii="Times New Roman" w:eastAsia="Times New Roman" w:hAnsi="Times New Roman" w:cs="Times New Roman"/>
          <w:color w:val="111111"/>
          <w:sz w:val="24"/>
          <w:szCs w:val="24"/>
        </w:rPr>
        <w:t>.”</w:t>
      </w:r>
      <w:r w:rsidR="001A0CD6" w:rsidRPr="76762971">
        <w:rPr>
          <w:rStyle w:val="FootnoteReference"/>
          <w:rFonts w:ascii="Times New Roman" w:eastAsia="Times New Roman" w:hAnsi="Times New Roman" w:cs="Times New Roman"/>
          <w:color w:val="111111"/>
          <w:sz w:val="24"/>
          <w:szCs w:val="24"/>
        </w:rPr>
        <w:footnoteReference w:id="82"/>
      </w:r>
      <w:r w:rsidR="7F378FD4" w:rsidRPr="76762971">
        <w:rPr>
          <w:rFonts w:ascii="Times New Roman" w:eastAsia="Times New Roman" w:hAnsi="Times New Roman" w:cs="Times New Roman"/>
          <w:color w:val="111111"/>
          <w:sz w:val="24"/>
          <w:szCs w:val="24"/>
        </w:rPr>
        <w:t xml:space="preserve"> According to public reporting</w:t>
      </w:r>
      <w:r w:rsidR="4C54D578" w:rsidRPr="76762971">
        <w:rPr>
          <w:rFonts w:ascii="Times New Roman" w:eastAsia="Times New Roman" w:hAnsi="Times New Roman" w:cs="Times New Roman"/>
          <w:color w:val="111111"/>
          <w:sz w:val="24"/>
          <w:szCs w:val="24"/>
        </w:rPr>
        <w:t>,</w:t>
      </w:r>
      <w:r w:rsidR="4C54D578" w:rsidRPr="76762971">
        <w:rPr>
          <w:rFonts w:ascii="Times New Roman" w:eastAsia="Times New Roman" w:hAnsi="Times New Roman" w:cs="Times New Roman"/>
          <w:color w:val="000000" w:themeColor="text1"/>
          <w:sz w:val="24"/>
          <w:szCs w:val="24"/>
        </w:rPr>
        <w:t xml:space="preserve"> “attorneys</w:t>
      </w:r>
      <w:r w:rsidR="6067FF93" w:rsidRPr="76762971">
        <w:rPr>
          <w:rFonts w:ascii="Times New Roman" w:eastAsia="Times New Roman" w:hAnsi="Times New Roman" w:cs="Times New Roman"/>
          <w:color w:val="111111"/>
          <w:sz w:val="24"/>
          <w:szCs w:val="24"/>
        </w:rPr>
        <w:t xml:space="preserve"> say </w:t>
      </w:r>
      <w:r w:rsidR="6A6FA99A" w:rsidRPr="76762971">
        <w:rPr>
          <w:rFonts w:ascii="Times New Roman" w:eastAsia="Times New Roman" w:hAnsi="Times New Roman" w:cs="Times New Roman"/>
          <w:color w:val="111111"/>
          <w:sz w:val="24"/>
          <w:szCs w:val="24"/>
        </w:rPr>
        <w:t xml:space="preserve">those actions </w:t>
      </w:r>
      <w:r w:rsidR="6067FF93" w:rsidRPr="76762971">
        <w:rPr>
          <w:rFonts w:ascii="Times New Roman" w:eastAsia="Times New Roman" w:hAnsi="Times New Roman" w:cs="Times New Roman"/>
          <w:color w:val="111111"/>
          <w:sz w:val="24"/>
          <w:szCs w:val="24"/>
        </w:rPr>
        <w:t>could also violate constitutional protections against unreasonable searches and seizures.</w:t>
      </w:r>
      <w:r w:rsidR="719876D3" w:rsidRPr="76762971">
        <w:rPr>
          <w:rFonts w:ascii="Times New Roman" w:eastAsia="Times New Roman" w:hAnsi="Times New Roman" w:cs="Times New Roman"/>
          <w:color w:val="111111"/>
          <w:sz w:val="24"/>
          <w:szCs w:val="24"/>
        </w:rPr>
        <w:t>”</w:t>
      </w:r>
      <w:r w:rsidR="001A0CD6" w:rsidRPr="76762971">
        <w:rPr>
          <w:rStyle w:val="FootnoteReference"/>
          <w:rFonts w:ascii="Times New Roman" w:eastAsia="Times New Roman" w:hAnsi="Times New Roman" w:cs="Times New Roman"/>
          <w:color w:val="111111"/>
          <w:sz w:val="24"/>
          <w:szCs w:val="24"/>
        </w:rPr>
        <w:footnoteReference w:id="83"/>
      </w:r>
    </w:p>
    <w:p w14:paraId="3EB6A24D" w14:textId="77777777" w:rsidR="001A0CD6" w:rsidRDefault="001A0CD6" w:rsidP="5F331632">
      <w:pPr>
        <w:pStyle w:val="ListParagraph"/>
        <w:numPr>
          <w:ilvl w:val="0"/>
          <w:numId w:val="4"/>
        </w:numPr>
        <w:spacing w:after="0" w:line="480" w:lineRule="auto"/>
        <w:jc w:val="both"/>
        <w:rPr>
          <w:rFonts w:ascii="Times New Roman" w:eastAsia="Times New Roman" w:hAnsi="Times New Roman" w:cs="Times New Roman"/>
          <w:b/>
          <w:bCs/>
          <w:sz w:val="24"/>
          <w:szCs w:val="24"/>
          <w:u w:val="single"/>
        </w:rPr>
      </w:pPr>
      <w:r w:rsidRPr="5F331632">
        <w:rPr>
          <w:rFonts w:ascii="Times New Roman" w:eastAsia="Times New Roman" w:hAnsi="Times New Roman" w:cs="Times New Roman"/>
          <w:b/>
          <w:bCs/>
          <w:sz w:val="24"/>
          <w:szCs w:val="24"/>
          <w:u w:val="single"/>
        </w:rPr>
        <w:t>Current Resources/Protections for Immigrant Communities</w:t>
      </w:r>
    </w:p>
    <w:p w14:paraId="7F7D4381" w14:textId="77777777" w:rsidR="001A0CD6" w:rsidRDefault="001A0CD6" w:rsidP="5F331632">
      <w:pPr>
        <w:pStyle w:val="ListParagraph"/>
        <w:numPr>
          <w:ilvl w:val="1"/>
          <w:numId w:val="4"/>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 xml:space="preserve">Relevant Local Laws </w:t>
      </w:r>
    </w:p>
    <w:p w14:paraId="03939C69" w14:textId="77777777" w:rsidR="001A0CD6" w:rsidRDefault="001A0CD6" w:rsidP="5F331632">
      <w:pPr>
        <w:pStyle w:val="ListParagraph"/>
        <w:numPr>
          <w:ilvl w:val="2"/>
          <w:numId w:val="4"/>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Enhance Support for Immigrant Communities</w:t>
      </w:r>
    </w:p>
    <w:p w14:paraId="50E41507" w14:textId="77777777" w:rsidR="001A0CD6" w:rsidRDefault="001A0CD6" w:rsidP="5F331632">
      <w:pPr>
        <w:spacing w:after="0" w:line="480" w:lineRule="auto"/>
        <w:ind w:firstLine="720"/>
        <w:jc w:val="both"/>
        <w:rPr>
          <w:rFonts w:ascii="Times New Roman" w:eastAsia="Times New Roman" w:hAnsi="Times New Roman" w:cs="Times New Roman"/>
          <w:sz w:val="24"/>
          <w:szCs w:val="24"/>
        </w:rPr>
      </w:pPr>
      <w:r w:rsidRPr="6F0B9DC3">
        <w:rPr>
          <w:rFonts w:ascii="Times New Roman" w:eastAsia="Times New Roman" w:hAnsi="Times New Roman" w:cs="Times New Roman"/>
          <w:sz w:val="24"/>
          <w:szCs w:val="24"/>
        </w:rPr>
        <w:t>In 2017, the Council passed local laws that expanded the role of MOIA. Local Law 185 of 2017 requires that MOIA work with the Civil Justice Coordinator to assess the legal service needs of immigrants; establish a state and federal affairs unit to follow changing federal laws and policies; consult with agencies on the implementation of laws and policies designed to protect immigrants; consult with agencies on best practices for serving victims of crime and human trafficking; and report annually to the Council on its activities and the unique needs of the immigrant community.</w:t>
      </w:r>
      <w:r w:rsidRPr="6F0B9DC3">
        <w:rPr>
          <w:rStyle w:val="FootnoteReference"/>
          <w:rFonts w:ascii="Times New Roman" w:eastAsia="Times New Roman" w:hAnsi="Times New Roman" w:cs="Times New Roman"/>
          <w:sz w:val="24"/>
          <w:szCs w:val="24"/>
        </w:rPr>
        <w:footnoteReference w:id="84"/>
      </w:r>
      <w:r w:rsidRPr="6F0B9DC3">
        <w:rPr>
          <w:rFonts w:ascii="Times New Roman" w:eastAsia="Times New Roman" w:hAnsi="Times New Roman" w:cs="Times New Roman"/>
          <w:sz w:val="24"/>
          <w:szCs w:val="24"/>
        </w:rPr>
        <w:t xml:space="preserve"> Local Law 186 of 2017 established a MOIA-led interagency task force that brings together the heads of City agencies and mayoral offices to assess the needs of NYC’s immigrant community and provide agencies with recommendations on how best to coordinate services, especially for particularly vulnerable immigrants such as victims of crime and human </w:t>
      </w:r>
      <w:r w:rsidRPr="6F0B9DC3">
        <w:rPr>
          <w:rFonts w:ascii="Times New Roman" w:eastAsia="Times New Roman" w:hAnsi="Times New Roman" w:cs="Times New Roman"/>
          <w:sz w:val="24"/>
          <w:szCs w:val="24"/>
        </w:rPr>
        <w:lastRenderedPageBreak/>
        <w:t>trafficking, individuals who are LGBTQI, individuals with criminal justice system involvement, and minors.</w:t>
      </w:r>
      <w:r w:rsidRPr="6F0B9DC3">
        <w:rPr>
          <w:rStyle w:val="FootnoteReference"/>
          <w:rFonts w:ascii="Times New Roman" w:eastAsia="Times New Roman" w:hAnsi="Times New Roman" w:cs="Times New Roman"/>
          <w:sz w:val="24"/>
          <w:szCs w:val="24"/>
        </w:rPr>
        <w:footnoteReference w:id="85"/>
      </w:r>
    </w:p>
    <w:p w14:paraId="59077FD0" w14:textId="77777777" w:rsidR="001A0CD6" w:rsidRDefault="001A0CD6" w:rsidP="5F331632">
      <w:pPr>
        <w:pStyle w:val="ListParagraph"/>
        <w:numPr>
          <w:ilvl w:val="2"/>
          <w:numId w:val="4"/>
        </w:numPr>
        <w:spacing w:after="0" w:line="24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New York City’s Detainer Laws and Laws Pertaining to Non-Cooperation with Federal Immigration Enforcement</w:t>
      </w:r>
    </w:p>
    <w:p w14:paraId="0FBF3957" w14:textId="77777777" w:rsidR="001A0CD6" w:rsidRDefault="001A0CD6" w:rsidP="001A0CD6">
      <w:pPr>
        <w:pStyle w:val="ListParagraph"/>
        <w:keepNext/>
        <w:spacing w:after="0" w:line="240" w:lineRule="auto"/>
        <w:ind w:left="1800"/>
        <w:jc w:val="both"/>
        <w:rPr>
          <w:rFonts w:ascii="Times New Roman" w:eastAsia="Times New Roman" w:hAnsi="Times New Roman" w:cs="Times New Roman"/>
          <w:i/>
          <w:iCs/>
          <w:sz w:val="24"/>
          <w:szCs w:val="24"/>
        </w:rPr>
      </w:pPr>
    </w:p>
    <w:p w14:paraId="36076BDD" w14:textId="75B5F8A8" w:rsidR="001A0CD6" w:rsidRDefault="001A0CD6" w:rsidP="5F331632">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sz w:val="24"/>
          <w:szCs w:val="24"/>
        </w:rPr>
        <w:t>In response to growing concerns regarding federal immigration enforcement priorities, including the presence</w:t>
      </w:r>
      <w:r w:rsidR="002B0E44">
        <w:rPr>
          <w:rFonts w:ascii="Times New Roman" w:eastAsia="Times New Roman" w:hAnsi="Times New Roman" w:cs="Times New Roman"/>
          <w:sz w:val="24"/>
          <w:szCs w:val="24"/>
        </w:rPr>
        <w:t xml:space="preserve"> of</w:t>
      </w:r>
      <w:r w:rsidRPr="432DC1D5">
        <w:rPr>
          <w:rFonts w:ascii="Times New Roman" w:eastAsia="Times New Roman" w:hAnsi="Times New Roman" w:cs="Times New Roman"/>
          <w:sz w:val="24"/>
          <w:szCs w:val="24"/>
        </w:rPr>
        <w:t xml:space="preserve"> ICE agents at DOC facilities, the Council enacted Local Law 62 of 2011 to ensure that </w:t>
      </w:r>
      <w:r w:rsidR="002A64AA" w:rsidRPr="432DC1D5">
        <w:rPr>
          <w:rFonts w:ascii="Times New Roman" w:eastAsia="Times New Roman" w:hAnsi="Times New Roman" w:cs="Times New Roman"/>
          <w:sz w:val="24"/>
          <w:szCs w:val="24"/>
        </w:rPr>
        <w:t>DOC</w:t>
      </w:r>
      <w:r w:rsidR="002A64AA">
        <w:rPr>
          <w:rFonts w:ascii="Times New Roman" w:eastAsia="Times New Roman" w:hAnsi="Times New Roman" w:cs="Times New Roman"/>
          <w:sz w:val="24"/>
          <w:szCs w:val="24"/>
        </w:rPr>
        <w:t>’</w:t>
      </w:r>
      <w:r w:rsidR="002A64AA" w:rsidRPr="432DC1D5">
        <w:rPr>
          <w:rFonts w:ascii="Times New Roman" w:eastAsia="Times New Roman" w:hAnsi="Times New Roman" w:cs="Times New Roman"/>
          <w:sz w:val="24"/>
          <w:szCs w:val="24"/>
        </w:rPr>
        <w:t xml:space="preserve">s </w:t>
      </w:r>
      <w:r w:rsidRPr="432DC1D5">
        <w:rPr>
          <w:rFonts w:ascii="Times New Roman" w:eastAsia="Times New Roman" w:hAnsi="Times New Roman" w:cs="Times New Roman"/>
          <w:sz w:val="24"/>
          <w:szCs w:val="24"/>
        </w:rPr>
        <w:t>cooperation with ICE was limited to facilitating the detention and removal of individuals with criminal records, those with prior immigration violations, or those who posed public safety or national security threats.</w:t>
      </w:r>
      <w:r w:rsidRPr="432DC1D5">
        <w:rPr>
          <w:rStyle w:val="FootnoteReference"/>
          <w:rFonts w:ascii="Times New Roman" w:eastAsia="Times New Roman" w:hAnsi="Times New Roman" w:cs="Times New Roman"/>
          <w:sz w:val="24"/>
          <w:szCs w:val="24"/>
        </w:rPr>
        <w:footnoteReference w:id="86"/>
      </w:r>
      <w:r w:rsidRPr="432DC1D5">
        <w:rPr>
          <w:rFonts w:ascii="Times New Roman" w:eastAsia="Times New Roman" w:hAnsi="Times New Roman" w:cs="Times New Roman"/>
          <w:sz w:val="24"/>
          <w:szCs w:val="24"/>
        </w:rPr>
        <w:t xml:space="preserve"> </w:t>
      </w:r>
      <w:r w:rsidRPr="08E4798C">
        <w:rPr>
          <w:rFonts w:ascii="Times New Roman" w:eastAsia="Times New Roman" w:hAnsi="Times New Roman" w:cs="Times New Roman"/>
          <w:color w:val="000000" w:themeColor="text1"/>
          <w:sz w:val="24"/>
          <w:szCs w:val="24"/>
        </w:rPr>
        <w:t>The law established guidelines for DOC to follow in determining when to honor immigration detainers, providing that, among other things, a detainer would not be honored on an individual who had no criminal record.</w:t>
      </w:r>
      <w:r w:rsidRPr="08E4798C">
        <w:rPr>
          <w:rStyle w:val="FootnoteReference"/>
          <w:rFonts w:ascii="Times New Roman" w:eastAsia="Times New Roman" w:hAnsi="Times New Roman" w:cs="Times New Roman"/>
          <w:sz w:val="24"/>
          <w:szCs w:val="24"/>
        </w:rPr>
        <w:footnoteReference w:id="87"/>
      </w:r>
      <w:r w:rsidRPr="6E84D1CB">
        <w:rPr>
          <w:rFonts w:ascii="Times New Roman" w:eastAsia="Times New Roman" w:hAnsi="Times New Roman" w:cs="Times New Roman"/>
          <w:color w:val="000000" w:themeColor="text1"/>
          <w:sz w:val="24"/>
          <w:szCs w:val="24"/>
        </w:rPr>
        <w:t xml:space="preserve"> Pursuant to Local Law 62 of 2011, between March 9 and September 20, 2012, DOC did not honor 267 detainers, which accounted for 20 percent of the detainers received by DOC from ICE.</w:t>
      </w:r>
      <w:r w:rsidRPr="6E84D1CB">
        <w:rPr>
          <w:rStyle w:val="FootnoteReference"/>
          <w:rFonts w:ascii="Times New Roman" w:eastAsia="Times New Roman" w:hAnsi="Times New Roman" w:cs="Times New Roman"/>
          <w:sz w:val="24"/>
          <w:szCs w:val="24"/>
        </w:rPr>
        <w:footnoteReference w:id="88"/>
      </w:r>
    </w:p>
    <w:p w14:paraId="55C1CC09" w14:textId="77777777" w:rsidR="001A0CD6" w:rsidRDefault="001A0CD6" w:rsidP="5F331632">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On May 15, 2012, ICE expanded a program entitled “Secure Communities in New York City.”</w:t>
      </w:r>
      <w:r w:rsidRPr="432DC1D5">
        <w:rPr>
          <w:rStyle w:val="FootnoteReference"/>
          <w:rFonts w:ascii="Times New Roman" w:eastAsia="Times New Roman" w:hAnsi="Times New Roman" w:cs="Times New Roman"/>
          <w:sz w:val="24"/>
          <w:szCs w:val="24"/>
        </w:rPr>
        <w:footnoteReference w:id="89"/>
      </w:r>
      <w:r w:rsidRPr="432DC1D5">
        <w:rPr>
          <w:rFonts w:ascii="Times New Roman" w:eastAsia="Times New Roman" w:hAnsi="Times New Roman" w:cs="Times New Roman"/>
          <w:color w:val="000000" w:themeColor="text1"/>
          <w:sz w:val="24"/>
          <w:szCs w:val="24"/>
        </w:rPr>
        <w:t xml:space="preserve"> Generally, at the time of arrest, an arrestee’s fingerprints are sent to the FBI for statistical and criminal justice purposes.</w:t>
      </w:r>
      <w:r w:rsidRPr="432DC1D5">
        <w:rPr>
          <w:rStyle w:val="FootnoteReference"/>
          <w:rFonts w:ascii="Times New Roman" w:eastAsia="Times New Roman" w:hAnsi="Times New Roman" w:cs="Times New Roman"/>
          <w:sz w:val="24"/>
          <w:szCs w:val="24"/>
        </w:rPr>
        <w:footnoteReference w:id="90"/>
      </w:r>
      <w:r w:rsidRPr="432DC1D5">
        <w:rPr>
          <w:rFonts w:ascii="Times New Roman" w:eastAsia="Times New Roman" w:hAnsi="Times New Roman" w:cs="Times New Roman"/>
          <w:color w:val="000000" w:themeColor="text1"/>
          <w:sz w:val="24"/>
          <w:szCs w:val="24"/>
        </w:rPr>
        <w:t xml:space="preserve"> Under Secure Communities, local and state jurisdictions could choose to share those fingerprints with the U.S. Department of Homeland Security (U.S. DHS), where information relating to the arrestee’s immigration history is used to assess whether the </w:t>
      </w:r>
      <w:r w:rsidRPr="432DC1D5">
        <w:rPr>
          <w:rFonts w:ascii="Times New Roman" w:eastAsia="Times New Roman" w:hAnsi="Times New Roman" w:cs="Times New Roman"/>
          <w:color w:val="000000" w:themeColor="text1"/>
          <w:sz w:val="24"/>
          <w:szCs w:val="24"/>
        </w:rPr>
        <w:lastRenderedPageBreak/>
        <w:t>arrestee may be deportable.</w:t>
      </w:r>
      <w:r w:rsidRPr="432DC1D5">
        <w:rPr>
          <w:rStyle w:val="FootnoteReference"/>
          <w:rFonts w:ascii="Times New Roman" w:eastAsia="Times New Roman" w:hAnsi="Times New Roman" w:cs="Times New Roman"/>
          <w:sz w:val="24"/>
          <w:szCs w:val="24"/>
        </w:rPr>
        <w:footnoteReference w:id="91"/>
      </w:r>
      <w:r w:rsidRPr="432DC1D5">
        <w:rPr>
          <w:rFonts w:ascii="Times New Roman" w:eastAsia="Times New Roman" w:hAnsi="Times New Roman" w:cs="Times New Roman"/>
          <w:color w:val="000000" w:themeColor="text1"/>
          <w:sz w:val="24"/>
          <w:szCs w:val="24"/>
        </w:rPr>
        <w:t xml:space="preserve"> If DHS suspects deportability, the agency sends the local authority a request to detain that individual for an additional 48 hours past the time they would have been released from custody.</w:t>
      </w:r>
      <w:r w:rsidRPr="432DC1D5">
        <w:rPr>
          <w:rStyle w:val="FootnoteReference"/>
          <w:rFonts w:ascii="Times New Roman" w:eastAsia="Times New Roman" w:hAnsi="Times New Roman" w:cs="Times New Roman"/>
          <w:sz w:val="24"/>
          <w:szCs w:val="24"/>
        </w:rPr>
        <w:footnoteReference w:id="92"/>
      </w:r>
      <w:r w:rsidRPr="432DC1D5">
        <w:rPr>
          <w:rFonts w:ascii="Times New Roman" w:eastAsia="Times New Roman" w:hAnsi="Times New Roman" w:cs="Times New Roman"/>
          <w:color w:val="000000" w:themeColor="text1"/>
          <w:sz w:val="24"/>
          <w:szCs w:val="24"/>
        </w:rPr>
        <w:t xml:space="preserve"> This extended detention gives ICE additional time to take custody of the arrestee, presumably to initiate deportation proceedings or commence the repatriation process.</w:t>
      </w:r>
      <w:r w:rsidRPr="432DC1D5">
        <w:rPr>
          <w:rStyle w:val="FootnoteReference"/>
          <w:rFonts w:ascii="Times New Roman" w:eastAsia="Times New Roman" w:hAnsi="Times New Roman" w:cs="Times New Roman"/>
          <w:sz w:val="24"/>
          <w:szCs w:val="24"/>
        </w:rPr>
        <w:footnoteReference w:id="93"/>
      </w:r>
      <w:r w:rsidRPr="432DC1D5">
        <w:rPr>
          <w:rFonts w:ascii="Times New Roman" w:eastAsia="Times New Roman" w:hAnsi="Times New Roman" w:cs="Times New Roman"/>
          <w:color w:val="000000" w:themeColor="text1"/>
          <w:sz w:val="24"/>
          <w:szCs w:val="24"/>
        </w:rPr>
        <w:t xml:space="preserve"> Participation in the Secure Communities program was voluntary until U.S. DHS made it mandatory in 2013.</w:t>
      </w:r>
      <w:r w:rsidRPr="432DC1D5">
        <w:rPr>
          <w:rStyle w:val="FootnoteReference"/>
          <w:rFonts w:ascii="Times New Roman" w:eastAsia="Times New Roman" w:hAnsi="Times New Roman" w:cs="Times New Roman"/>
          <w:sz w:val="24"/>
          <w:szCs w:val="24"/>
        </w:rPr>
        <w:footnoteReference w:id="94"/>
      </w:r>
    </w:p>
    <w:p w14:paraId="06BD4B71" w14:textId="77777777" w:rsidR="001A0CD6" w:rsidRDefault="001A0CD6" w:rsidP="5F331632">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color w:val="000000" w:themeColor="text1"/>
          <w:sz w:val="24"/>
          <w:szCs w:val="24"/>
        </w:rPr>
        <w:t>In 2013, the Council passed Local Laws 21 and 23, which expanded the universe of detainers that the NYPD and DOC could choose not to honor by eliminating detainers lodged against those with open misdemeanor cases and those with misdemeanor convictions that were more than ten years old.</w:t>
      </w:r>
      <w:r w:rsidRPr="432DC1D5">
        <w:rPr>
          <w:rStyle w:val="FootnoteReference"/>
          <w:rFonts w:ascii="Times New Roman" w:eastAsia="Times New Roman" w:hAnsi="Times New Roman" w:cs="Times New Roman"/>
          <w:sz w:val="24"/>
          <w:szCs w:val="24"/>
        </w:rPr>
        <w:footnoteReference w:id="95"/>
      </w:r>
      <w:r w:rsidRPr="432DC1D5">
        <w:rPr>
          <w:rFonts w:ascii="Times New Roman" w:eastAsia="Times New Roman" w:hAnsi="Times New Roman" w:cs="Times New Roman"/>
          <w:color w:val="000000" w:themeColor="text1"/>
          <w:sz w:val="24"/>
          <w:szCs w:val="24"/>
        </w:rPr>
        <w:t xml:space="preserve"> </w:t>
      </w:r>
    </w:p>
    <w:p w14:paraId="2703DD2F" w14:textId="77777777" w:rsidR="001A0CD6" w:rsidRDefault="001A0CD6" w:rsidP="5F331632">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Despite these changes, in 2013, DOC held 3,070 people past their scheduled release date to accommodate ICE.</w:t>
      </w:r>
      <w:r w:rsidRPr="432DC1D5">
        <w:rPr>
          <w:rStyle w:val="FootnoteReference"/>
          <w:rFonts w:ascii="Times New Roman" w:eastAsia="Times New Roman" w:hAnsi="Times New Roman" w:cs="Times New Roman"/>
          <w:sz w:val="24"/>
          <w:szCs w:val="24"/>
        </w:rPr>
        <w:footnoteReference w:id="96"/>
      </w:r>
      <w:r w:rsidRPr="432DC1D5">
        <w:rPr>
          <w:rFonts w:ascii="Times New Roman" w:eastAsia="Times New Roman" w:hAnsi="Times New Roman" w:cs="Times New Roman"/>
          <w:color w:val="000000" w:themeColor="text1"/>
          <w:sz w:val="24"/>
          <w:szCs w:val="24"/>
        </w:rPr>
        <w:t xml:space="preserve"> Less than five percent of individuals held pursuant to a detainer had a felony conviction, and only 27 percent had a misdemeanor conviction.</w:t>
      </w:r>
      <w:r w:rsidRPr="432DC1D5">
        <w:rPr>
          <w:rStyle w:val="FootnoteReference"/>
          <w:rFonts w:ascii="Times New Roman" w:eastAsia="Times New Roman" w:hAnsi="Times New Roman" w:cs="Times New Roman"/>
          <w:sz w:val="24"/>
          <w:szCs w:val="24"/>
        </w:rPr>
        <w:footnoteReference w:id="97"/>
      </w:r>
      <w:r w:rsidRPr="432DC1D5">
        <w:rPr>
          <w:rFonts w:ascii="Times New Roman" w:eastAsia="Times New Roman" w:hAnsi="Times New Roman" w:cs="Times New Roman"/>
          <w:sz w:val="24"/>
          <w:szCs w:val="24"/>
        </w:rPr>
        <w:t xml:space="preserve"> </w:t>
      </w:r>
      <w:r w:rsidRPr="432DC1D5">
        <w:rPr>
          <w:rFonts w:ascii="Times New Roman" w:eastAsia="Times New Roman" w:hAnsi="Times New Roman" w:cs="Times New Roman"/>
          <w:color w:val="000000" w:themeColor="text1"/>
          <w:sz w:val="24"/>
          <w:szCs w:val="24"/>
        </w:rPr>
        <w:t>Between October 1, 2013, and September 30, 2014, DOC transferred 2,061 individuals to ICE pursuant to an immigration detainer; during that same time period, NYPD received 2,635 immigration detainers, transferred three individuals to ICE, and did not honor 179 requests.</w:t>
      </w:r>
      <w:r w:rsidRPr="432DC1D5">
        <w:rPr>
          <w:rStyle w:val="FootnoteReference"/>
          <w:rFonts w:ascii="Times New Roman" w:eastAsia="Times New Roman" w:hAnsi="Times New Roman" w:cs="Times New Roman"/>
          <w:sz w:val="24"/>
          <w:szCs w:val="24"/>
        </w:rPr>
        <w:footnoteReference w:id="98"/>
      </w:r>
      <w:r w:rsidRPr="432DC1D5">
        <w:rPr>
          <w:rFonts w:ascii="Times New Roman" w:eastAsia="Times New Roman" w:hAnsi="Times New Roman" w:cs="Times New Roman"/>
          <w:color w:val="000000" w:themeColor="text1"/>
          <w:sz w:val="24"/>
          <w:szCs w:val="24"/>
        </w:rPr>
        <w:t xml:space="preserve"> In addition to the human cost that </w:t>
      </w:r>
      <w:r w:rsidRPr="432DC1D5">
        <w:rPr>
          <w:rFonts w:ascii="Times New Roman" w:eastAsia="Times New Roman" w:hAnsi="Times New Roman" w:cs="Times New Roman"/>
          <w:color w:val="000000" w:themeColor="text1"/>
          <w:sz w:val="24"/>
          <w:szCs w:val="24"/>
        </w:rPr>
        <w:lastRenderedPageBreak/>
        <w:t>implementing federal immigration detainers placed on communities and families in New York City, there was also a substantial financial cost to the City.</w:t>
      </w:r>
      <w:r w:rsidRPr="432DC1D5">
        <w:rPr>
          <w:rStyle w:val="FootnoteReference"/>
          <w:rFonts w:ascii="Times New Roman" w:eastAsia="Times New Roman" w:hAnsi="Times New Roman" w:cs="Times New Roman"/>
          <w:sz w:val="24"/>
          <w:szCs w:val="24"/>
        </w:rPr>
        <w:footnoteReference w:id="99"/>
      </w:r>
      <w:r w:rsidRPr="432DC1D5">
        <w:rPr>
          <w:rFonts w:ascii="Times New Roman" w:eastAsia="Times New Roman" w:hAnsi="Times New Roman" w:cs="Times New Roman"/>
          <w:color w:val="000000" w:themeColor="text1"/>
          <w:sz w:val="24"/>
          <w:szCs w:val="24"/>
        </w:rPr>
        <w:t xml:space="preserve"> Therefore, changes to the City’s detainer laws became necessary to ensure that the City was not cooperating with federal immigration authorities in a way that adversely affected the City’s immigrant population, imposed significant financial costs on the City, and provided no actual benefit to public safety.</w:t>
      </w:r>
      <w:r w:rsidRPr="432DC1D5">
        <w:rPr>
          <w:rStyle w:val="FootnoteReference"/>
          <w:rFonts w:ascii="Times New Roman" w:eastAsia="Times New Roman" w:hAnsi="Times New Roman" w:cs="Times New Roman"/>
          <w:sz w:val="24"/>
          <w:szCs w:val="24"/>
        </w:rPr>
        <w:footnoteReference w:id="100"/>
      </w:r>
    </w:p>
    <w:p w14:paraId="5A491137" w14:textId="77777777" w:rsidR="001A0CD6" w:rsidRDefault="001A0CD6" w:rsidP="5F331632">
      <w:pPr>
        <w:spacing w:after="0" w:line="480" w:lineRule="auto"/>
        <w:ind w:firstLine="720"/>
        <w:jc w:val="both"/>
      </w:pPr>
      <w:r w:rsidRPr="432DC1D5">
        <w:rPr>
          <w:rFonts w:ascii="Times New Roman" w:eastAsia="Times New Roman" w:hAnsi="Times New Roman" w:cs="Times New Roman"/>
          <w:color w:val="000000" w:themeColor="text1"/>
          <w:sz w:val="24"/>
          <w:szCs w:val="24"/>
        </w:rPr>
        <w:t>In 2014, the Council again strengthened its detainer laws in response to the federal government’s increased reliance on local authorities to enforce immigration policy by limiting the City’s cooperation with federal immigration authorities except where there are public safety concerns.</w:t>
      </w:r>
      <w:r w:rsidRPr="432DC1D5">
        <w:rPr>
          <w:rStyle w:val="FootnoteReference"/>
          <w:rFonts w:ascii="Times New Roman" w:eastAsia="Times New Roman" w:hAnsi="Times New Roman" w:cs="Times New Roman"/>
          <w:sz w:val="24"/>
          <w:szCs w:val="24"/>
        </w:rPr>
        <w:footnoteReference w:id="101"/>
      </w:r>
      <w:r w:rsidRPr="432DC1D5">
        <w:rPr>
          <w:rFonts w:ascii="Times New Roman" w:eastAsia="Times New Roman" w:hAnsi="Times New Roman" w:cs="Times New Roman"/>
          <w:color w:val="000000" w:themeColor="text1"/>
          <w:sz w:val="24"/>
          <w:szCs w:val="24"/>
        </w:rPr>
        <w:t xml:space="preserve"> As per Local Law 58 of 2014, DOC may not honor a federal detainer request for an individual unless: (1) ICE presents a judicial warrant as to probable cause; and (2) the individual in question has been convicted of a violent or serious felony within the prior five years or is a possible match on the terrorist watch list.</w:t>
      </w:r>
      <w:r w:rsidRPr="432DC1D5">
        <w:rPr>
          <w:rStyle w:val="FootnoteReference"/>
          <w:rFonts w:ascii="Times New Roman" w:eastAsia="Times New Roman" w:hAnsi="Times New Roman" w:cs="Times New Roman"/>
          <w:sz w:val="24"/>
          <w:szCs w:val="24"/>
        </w:rPr>
        <w:footnoteReference w:id="102"/>
      </w:r>
      <w:r w:rsidRPr="432DC1D5">
        <w:rPr>
          <w:rFonts w:ascii="Times New Roman" w:eastAsia="Times New Roman" w:hAnsi="Times New Roman" w:cs="Times New Roman"/>
          <w:color w:val="000000" w:themeColor="text1"/>
          <w:sz w:val="24"/>
          <w:szCs w:val="24"/>
        </w:rPr>
        <w:t xml:space="preserve"> Local Law 59 of 2014 limited NYPD’s ability to prolong the detention of a noncitizen unless that person has 1) maintained a conviction for a violent or serious felony or is listed on the terrorist watch list; and 2) has been previously deported and (allegedly) unlawfully reentered the United States.</w:t>
      </w:r>
      <w:r w:rsidRPr="432DC1D5">
        <w:rPr>
          <w:rStyle w:val="FootnoteReference"/>
          <w:rFonts w:ascii="Times New Roman" w:eastAsia="Times New Roman" w:hAnsi="Times New Roman" w:cs="Times New Roman"/>
          <w:sz w:val="24"/>
          <w:szCs w:val="24"/>
        </w:rPr>
        <w:footnoteReference w:id="103"/>
      </w:r>
      <w:r w:rsidRPr="432DC1D5">
        <w:rPr>
          <w:rFonts w:ascii="Times New Roman" w:eastAsia="Times New Roman" w:hAnsi="Times New Roman" w:cs="Times New Roman"/>
          <w:color w:val="000000" w:themeColor="text1"/>
          <w:sz w:val="24"/>
          <w:szCs w:val="24"/>
        </w:rPr>
        <w:t xml:space="preserve"> Additionally, the laws prohibited ICE from </w:t>
      </w:r>
      <w:r w:rsidRPr="432DC1D5">
        <w:rPr>
          <w:rFonts w:ascii="Times New Roman" w:eastAsia="Times New Roman" w:hAnsi="Times New Roman" w:cs="Times New Roman"/>
          <w:color w:val="000000" w:themeColor="text1"/>
          <w:sz w:val="24"/>
          <w:szCs w:val="24"/>
        </w:rPr>
        <w:lastRenderedPageBreak/>
        <w:t>maintaining an office at the Rikers Island detention facility in order to enforce civil immigration law.</w:t>
      </w:r>
      <w:r w:rsidRPr="432DC1D5">
        <w:rPr>
          <w:rStyle w:val="FootnoteReference"/>
          <w:rFonts w:ascii="Times New Roman" w:eastAsia="Times New Roman" w:hAnsi="Times New Roman" w:cs="Times New Roman"/>
          <w:sz w:val="24"/>
          <w:szCs w:val="24"/>
        </w:rPr>
        <w:footnoteReference w:id="104"/>
      </w:r>
    </w:p>
    <w:p w14:paraId="40264D36" w14:textId="5CBC638C" w:rsidR="001A0CD6" w:rsidRDefault="001A0CD6" w:rsidP="5F331632">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Although the biometric interoperability of Secure Communities has remained constant since full implementation was achieved, ICE’s operational posture under Secure Communities was temporarily suspended by DHS policy from November 20, 2014, through January 25, 2017.</w:t>
      </w:r>
      <w:r w:rsidRPr="432DC1D5">
        <w:rPr>
          <w:rStyle w:val="FootnoteReference"/>
          <w:rFonts w:ascii="Times New Roman" w:eastAsia="Times New Roman" w:hAnsi="Times New Roman" w:cs="Times New Roman"/>
          <w:color w:val="000000" w:themeColor="text1"/>
          <w:sz w:val="24"/>
          <w:szCs w:val="24"/>
        </w:rPr>
        <w:footnoteReference w:id="105"/>
      </w:r>
      <w:r w:rsidRPr="432DC1D5">
        <w:rPr>
          <w:rFonts w:ascii="Times New Roman" w:eastAsia="Times New Roman" w:hAnsi="Times New Roman" w:cs="Times New Roman"/>
          <w:color w:val="000000" w:themeColor="text1"/>
          <w:sz w:val="24"/>
          <w:szCs w:val="24"/>
        </w:rPr>
        <w:t xml:space="preserve"> On January 25, 2017, President Trump reinstituted Secure Communities and re-expanded immigration enforcement priorities to include even individuals not convicted of serious criminal offenses.</w:t>
      </w:r>
      <w:r w:rsidRPr="432DC1D5">
        <w:rPr>
          <w:rStyle w:val="FootnoteReference"/>
          <w:rFonts w:ascii="Times New Roman" w:eastAsia="Times New Roman" w:hAnsi="Times New Roman" w:cs="Times New Roman"/>
          <w:color w:val="000000" w:themeColor="text1"/>
          <w:sz w:val="24"/>
          <w:szCs w:val="24"/>
        </w:rPr>
        <w:footnoteReference w:id="106"/>
      </w:r>
    </w:p>
    <w:p w14:paraId="186CEF7B" w14:textId="36B14885" w:rsidR="001A0CD6" w:rsidRDefault="001A0CD6" w:rsidP="5F331632">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color w:val="000000" w:themeColor="text1"/>
          <w:sz w:val="24"/>
          <w:szCs w:val="24"/>
        </w:rPr>
        <w:t>In 2017, one of</w:t>
      </w:r>
      <w:r w:rsidR="00BA601F">
        <w:rPr>
          <w:rFonts w:ascii="Times New Roman" w:eastAsia="Times New Roman" w:hAnsi="Times New Roman" w:cs="Times New Roman"/>
          <w:color w:val="000000" w:themeColor="text1"/>
          <w:sz w:val="24"/>
          <w:szCs w:val="24"/>
        </w:rPr>
        <w:t xml:space="preserve"> </w:t>
      </w:r>
      <w:r w:rsidRPr="432DC1D5">
        <w:rPr>
          <w:rFonts w:ascii="Times New Roman" w:eastAsia="Times New Roman" w:hAnsi="Times New Roman" w:cs="Times New Roman"/>
          <w:color w:val="000000" w:themeColor="text1"/>
          <w:sz w:val="24"/>
          <w:szCs w:val="24"/>
        </w:rPr>
        <w:t>President Trump’s first actions in office was to issue an Executive Order (EO), titled “Enhancing Public Safety in the Interior of the United States.”</w:t>
      </w:r>
      <w:r w:rsidRPr="432DC1D5">
        <w:rPr>
          <w:rStyle w:val="FootnoteReference"/>
          <w:rFonts w:ascii="Times New Roman" w:eastAsia="Times New Roman" w:hAnsi="Times New Roman" w:cs="Times New Roman"/>
          <w:sz w:val="24"/>
          <w:szCs w:val="24"/>
        </w:rPr>
        <w:footnoteReference w:id="107"/>
      </w:r>
      <w:r w:rsidRPr="432DC1D5">
        <w:rPr>
          <w:rFonts w:ascii="Times New Roman" w:eastAsia="Times New Roman" w:hAnsi="Times New Roman" w:cs="Times New Roman"/>
          <w:color w:val="000000" w:themeColor="text1"/>
          <w:sz w:val="24"/>
          <w:szCs w:val="24"/>
        </w:rPr>
        <w:t xml:space="preserve"> This EO, among other things, set out that it “is the policy of the executive branch to empower state and local law enforcement agencies across the country to perform the functions of an immigration officer in the interior of the United States to the maximum extent permitted by law.”</w:t>
      </w:r>
      <w:r w:rsidRPr="432DC1D5">
        <w:rPr>
          <w:rStyle w:val="FootnoteReference"/>
          <w:rFonts w:ascii="Times New Roman" w:eastAsia="Times New Roman" w:hAnsi="Times New Roman" w:cs="Times New Roman"/>
          <w:sz w:val="24"/>
          <w:szCs w:val="24"/>
        </w:rPr>
        <w:footnoteReference w:id="108"/>
      </w:r>
      <w:r w:rsidRPr="432DC1D5">
        <w:rPr>
          <w:rFonts w:ascii="Times New Roman" w:eastAsia="Times New Roman" w:hAnsi="Times New Roman" w:cs="Times New Roman"/>
          <w:color w:val="000000" w:themeColor="text1"/>
          <w:sz w:val="24"/>
          <w:szCs w:val="24"/>
        </w:rPr>
        <w:t xml:space="preserve"> Express federal reliance on local entities to enforce immigration laws contravened New York City policy and local laws. The Council passed two </w:t>
      </w:r>
      <w:r>
        <w:rPr>
          <w:rFonts w:ascii="Times New Roman" w:eastAsia="Times New Roman" w:hAnsi="Times New Roman" w:cs="Times New Roman"/>
          <w:color w:val="000000" w:themeColor="text1"/>
          <w:sz w:val="24"/>
          <w:szCs w:val="24"/>
        </w:rPr>
        <w:t xml:space="preserve">more </w:t>
      </w:r>
      <w:r w:rsidRPr="432DC1D5">
        <w:rPr>
          <w:rFonts w:ascii="Times New Roman" w:eastAsia="Times New Roman" w:hAnsi="Times New Roman" w:cs="Times New Roman"/>
          <w:color w:val="000000" w:themeColor="text1"/>
          <w:sz w:val="24"/>
          <w:szCs w:val="24"/>
        </w:rPr>
        <w:t>laws that clarified the role of local government vis-à-vis immigration enforcement.</w:t>
      </w:r>
      <w:r w:rsidRPr="432DC1D5">
        <w:rPr>
          <w:rStyle w:val="FootnoteReference"/>
          <w:rFonts w:ascii="Times New Roman" w:eastAsia="Times New Roman" w:hAnsi="Times New Roman" w:cs="Times New Roman"/>
          <w:sz w:val="24"/>
          <w:szCs w:val="24"/>
        </w:rPr>
        <w:footnoteReference w:id="109"/>
      </w:r>
      <w:r w:rsidRPr="432DC1D5">
        <w:rPr>
          <w:rFonts w:ascii="Times New Roman" w:eastAsia="Times New Roman" w:hAnsi="Times New Roman" w:cs="Times New Roman"/>
          <w:color w:val="000000" w:themeColor="text1"/>
          <w:sz w:val="24"/>
          <w:szCs w:val="24"/>
        </w:rPr>
        <w:t xml:space="preserve"> Local Law 226 of 2017 applied similar detainer restrictions and reporting requirements to the City’s Department of Probation </w:t>
      </w:r>
      <w:r w:rsidR="255C96C7" w:rsidRPr="432DC1D5">
        <w:rPr>
          <w:rFonts w:ascii="Times New Roman" w:eastAsia="Times New Roman" w:hAnsi="Times New Roman" w:cs="Times New Roman"/>
          <w:color w:val="000000" w:themeColor="text1"/>
          <w:sz w:val="24"/>
          <w:szCs w:val="24"/>
        </w:rPr>
        <w:t xml:space="preserve">(DOP) </w:t>
      </w:r>
      <w:r w:rsidRPr="432DC1D5">
        <w:rPr>
          <w:rFonts w:ascii="Times New Roman" w:eastAsia="Times New Roman" w:hAnsi="Times New Roman" w:cs="Times New Roman"/>
          <w:color w:val="000000" w:themeColor="text1"/>
          <w:sz w:val="24"/>
          <w:szCs w:val="24"/>
        </w:rPr>
        <w:t>as Local Laws 58 and 59 of 2014 discussed above.</w:t>
      </w:r>
      <w:r w:rsidRPr="432DC1D5">
        <w:rPr>
          <w:rStyle w:val="FootnoteReference"/>
          <w:rFonts w:ascii="Times New Roman" w:eastAsia="Times New Roman" w:hAnsi="Times New Roman" w:cs="Times New Roman"/>
          <w:sz w:val="24"/>
          <w:szCs w:val="24"/>
        </w:rPr>
        <w:footnoteReference w:id="110"/>
      </w:r>
      <w:r w:rsidRPr="432DC1D5">
        <w:rPr>
          <w:rFonts w:ascii="Times New Roman" w:eastAsia="Times New Roman" w:hAnsi="Times New Roman" w:cs="Times New Roman"/>
          <w:color w:val="000000" w:themeColor="text1"/>
          <w:sz w:val="24"/>
          <w:szCs w:val="24"/>
        </w:rPr>
        <w:t xml:space="preserve"> Local Law 228 of 2017 prohibited City agencies from partnering with the U.S. </w:t>
      </w:r>
      <w:r w:rsidRPr="432DC1D5">
        <w:rPr>
          <w:rFonts w:ascii="Times New Roman" w:eastAsia="Times New Roman" w:hAnsi="Times New Roman" w:cs="Times New Roman"/>
          <w:color w:val="000000" w:themeColor="text1"/>
          <w:sz w:val="24"/>
          <w:szCs w:val="24"/>
        </w:rPr>
        <w:lastRenderedPageBreak/>
        <w:t>DHS in the enforcement of federal immigration law.</w:t>
      </w:r>
      <w:r w:rsidRPr="432DC1D5">
        <w:rPr>
          <w:rStyle w:val="FootnoteReference"/>
          <w:rFonts w:ascii="Times New Roman" w:eastAsia="Times New Roman" w:hAnsi="Times New Roman" w:cs="Times New Roman"/>
          <w:sz w:val="24"/>
          <w:szCs w:val="24"/>
        </w:rPr>
        <w:footnoteReference w:id="111"/>
      </w:r>
      <w:r w:rsidRPr="432DC1D5">
        <w:rPr>
          <w:rFonts w:ascii="Times New Roman" w:eastAsia="Times New Roman" w:hAnsi="Times New Roman" w:cs="Times New Roman"/>
          <w:color w:val="000000" w:themeColor="text1"/>
          <w:sz w:val="24"/>
          <w:szCs w:val="24"/>
        </w:rPr>
        <w:t xml:space="preserve"> The law prohibited the use of City resources, property, and information obtained by the City in furtherance of federal immigration enforcement.</w:t>
      </w:r>
      <w:r w:rsidRPr="432DC1D5">
        <w:rPr>
          <w:rStyle w:val="FootnoteReference"/>
          <w:rFonts w:ascii="Times New Roman" w:eastAsia="Times New Roman" w:hAnsi="Times New Roman" w:cs="Times New Roman"/>
          <w:sz w:val="24"/>
          <w:szCs w:val="24"/>
        </w:rPr>
        <w:footnoteReference w:id="112"/>
      </w:r>
      <w:r w:rsidRPr="432DC1D5">
        <w:rPr>
          <w:rFonts w:ascii="Times New Roman" w:eastAsia="Times New Roman" w:hAnsi="Times New Roman" w:cs="Times New Roman"/>
          <w:color w:val="000000" w:themeColor="text1"/>
          <w:sz w:val="24"/>
          <w:szCs w:val="24"/>
        </w:rPr>
        <w:t xml:space="preserve"> Any federal requests for such partnership must be compiled, anonymized, and shared with the City Council on a quarterly basis.</w:t>
      </w:r>
      <w:r w:rsidRPr="432DC1D5">
        <w:rPr>
          <w:rStyle w:val="FootnoteReference"/>
          <w:rFonts w:ascii="Times New Roman" w:eastAsia="Times New Roman" w:hAnsi="Times New Roman" w:cs="Times New Roman"/>
          <w:sz w:val="24"/>
          <w:szCs w:val="24"/>
        </w:rPr>
        <w:footnoteReference w:id="113"/>
      </w:r>
      <w:r w:rsidRPr="432DC1D5">
        <w:rPr>
          <w:rFonts w:ascii="Times New Roman" w:eastAsia="Times New Roman" w:hAnsi="Times New Roman" w:cs="Times New Roman"/>
          <w:color w:val="000000" w:themeColor="text1"/>
          <w:sz w:val="24"/>
          <w:szCs w:val="24"/>
        </w:rPr>
        <w:t xml:space="preserve"> The law did not restrict the City from entering into cooperative agreements with the federal government, so long as those agreements were not solely for the purpose of immigration enforcement.</w:t>
      </w:r>
      <w:r w:rsidRPr="432DC1D5">
        <w:rPr>
          <w:rStyle w:val="FootnoteReference"/>
          <w:rFonts w:ascii="Times New Roman" w:eastAsia="Times New Roman" w:hAnsi="Times New Roman" w:cs="Times New Roman"/>
          <w:sz w:val="24"/>
          <w:szCs w:val="24"/>
        </w:rPr>
        <w:footnoteReference w:id="114"/>
      </w:r>
    </w:p>
    <w:p w14:paraId="1E46243C" w14:textId="1B287B41" w:rsidR="5EEAD90D" w:rsidRDefault="5EEAD90D" w:rsidP="5F331632">
      <w:pPr>
        <w:spacing w:after="0" w:line="480" w:lineRule="auto"/>
        <w:ind w:firstLine="720"/>
        <w:jc w:val="both"/>
        <w:rPr>
          <w:rFonts w:ascii="Times New Roman" w:eastAsia="Times New Roman" w:hAnsi="Times New Roman" w:cs="Times New Roman"/>
          <w:sz w:val="24"/>
          <w:szCs w:val="24"/>
        </w:rPr>
      </w:pPr>
      <w:r w:rsidRPr="00DDEA09">
        <w:rPr>
          <w:rFonts w:ascii="Times New Roman" w:eastAsia="Times New Roman" w:hAnsi="Times New Roman" w:cs="Times New Roman"/>
          <w:color w:val="000000" w:themeColor="text1"/>
          <w:sz w:val="24"/>
          <w:szCs w:val="24"/>
        </w:rPr>
        <w:t xml:space="preserve">In February 2025, </w:t>
      </w:r>
      <w:r w:rsidR="00721107">
        <w:rPr>
          <w:rFonts w:ascii="Times New Roman" w:eastAsia="Times New Roman" w:hAnsi="Times New Roman" w:cs="Times New Roman"/>
          <w:color w:val="000000" w:themeColor="text1"/>
          <w:sz w:val="24"/>
          <w:szCs w:val="24"/>
        </w:rPr>
        <w:t>then-</w:t>
      </w:r>
      <w:r w:rsidRPr="00DDEA09">
        <w:rPr>
          <w:rFonts w:ascii="Times New Roman" w:eastAsia="Times New Roman" w:hAnsi="Times New Roman" w:cs="Times New Roman"/>
          <w:color w:val="000000" w:themeColor="text1"/>
          <w:sz w:val="24"/>
          <w:szCs w:val="24"/>
        </w:rPr>
        <w:t>Mayor Eric Adams held a meeting with the Trump Administration’s ‘Border Czar’ Tom Homan and other local federal law enforcement officials.</w:t>
      </w:r>
      <w:r w:rsidRPr="00DDEA09">
        <w:rPr>
          <w:rStyle w:val="FootnoteReference"/>
          <w:rFonts w:ascii="Times New Roman" w:eastAsia="Times New Roman" w:hAnsi="Times New Roman" w:cs="Times New Roman"/>
          <w:color w:val="000000" w:themeColor="text1"/>
          <w:sz w:val="24"/>
          <w:szCs w:val="24"/>
        </w:rPr>
        <w:footnoteReference w:id="115"/>
      </w:r>
      <w:r w:rsidR="745A1A2E" w:rsidRPr="00DDEA09">
        <w:rPr>
          <w:rFonts w:ascii="Times New Roman" w:eastAsia="Times New Roman" w:hAnsi="Times New Roman" w:cs="Times New Roman"/>
          <w:color w:val="000000" w:themeColor="text1"/>
          <w:sz w:val="24"/>
          <w:szCs w:val="24"/>
        </w:rPr>
        <w:t xml:space="preserve"> In a post-meeting press release, the Adams Administration stated they were “now working on implementing an executive order that will reestablish the ability for ICE agents to operate on Rikers Island.”</w:t>
      </w:r>
      <w:r w:rsidRPr="00DDEA09">
        <w:rPr>
          <w:rStyle w:val="FootnoteReference"/>
          <w:rFonts w:ascii="Times New Roman" w:eastAsia="Times New Roman" w:hAnsi="Times New Roman" w:cs="Times New Roman"/>
          <w:color w:val="000000" w:themeColor="text1"/>
          <w:sz w:val="24"/>
          <w:szCs w:val="24"/>
        </w:rPr>
        <w:footnoteReference w:id="116"/>
      </w:r>
      <w:r w:rsidR="12EB9694" w:rsidRPr="00DDEA09">
        <w:rPr>
          <w:rFonts w:ascii="Times New Roman" w:eastAsia="Times New Roman" w:hAnsi="Times New Roman" w:cs="Times New Roman"/>
          <w:color w:val="000000" w:themeColor="text1"/>
          <w:sz w:val="24"/>
          <w:szCs w:val="24"/>
        </w:rPr>
        <w:t xml:space="preserve"> Homan and Adams then appeared in a joint interview on “Fox and Friends” where their partnership was emphasized and Tom Homan remarked that, if the Mayor did not follow through with his decision to implement ICE on Rikers Island, he would be “in his office, up his butt saying, ‘Where the hell is this agreement we came to?’”</w:t>
      </w:r>
      <w:r w:rsidRPr="00DDEA09">
        <w:rPr>
          <w:rStyle w:val="FootnoteReference"/>
          <w:rFonts w:ascii="Times New Roman" w:eastAsia="Times New Roman" w:hAnsi="Times New Roman" w:cs="Times New Roman"/>
          <w:color w:val="000000" w:themeColor="text1"/>
          <w:sz w:val="24"/>
          <w:szCs w:val="24"/>
        </w:rPr>
        <w:footnoteReference w:id="117"/>
      </w:r>
      <w:r w:rsidR="171739A7" w:rsidRPr="00DDEA09">
        <w:rPr>
          <w:rFonts w:ascii="Times New Roman" w:eastAsia="Times New Roman" w:hAnsi="Times New Roman" w:cs="Times New Roman"/>
          <w:color w:val="000000" w:themeColor="text1"/>
          <w:sz w:val="24"/>
          <w:szCs w:val="24"/>
        </w:rPr>
        <w:t xml:space="preserve"> The EO was eventually introduced by First Deputy Mayor Randy Mastro on April 8, 2025,</w:t>
      </w:r>
      <w:r w:rsidRPr="00DDEA09">
        <w:rPr>
          <w:rStyle w:val="FootnoteReference"/>
          <w:rFonts w:ascii="Times New Roman" w:eastAsia="Times New Roman" w:hAnsi="Times New Roman" w:cs="Times New Roman"/>
          <w:sz w:val="24"/>
          <w:szCs w:val="24"/>
        </w:rPr>
        <w:footnoteReference w:id="118"/>
      </w:r>
      <w:r w:rsidR="1FF132B8" w:rsidRPr="00DDEA09">
        <w:rPr>
          <w:rFonts w:ascii="Times New Roman" w:eastAsia="Times New Roman" w:hAnsi="Times New Roman" w:cs="Times New Roman"/>
          <w:color w:val="000000" w:themeColor="text1"/>
          <w:sz w:val="24"/>
          <w:szCs w:val="24"/>
        </w:rPr>
        <w:t xml:space="preserve"> and the New York City </w:t>
      </w:r>
      <w:r w:rsidR="1FF132B8" w:rsidRPr="00DDEA09">
        <w:rPr>
          <w:rFonts w:ascii="Times New Roman" w:eastAsia="Times New Roman" w:hAnsi="Times New Roman" w:cs="Times New Roman"/>
          <w:color w:val="000000" w:themeColor="text1"/>
          <w:sz w:val="24"/>
          <w:szCs w:val="24"/>
        </w:rPr>
        <w:lastRenderedPageBreak/>
        <w:t>Council sued to block the order.</w:t>
      </w:r>
      <w:r w:rsidRPr="00DDEA09">
        <w:rPr>
          <w:rStyle w:val="FootnoteReference"/>
          <w:rFonts w:ascii="Times New Roman" w:eastAsia="Times New Roman" w:hAnsi="Times New Roman" w:cs="Times New Roman"/>
          <w:color w:val="000000" w:themeColor="text1"/>
          <w:sz w:val="24"/>
          <w:szCs w:val="24"/>
        </w:rPr>
        <w:footnoteReference w:id="119"/>
      </w:r>
      <w:r w:rsidR="32068B95" w:rsidRPr="00DDEA09">
        <w:rPr>
          <w:rFonts w:ascii="Times New Roman" w:eastAsia="Times New Roman" w:hAnsi="Times New Roman" w:cs="Times New Roman"/>
          <w:color w:val="000000" w:themeColor="text1"/>
          <w:sz w:val="24"/>
          <w:szCs w:val="24"/>
        </w:rPr>
        <w:t xml:space="preserve"> The final decision from the New York State Supreme Court invalidated the EO due to the “impermissible appearance of a conflict of interest.”</w:t>
      </w:r>
      <w:r w:rsidRPr="00DDEA09">
        <w:rPr>
          <w:rStyle w:val="FootnoteReference"/>
          <w:rFonts w:ascii="Times New Roman" w:eastAsia="Times New Roman" w:hAnsi="Times New Roman" w:cs="Times New Roman"/>
          <w:sz w:val="24"/>
          <w:szCs w:val="24"/>
        </w:rPr>
        <w:footnoteReference w:id="120"/>
      </w:r>
    </w:p>
    <w:p w14:paraId="40E316D9" w14:textId="04722410" w:rsidR="09714660" w:rsidRDefault="09714660" w:rsidP="5F331632">
      <w:pPr>
        <w:spacing w:after="0" w:line="480" w:lineRule="auto"/>
        <w:ind w:firstLine="720"/>
        <w:jc w:val="both"/>
        <w:rPr>
          <w:rFonts w:ascii="Times New Roman" w:eastAsia="Times New Roman" w:hAnsi="Times New Roman" w:cs="Times New Roman"/>
          <w:color w:val="000000" w:themeColor="text1"/>
          <w:sz w:val="24"/>
          <w:szCs w:val="24"/>
        </w:rPr>
      </w:pPr>
      <w:r w:rsidRPr="00DDEA09">
        <w:rPr>
          <w:rFonts w:ascii="Times New Roman" w:eastAsia="Times New Roman" w:hAnsi="Times New Roman" w:cs="Times New Roman"/>
          <w:color w:val="000000" w:themeColor="text1"/>
          <w:sz w:val="24"/>
          <w:szCs w:val="24"/>
        </w:rPr>
        <w:t>In January 2026, the Council overrode Mayor Adams’s veto of</w:t>
      </w:r>
      <w:r w:rsidR="454BDF95" w:rsidRPr="00DDEA09">
        <w:rPr>
          <w:rFonts w:ascii="Times New Roman" w:eastAsia="Times New Roman" w:hAnsi="Times New Roman" w:cs="Times New Roman"/>
          <w:color w:val="000000" w:themeColor="text1"/>
          <w:sz w:val="24"/>
          <w:szCs w:val="24"/>
        </w:rPr>
        <w:t xml:space="preserve"> Introduction 1412-A of 2025 to enact</w:t>
      </w:r>
      <w:r w:rsidRPr="00DDEA09">
        <w:rPr>
          <w:rFonts w:ascii="Times New Roman" w:eastAsia="Times New Roman" w:hAnsi="Times New Roman" w:cs="Times New Roman"/>
          <w:color w:val="000000" w:themeColor="text1"/>
          <w:sz w:val="24"/>
          <w:szCs w:val="24"/>
        </w:rPr>
        <w:t xml:space="preserve"> Local Law 63 of 2026</w:t>
      </w:r>
      <w:r w:rsidR="17B7571C" w:rsidRPr="00DDEA09">
        <w:rPr>
          <w:rFonts w:ascii="Times New Roman" w:eastAsia="Times New Roman" w:hAnsi="Times New Roman" w:cs="Times New Roman"/>
          <w:color w:val="000000" w:themeColor="text1"/>
          <w:sz w:val="24"/>
          <w:szCs w:val="24"/>
        </w:rPr>
        <w:t>, which bars federal immigration authorities from maintaining offices or quarters, for any purpose, on land over which DOC exercises jurisdiction.</w:t>
      </w:r>
      <w:r w:rsidRPr="00DDEA09">
        <w:rPr>
          <w:rStyle w:val="FootnoteReference"/>
          <w:rFonts w:ascii="Times New Roman" w:eastAsia="Times New Roman" w:hAnsi="Times New Roman" w:cs="Times New Roman"/>
          <w:color w:val="000000" w:themeColor="text1"/>
          <w:sz w:val="24"/>
          <w:szCs w:val="24"/>
        </w:rPr>
        <w:footnoteReference w:id="121"/>
      </w:r>
      <w:r w:rsidR="17B7571C" w:rsidRPr="00DDEA09">
        <w:rPr>
          <w:rFonts w:ascii="Times New Roman" w:eastAsia="Times New Roman" w:hAnsi="Times New Roman" w:cs="Times New Roman"/>
          <w:color w:val="000000" w:themeColor="text1"/>
          <w:sz w:val="24"/>
          <w:szCs w:val="24"/>
        </w:rPr>
        <w:t xml:space="preserve"> It explicitly supersede</w:t>
      </w:r>
      <w:r w:rsidR="70CBB24D" w:rsidRPr="00DDEA09">
        <w:rPr>
          <w:rFonts w:ascii="Times New Roman" w:eastAsia="Times New Roman" w:hAnsi="Times New Roman" w:cs="Times New Roman"/>
          <w:color w:val="000000" w:themeColor="text1"/>
          <w:sz w:val="24"/>
          <w:szCs w:val="24"/>
        </w:rPr>
        <w:t>s</w:t>
      </w:r>
      <w:r w:rsidR="17B7571C" w:rsidRPr="00DDEA09">
        <w:rPr>
          <w:rFonts w:ascii="Times New Roman" w:eastAsia="Times New Roman" w:hAnsi="Times New Roman" w:cs="Times New Roman"/>
          <w:color w:val="000000" w:themeColor="text1"/>
          <w:sz w:val="24"/>
          <w:szCs w:val="24"/>
        </w:rPr>
        <w:t xml:space="preserve"> any conflicting mayoral </w:t>
      </w:r>
      <w:r w:rsidR="499715DF" w:rsidRPr="00DDEA09">
        <w:rPr>
          <w:rFonts w:ascii="Times New Roman" w:eastAsia="Times New Roman" w:hAnsi="Times New Roman" w:cs="Times New Roman"/>
          <w:color w:val="000000" w:themeColor="text1"/>
          <w:sz w:val="24"/>
          <w:szCs w:val="24"/>
        </w:rPr>
        <w:t xml:space="preserve">EO </w:t>
      </w:r>
      <w:r w:rsidR="17B7571C" w:rsidRPr="00DDEA09">
        <w:rPr>
          <w:rFonts w:ascii="Times New Roman" w:eastAsia="Times New Roman" w:hAnsi="Times New Roman" w:cs="Times New Roman"/>
          <w:color w:val="000000" w:themeColor="text1"/>
          <w:sz w:val="24"/>
          <w:szCs w:val="24"/>
        </w:rPr>
        <w:t>or memorandum of understanding entered by New York City.</w:t>
      </w:r>
      <w:r w:rsidRPr="00DDEA09">
        <w:rPr>
          <w:rStyle w:val="FootnoteReference"/>
          <w:rFonts w:ascii="Times New Roman" w:eastAsia="Times New Roman" w:hAnsi="Times New Roman" w:cs="Times New Roman"/>
          <w:color w:val="000000" w:themeColor="text1"/>
          <w:sz w:val="24"/>
          <w:szCs w:val="24"/>
        </w:rPr>
        <w:footnoteReference w:id="122"/>
      </w:r>
      <w:r w:rsidR="17B7571C" w:rsidRPr="00DDEA09">
        <w:rPr>
          <w:rFonts w:ascii="Times New Roman" w:eastAsia="Times New Roman" w:hAnsi="Times New Roman" w:cs="Times New Roman"/>
          <w:color w:val="000000" w:themeColor="text1"/>
          <w:sz w:val="24"/>
          <w:szCs w:val="24"/>
        </w:rPr>
        <w:t xml:space="preserve"> It also provide</w:t>
      </w:r>
      <w:r w:rsidR="3E8609D2" w:rsidRPr="00DDEA09">
        <w:rPr>
          <w:rFonts w:ascii="Times New Roman" w:eastAsia="Times New Roman" w:hAnsi="Times New Roman" w:cs="Times New Roman"/>
          <w:color w:val="000000" w:themeColor="text1"/>
          <w:sz w:val="24"/>
          <w:szCs w:val="24"/>
        </w:rPr>
        <w:t>s</w:t>
      </w:r>
      <w:r w:rsidR="17B7571C" w:rsidRPr="00DDEA09">
        <w:rPr>
          <w:rFonts w:ascii="Times New Roman" w:eastAsia="Times New Roman" w:hAnsi="Times New Roman" w:cs="Times New Roman"/>
          <w:color w:val="000000" w:themeColor="text1"/>
          <w:sz w:val="24"/>
          <w:szCs w:val="24"/>
        </w:rPr>
        <w:t xml:space="preserve"> that no agency shall subject its officers or employees to the direction and supervision of “the head of any non-local law enforcement agency” primarily in furtherance of immigration enforcement.</w:t>
      </w:r>
      <w:r w:rsidRPr="00DDEA09">
        <w:rPr>
          <w:rStyle w:val="FootnoteReference"/>
          <w:rFonts w:ascii="Times New Roman" w:eastAsia="Times New Roman" w:hAnsi="Times New Roman" w:cs="Times New Roman"/>
          <w:color w:val="000000" w:themeColor="text1"/>
          <w:sz w:val="24"/>
          <w:szCs w:val="24"/>
        </w:rPr>
        <w:footnoteReference w:id="123"/>
      </w:r>
      <w:r w:rsidR="17B7571C" w:rsidRPr="00DDEA09">
        <w:rPr>
          <w:rFonts w:ascii="Times New Roman" w:eastAsia="Times New Roman" w:hAnsi="Times New Roman" w:cs="Times New Roman"/>
          <w:color w:val="000000" w:themeColor="text1"/>
          <w:sz w:val="24"/>
          <w:szCs w:val="24"/>
        </w:rPr>
        <w:t xml:space="preserve"> Finally, it amend</w:t>
      </w:r>
      <w:r w:rsidR="342A93C0" w:rsidRPr="00DDEA09">
        <w:rPr>
          <w:rFonts w:ascii="Times New Roman" w:eastAsia="Times New Roman" w:hAnsi="Times New Roman" w:cs="Times New Roman"/>
          <w:color w:val="000000" w:themeColor="text1"/>
          <w:sz w:val="24"/>
          <w:szCs w:val="24"/>
        </w:rPr>
        <w:t>ed</w:t>
      </w:r>
      <w:r w:rsidR="17B7571C" w:rsidRPr="00DDEA09">
        <w:rPr>
          <w:rFonts w:ascii="Times New Roman" w:eastAsia="Times New Roman" w:hAnsi="Times New Roman" w:cs="Times New Roman"/>
          <w:color w:val="000000" w:themeColor="text1"/>
          <w:sz w:val="24"/>
          <w:szCs w:val="24"/>
        </w:rPr>
        <w:t xml:space="preserve"> several definitions in the Ad</w:t>
      </w:r>
      <w:r w:rsidR="1BB133E9" w:rsidRPr="00DDEA09">
        <w:rPr>
          <w:rFonts w:ascii="Times New Roman" w:eastAsia="Times New Roman" w:hAnsi="Times New Roman" w:cs="Times New Roman"/>
          <w:color w:val="000000" w:themeColor="text1"/>
          <w:sz w:val="24"/>
          <w:szCs w:val="24"/>
        </w:rPr>
        <w:t>ministrative</w:t>
      </w:r>
      <w:r w:rsidR="17B7571C" w:rsidRPr="00DDEA09">
        <w:rPr>
          <w:rFonts w:ascii="Times New Roman" w:eastAsia="Times New Roman" w:hAnsi="Times New Roman" w:cs="Times New Roman"/>
          <w:color w:val="000000" w:themeColor="text1"/>
          <w:sz w:val="24"/>
          <w:szCs w:val="24"/>
        </w:rPr>
        <w:t xml:space="preserve"> Code to account for current immigration enforcement practices.</w:t>
      </w:r>
      <w:r w:rsidRPr="00DDEA09">
        <w:rPr>
          <w:rStyle w:val="FootnoteReference"/>
          <w:rFonts w:ascii="Times New Roman" w:eastAsia="Times New Roman" w:hAnsi="Times New Roman" w:cs="Times New Roman"/>
          <w:color w:val="000000" w:themeColor="text1"/>
          <w:sz w:val="24"/>
          <w:szCs w:val="24"/>
        </w:rPr>
        <w:footnoteReference w:id="124"/>
      </w:r>
    </w:p>
    <w:p w14:paraId="262BF383" w14:textId="77777777" w:rsidR="001A0CD6" w:rsidRDefault="001A0CD6" w:rsidP="5F331632">
      <w:pPr>
        <w:pStyle w:val="ListParagraph"/>
        <w:numPr>
          <w:ilvl w:val="2"/>
          <w:numId w:val="4"/>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Protect the Privacy of All New Yorkers</w:t>
      </w:r>
    </w:p>
    <w:p w14:paraId="7F29BA68" w14:textId="12CEB316" w:rsidR="001A0CD6" w:rsidRDefault="001A0CD6" w:rsidP="001A0CD6">
      <w:pPr>
        <w:spacing w:after="0" w:line="480" w:lineRule="auto"/>
        <w:ind w:firstLine="720"/>
        <w:jc w:val="both"/>
        <w:rPr>
          <w:rFonts w:ascii="Times New Roman" w:eastAsia="Times New Roman" w:hAnsi="Times New Roman" w:cs="Times New Roman"/>
          <w:sz w:val="24"/>
          <w:szCs w:val="24"/>
        </w:rPr>
      </w:pPr>
      <w:r w:rsidRPr="432DC1D5">
        <w:rPr>
          <w:rFonts w:ascii="Times New Roman" w:eastAsia="Times New Roman" w:hAnsi="Times New Roman" w:cs="Times New Roman"/>
          <w:sz w:val="24"/>
          <w:szCs w:val="24"/>
        </w:rPr>
        <w:t xml:space="preserve">Many immigrants live in what are commonly referred to as mixed-status families— families that contain members with varying immigration statuses, including U.S. citizens, as well as undocumented individuals without lawful status. The detention and deportation of an immigrant family member </w:t>
      </w:r>
      <w:r w:rsidR="00206724">
        <w:rPr>
          <w:rFonts w:ascii="Times New Roman" w:eastAsia="Times New Roman" w:hAnsi="Times New Roman" w:cs="Times New Roman"/>
          <w:sz w:val="24"/>
          <w:szCs w:val="24"/>
        </w:rPr>
        <w:t xml:space="preserve">can </w:t>
      </w:r>
      <w:r w:rsidR="00A35C1C" w:rsidRPr="432DC1D5">
        <w:rPr>
          <w:rFonts w:ascii="Times New Roman" w:eastAsia="Times New Roman" w:hAnsi="Times New Roman" w:cs="Times New Roman"/>
          <w:sz w:val="24"/>
          <w:szCs w:val="24"/>
        </w:rPr>
        <w:t>ha</w:t>
      </w:r>
      <w:r w:rsidR="00A35C1C">
        <w:rPr>
          <w:rFonts w:ascii="Times New Roman" w:eastAsia="Times New Roman" w:hAnsi="Times New Roman" w:cs="Times New Roman"/>
          <w:sz w:val="24"/>
          <w:szCs w:val="24"/>
        </w:rPr>
        <w:t>ve</w:t>
      </w:r>
      <w:r w:rsidR="00A35C1C" w:rsidRPr="432DC1D5">
        <w:rPr>
          <w:rFonts w:ascii="Times New Roman" w:eastAsia="Times New Roman" w:hAnsi="Times New Roman" w:cs="Times New Roman"/>
          <w:sz w:val="24"/>
          <w:szCs w:val="24"/>
        </w:rPr>
        <w:t xml:space="preserve"> </w:t>
      </w:r>
      <w:r w:rsidRPr="432DC1D5">
        <w:rPr>
          <w:rFonts w:ascii="Times New Roman" w:eastAsia="Times New Roman" w:hAnsi="Times New Roman" w:cs="Times New Roman"/>
          <w:sz w:val="24"/>
          <w:szCs w:val="24"/>
        </w:rPr>
        <w:t xml:space="preserve">devastating consequences for families, especially when the member is a primary caregiver or breadwinner for the household.  </w:t>
      </w:r>
    </w:p>
    <w:p w14:paraId="7EE13578" w14:textId="77777777" w:rsidR="001A0CD6" w:rsidRDefault="001A0CD6" w:rsidP="001A0CD6">
      <w:pPr>
        <w:spacing w:after="0" w:line="480" w:lineRule="auto"/>
        <w:ind w:firstLine="720"/>
        <w:jc w:val="both"/>
        <w:rPr>
          <w:rFonts w:ascii="Times New Roman" w:eastAsia="Times New Roman" w:hAnsi="Times New Roman" w:cs="Times New Roman"/>
          <w:color w:val="000000" w:themeColor="text1"/>
          <w:sz w:val="24"/>
          <w:szCs w:val="24"/>
        </w:rPr>
      </w:pPr>
      <w:r w:rsidRPr="432DC1D5">
        <w:rPr>
          <w:rFonts w:ascii="Times New Roman" w:eastAsia="Times New Roman" w:hAnsi="Times New Roman" w:cs="Times New Roman"/>
          <w:sz w:val="24"/>
          <w:szCs w:val="24"/>
        </w:rPr>
        <w:t xml:space="preserve">To ensure that all New Yorkers feel safe accessing City services, in 2017, the Council passed local laws protecting the privacy of all New Yorkers, regardless of citizenship or </w:t>
      </w:r>
      <w:r w:rsidRPr="432DC1D5">
        <w:rPr>
          <w:rFonts w:ascii="Times New Roman" w:eastAsia="Times New Roman" w:hAnsi="Times New Roman" w:cs="Times New Roman"/>
          <w:sz w:val="24"/>
          <w:szCs w:val="24"/>
        </w:rPr>
        <w:lastRenderedPageBreak/>
        <w:t>immigration status. Local Law 245 of 2017 created a Chief Privacy Officer whose duties include evaluating City data collection and disclosure policies and</w:t>
      </w:r>
      <w:r w:rsidRPr="432DC1D5">
        <w:rPr>
          <w:rFonts w:ascii="Times New Roman" w:eastAsia="Times New Roman" w:hAnsi="Times New Roman" w:cs="Times New Roman"/>
          <w:color w:val="000000" w:themeColor="text1"/>
          <w:sz w:val="24"/>
          <w:szCs w:val="24"/>
        </w:rPr>
        <w:t xml:space="preserve"> providing recommendations to the Mayor, the City Council, and individual city agencies about confidential information policies, as well as shifting legal frameworks around government data.</w:t>
      </w:r>
      <w:r w:rsidRPr="432DC1D5">
        <w:rPr>
          <w:rStyle w:val="FootnoteReference"/>
          <w:rFonts w:ascii="Times New Roman" w:eastAsia="Times New Roman" w:hAnsi="Times New Roman" w:cs="Times New Roman"/>
          <w:sz w:val="24"/>
          <w:szCs w:val="24"/>
        </w:rPr>
        <w:footnoteReference w:id="125"/>
      </w:r>
      <w:r w:rsidRPr="432DC1D5">
        <w:rPr>
          <w:rFonts w:ascii="Times New Roman" w:eastAsia="Times New Roman" w:hAnsi="Times New Roman" w:cs="Times New Roman"/>
          <w:color w:val="000000" w:themeColor="text1"/>
          <w:sz w:val="24"/>
          <w:szCs w:val="24"/>
        </w:rPr>
        <w:t xml:space="preserve"> As per Local Law 246 of 2017, non-local government personnel who enforce civil or criminal laws are not permitted to access non-public areas of city property, except in limited circumstances, such as when there is a court order, or under exigent circumstances.</w:t>
      </w:r>
      <w:r w:rsidRPr="432DC1D5">
        <w:rPr>
          <w:rStyle w:val="FootnoteReference"/>
          <w:rFonts w:ascii="Times New Roman" w:eastAsia="Times New Roman" w:hAnsi="Times New Roman" w:cs="Times New Roman"/>
          <w:color w:val="000000" w:themeColor="text1"/>
          <w:sz w:val="24"/>
          <w:szCs w:val="24"/>
        </w:rPr>
        <w:footnoteReference w:id="126"/>
      </w:r>
      <w:r w:rsidRPr="432DC1D5">
        <w:rPr>
          <w:rFonts w:ascii="Times New Roman" w:eastAsia="Times New Roman" w:hAnsi="Times New Roman" w:cs="Times New Roman"/>
          <w:color w:val="000000" w:themeColor="text1"/>
          <w:sz w:val="24"/>
          <w:szCs w:val="24"/>
        </w:rPr>
        <w:t xml:space="preserve"> Local Law 247 of 2017 requires that City agencies protect identifying information by limiting its collection and release, except where required by law.</w:t>
      </w:r>
      <w:r w:rsidRPr="432DC1D5">
        <w:rPr>
          <w:rStyle w:val="FootnoteReference"/>
          <w:rFonts w:ascii="Times New Roman" w:eastAsia="Times New Roman" w:hAnsi="Times New Roman" w:cs="Times New Roman"/>
          <w:color w:val="000000" w:themeColor="text1"/>
          <w:sz w:val="24"/>
          <w:szCs w:val="24"/>
        </w:rPr>
        <w:footnoteReference w:id="127"/>
      </w:r>
      <w:r w:rsidRPr="432DC1D5">
        <w:rPr>
          <w:rFonts w:ascii="Times New Roman" w:eastAsia="Times New Roman" w:hAnsi="Times New Roman" w:cs="Times New Roman"/>
          <w:color w:val="000000" w:themeColor="text1"/>
          <w:sz w:val="24"/>
          <w:szCs w:val="24"/>
        </w:rPr>
        <w:t xml:space="preserve"> In addition, each agency will review its data holdings and collection policies so that, going forward, the City collects only what is necessary to efficiently provide quality services.</w:t>
      </w:r>
      <w:r w:rsidRPr="432DC1D5">
        <w:rPr>
          <w:rStyle w:val="FootnoteReference"/>
          <w:rFonts w:ascii="Times New Roman" w:eastAsia="Times New Roman" w:hAnsi="Times New Roman" w:cs="Times New Roman"/>
          <w:color w:val="000000" w:themeColor="text1"/>
          <w:sz w:val="24"/>
          <w:szCs w:val="24"/>
        </w:rPr>
        <w:footnoteReference w:id="128"/>
      </w:r>
    </w:p>
    <w:p w14:paraId="20CD2904" w14:textId="77777777" w:rsidR="001A0CD6" w:rsidRDefault="001A0CD6" w:rsidP="5F331632">
      <w:pPr>
        <w:pStyle w:val="ListParagraph"/>
        <w:numPr>
          <w:ilvl w:val="2"/>
          <w:numId w:val="4"/>
        </w:numPr>
        <w:spacing w:after="0" w:line="24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Protect and Inform Immigrant Students, Consumers, and Workers of Their Rights</w:t>
      </w:r>
    </w:p>
    <w:p w14:paraId="79AB51FF" w14:textId="77777777" w:rsidR="001A0CD6" w:rsidRDefault="001A0CD6" w:rsidP="001A0CD6">
      <w:pPr>
        <w:pStyle w:val="ListParagraph"/>
        <w:keepNext/>
        <w:spacing w:after="0" w:line="240" w:lineRule="auto"/>
        <w:ind w:left="1800"/>
        <w:jc w:val="both"/>
        <w:rPr>
          <w:rFonts w:ascii="Times New Roman" w:eastAsia="Times New Roman" w:hAnsi="Times New Roman" w:cs="Times New Roman"/>
          <w:i/>
          <w:iCs/>
          <w:sz w:val="24"/>
          <w:szCs w:val="24"/>
        </w:rPr>
      </w:pPr>
    </w:p>
    <w:p w14:paraId="3C7591C8" w14:textId="77777777" w:rsidR="001A0CD6" w:rsidRDefault="001A0CD6" w:rsidP="5F331632">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New York City has enacted several laws that protect and inform immigrant students, consumers, and workers of their rights. Local Law 227 of 2017 requires the DOE to annually distribute information regarding education and privacy rights, updating emergency contacts, legal assistance resources, DOE protocols and procedures relating to interactions with non-local law enforcement, DOE protocols in the event a student's parent has been detained, and the number of DOE staff trained on such policies.</w:t>
      </w:r>
      <w:r w:rsidRPr="07919CC4">
        <w:rPr>
          <w:rStyle w:val="FootnoteReference"/>
          <w:rFonts w:ascii="Times New Roman" w:eastAsia="Times New Roman" w:hAnsi="Times New Roman" w:cs="Times New Roman"/>
          <w:sz w:val="24"/>
          <w:szCs w:val="24"/>
        </w:rPr>
        <w:footnoteReference w:id="129"/>
      </w:r>
      <w:r w:rsidRPr="07919CC4">
        <w:rPr>
          <w:rFonts w:ascii="Times New Roman" w:eastAsia="Times New Roman" w:hAnsi="Times New Roman" w:cs="Times New Roman"/>
          <w:sz w:val="24"/>
          <w:szCs w:val="24"/>
        </w:rPr>
        <w:t xml:space="preserve"> Additionally, the law requires that DOE notify the student and the student’s parent of any non-local law enforcement request to interview a student or access student records and remind them of their right to remain silent until an attorney is present.</w:t>
      </w:r>
      <w:r w:rsidRPr="07919CC4">
        <w:rPr>
          <w:rStyle w:val="FootnoteReference"/>
          <w:rFonts w:ascii="Times New Roman" w:eastAsia="Times New Roman" w:hAnsi="Times New Roman" w:cs="Times New Roman"/>
          <w:sz w:val="24"/>
          <w:szCs w:val="24"/>
        </w:rPr>
        <w:footnoteReference w:id="130"/>
      </w:r>
    </w:p>
    <w:p w14:paraId="05668019" w14:textId="77777777" w:rsidR="001A0CD6" w:rsidRDefault="001A0CD6" w:rsidP="5F331632">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lastRenderedPageBreak/>
        <w:t>To combat immigration services fraud, New York City prohibits the unauthorized practice of immigration law. Local Law 63 of 2017 imposes strict guidelines for non-attorneys who provide immigration assistance services.</w:t>
      </w:r>
      <w:r w:rsidRPr="07919CC4">
        <w:rPr>
          <w:rStyle w:val="FootnoteReference"/>
          <w:rFonts w:ascii="Times New Roman" w:eastAsia="Times New Roman" w:hAnsi="Times New Roman" w:cs="Times New Roman"/>
          <w:sz w:val="24"/>
          <w:szCs w:val="24"/>
        </w:rPr>
        <w:footnoteReference w:id="131"/>
      </w:r>
      <w:r w:rsidRPr="07919CC4">
        <w:rPr>
          <w:rFonts w:ascii="Times New Roman" w:eastAsia="Times New Roman" w:hAnsi="Times New Roman" w:cs="Times New Roman"/>
          <w:sz w:val="24"/>
          <w:szCs w:val="24"/>
        </w:rPr>
        <w:t xml:space="preserve"> Additionally, the law calls on the Department of Consumer and Worker Protection to create a consumer bill of rights, conduct outreach initiatives, and enhance efforts to investigate and penalize fraudulent providers.</w:t>
      </w:r>
      <w:r w:rsidRPr="07919CC4">
        <w:rPr>
          <w:rStyle w:val="FootnoteReference"/>
          <w:rFonts w:ascii="Times New Roman" w:eastAsia="Times New Roman" w:hAnsi="Times New Roman" w:cs="Times New Roman"/>
          <w:sz w:val="24"/>
          <w:szCs w:val="24"/>
        </w:rPr>
        <w:footnoteReference w:id="132"/>
      </w:r>
    </w:p>
    <w:p w14:paraId="484CFBC6" w14:textId="77777777" w:rsidR="001A0CD6" w:rsidRDefault="001A0CD6" w:rsidP="5F331632">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Finally, New York City enacted a law to establish a workers’ bill of rights that details the rights of immigrant workers. Local Law 161 of 2023 requires the Department of Consumer and Worker Protection, in coordination with MOIA and the New York City Commission on Human Rights, to create and publish a workers’ bill of rights and conduct robust community outreach to ensure immigrant New Yorkers know about their rights in the workplace.</w:t>
      </w:r>
      <w:r w:rsidRPr="07919CC4">
        <w:rPr>
          <w:rStyle w:val="FootnoteReference"/>
          <w:rFonts w:ascii="Times New Roman" w:eastAsia="Times New Roman" w:hAnsi="Times New Roman" w:cs="Times New Roman"/>
          <w:sz w:val="24"/>
          <w:szCs w:val="24"/>
        </w:rPr>
        <w:footnoteReference w:id="133"/>
      </w:r>
    </w:p>
    <w:p w14:paraId="4C63B9B7" w14:textId="77777777" w:rsidR="001A0CD6" w:rsidRDefault="001A0CD6" w:rsidP="001A0CD6">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Constitutional and Legal Protections for Immigrants</w:t>
      </w:r>
    </w:p>
    <w:p w14:paraId="12B53956" w14:textId="5E58036D" w:rsidR="001A0CD6" w:rsidRDefault="001A0CD6" w:rsidP="02FD9AB1">
      <w:pPr>
        <w:spacing w:after="0" w:line="480" w:lineRule="auto"/>
        <w:ind w:firstLine="720"/>
        <w:jc w:val="both"/>
        <w:rPr>
          <w:rFonts w:ascii="Times New Roman" w:eastAsia="Times New Roman" w:hAnsi="Times New Roman" w:cs="Times New Roman"/>
          <w:sz w:val="24"/>
          <w:szCs w:val="24"/>
        </w:rPr>
      </w:pPr>
      <w:r w:rsidRPr="00572D11">
        <w:rPr>
          <w:rFonts w:ascii="Times New Roman" w:eastAsia="Times New Roman" w:hAnsi="Times New Roman" w:cs="Times New Roman"/>
          <w:sz w:val="24"/>
          <w:szCs w:val="24"/>
        </w:rPr>
        <w:t xml:space="preserve">All immigrants, regardless of immigration status, have rights under the </w:t>
      </w:r>
      <w:r>
        <w:rPr>
          <w:rFonts w:ascii="Times New Roman" w:eastAsia="Times New Roman" w:hAnsi="Times New Roman" w:cs="Times New Roman"/>
          <w:sz w:val="24"/>
          <w:szCs w:val="24"/>
        </w:rPr>
        <w:t xml:space="preserve">U.S. </w:t>
      </w:r>
      <w:r w:rsidRPr="00572D11">
        <w:rPr>
          <w:rFonts w:ascii="Times New Roman" w:eastAsia="Times New Roman" w:hAnsi="Times New Roman" w:cs="Times New Roman"/>
          <w:sz w:val="24"/>
          <w:szCs w:val="24"/>
        </w:rPr>
        <w:t>Constitution.</w:t>
      </w:r>
      <w:r w:rsidRPr="432DC1D5">
        <w:rPr>
          <w:rStyle w:val="FootnoteReference"/>
          <w:rFonts w:ascii="Times New Roman" w:eastAsia="Times New Roman" w:hAnsi="Times New Roman" w:cs="Times New Roman"/>
          <w:sz w:val="24"/>
          <w:szCs w:val="24"/>
        </w:rPr>
        <w:footnoteReference w:id="134"/>
      </w:r>
      <w:r w:rsidRPr="00572D11">
        <w:rPr>
          <w:rFonts w:ascii="Times New Roman" w:eastAsia="Times New Roman" w:hAnsi="Times New Roman" w:cs="Times New Roman"/>
          <w:sz w:val="24"/>
          <w:szCs w:val="24"/>
        </w:rPr>
        <w:t xml:space="preserve"> </w:t>
      </w:r>
      <w:r w:rsidRPr="4EEC04AC">
        <w:rPr>
          <w:rFonts w:ascii="Times New Roman" w:eastAsia="Times New Roman" w:hAnsi="Times New Roman" w:cs="Times New Roman"/>
          <w:sz w:val="24"/>
          <w:szCs w:val="24"/>
        </w:rPr>
        <w:t>K</w:t>
      </w:r>
      <w:r w:rsidRPr="00572D11">
        <w:rPr>
          <w:rFonts w:ascii="Times New Roman" w:eastAsia="Times New Roman" w:hAnsi="Times New Roman" w:cs="Times New Roman"/>
          <w:sz w:val="24"/>
          <w:szCs w:val="24"/>
        </w:rPr>
        <w:t>nowledge of those rights, however, is helpful to ensure those rights are not violated when interacting with federal immigration authorities like ICE and CBP. “Know Your Rights” (KYR) trainings and documents are often utilized by advocates, service providers, and city agencies to empower immigrant communities and protect their rights when engaging with federal immigration authorities. Many service providers provide KYR resources for specific scenarios and in multiple languages. For example, the American Civil Liberties Union (ACLU) provides advice for scenarios such as “Law enforcement asks about my immigration status” or “Police or ICE are at my home.”</w:t>
      </w:r>
      <w:r w:rsidRPr="432DC1D5">
        <w:rPr>
          <w:rStyle w:val="FootnoteReference"/>
          <w:rFonts w:ascii="Times New Roman" w:eastAsia="Times New Roman" w:hAnsi="Times New Roman" w:cs="Times New Roman"/>
          <w:sz w:val="24"/>
          <w:szCs w:val="24"/>
        </w:rPr>
        <w:footnoteReference w:id="135"/>
      </w:r>
      <w:r w:rsidRPr="00572D11">
        <w:rPr>
          <w:rFonts w:ascii="Times New Roman" w:eastAsia="Times New Roman" w:hAnsi="Times New Roman" w:cs="Times New Roman"/>
          <w:sz w:val="24"/>
          <w:szCs w:val="24"/>
        </w:rPr>
        <w:t xml:space="preserve"> Immigrant Defense Project prepared a flyer in sixteen </w:t>
      </w:r>
      <w:r w:rsidRPr="00572D11">
        <w:rPr>
          <w:rFonts w:ascii="Times New Roman" w:eastAsia="Times New Roman" w:hAnsi="Times New Roman" w:cs="Times New Roman"/>
          <w:sz w:val="24"/>
          <w:szCs w:val="24"/>
        </w:rPr>
        <w:lastRenderedPageBreak/>
        <w:t>languages explaining both who is at risk of an ICE arrest and an individual’s rights when interacting with ICE agents.</w:t>
      </w:r>
      <w:r w:rsidRPr="31C7B9F6">
        <w:rPr>
          <w:rStyle w:val="FootnoteReference"/>
          <w:rFonts w:ascii="Times New Roman" w:eastAsia="Times New Roman" w:hAnsi="Times New Roman" w:cs="Times New Roman"/>
          <w:sz w:val="24"/>
          <w:szCs w:val="24"/>
        </w:rPr>
        <w:footnoteReference w:id="136"/>
      </w:r>
      <w:r w:rsidRPr="00572D11">
        <w:rPr>
          <w:rFonts w:ascii="Times New Roman" w:eastAsia="Times New Roman" w:hAnsi="Times New Roman" w:cs="Times New Roman"/>
          <w:sz w:val="24"/>
          <w:szCs w:val="24"/>
        </w:rPr>
        <w:t xml:space="preserve"> Updated as of </w:t>
      </w:r>
      <w:r w:rsidRPr="4EEC04AC">
        <w:rPr>
          <w:rFonts w:ascii="Times New Roman" w:eastAsia="Times New Roman" w:hAnsi="Times New Roman" w:cs="Times New Roman"/>
          <w:sz w:val="24"/>
          <w:szCs w:val="24"/>
        </w:rPr>
        <w:t>July 18, 2025</w:t>
      </w:r>
      <w:r w:rsidRPr="00572D11">
        <w:rPr>
          <w:rFonts w:ascii="Times New Roman" w:eastAsia="Times New Roman" w:hAnsi="Times New Roman" w:cs="Times New Roman"/>
          <w:sz w:val="24"/>
          <w:szCs w:val="24"/>
        </w:rPr>
        <w:t>, MOIA published a K</w:t>
      </w:r>
      <w:r w:rsidR="00BA601F">
        <w:rPr>
          <w:rFonts w:ascii="Times New Roman" w:eastAsia="Times New Roman" w:hAnsi="Times New Roman" w:cs="Times New Roman"/>
          <w:sz w:val="24"/>
          <w:szCs w:val="24"/>
        </w:rPr>
        <w:t xml:space="preserve">now Your Rights </w:t>
      </w:r>
      <w:r w:rsidRPr="00572D11">
        <w:rPr>
          <w:rFonts w:ascii="Times New Roman" w:eastAsia="Times New Roman" w:hAnsi="Times New Roman" w:cs="Times New Roman"/>
          <w:sz w:val="24"/>
          <w:szCs w:val="24"/>
        </w:rPr>
        <w:t>with ICE Booklet detailing general information on an immigrant’s rights if approached by an ICE officer.</w:t>
      </w:r>
      <w:r w:rsidRPr="432DC1D5">
        <w:rPr>
          <w:rStyle w:val="FootnoteReference"/>
          <w:rFonts w:ascii="Times New Roman" w:eastAsia="Times New Roman" w:hAnsi="Times New Roman" w:cs="Times New Roman"/>
          <w:sz w:val="24"/>
          <w:szCs w:val="24"/>
        </w:rPr>
        <w:footnoteReference w:id="137"/>
      </w:r>
      <w:r w:rsidRPr="00572D11">
        <w:rPr>
          <w:rFonts w:ascii="Times New Roman" w:eastAsia="Times New Roman" w:hAnsi="Times New Roman" w:cs="Times New Roman"/>
          <w:sz w:val="24"/>
          <w:szCs w:val="24"/>
        </w:rPr>
        <w:t xml:space="preserve"> According to MOIA’s webpage, booklets are available in English, Arabic, Bengali, Chinese (Simplified), Chinese (Traditional), French, Haitian Creole, Korean, Nepali, Polish, Pular, Russian, Spanish, Urdu, and Wolof.</w:t>
      </w:r>
      <w:r w:rsidRPr="432DC1D5">
        <w:rPr>
          <w:rStyle w:val="FootnoteReference"/>
          <w:rFonts w:ascii="Times New Roman" w:eastAsia="Times New Roman" w:hAnsi="Times New Roman" w:cs="Times New Roman"/>
          <w:sz w:val="24"/>
          <w:szCs w:val="24"/>
        </w:rPr>
        <w:footnoteReference w:id="138"/>
      </w:r>
      <w:r w:rsidRPr="00572D11">
        <w:rPr>
          <w:rFonts w:ascii="Times New Roman" w:eastAsia="Times New Roman" w:hAnsi="Times New Roman" w:cs="Times New Roman"/>
          <w:sz w:val="24"/>
          <w:szCs w:val="24"/>
        </w:rPr>
        <w:t xml:space="preserve"> The booklet provides general information for the following scenarios: “What can I do if ICE is at my door?,” “What can I do if ICE is inside my home?,” “What can I do if ICE is at my workplace?,” and  “What can I do if I am being detained or arrested?”</w:t>
      </w:r>
      <w:r w:rsidRPr="432DC1D5">
        <w:rPr>
          <w:rStyle w:val="FootnoteReference"/>
          <w:rFonts w:ascii="Times New Roman" w:eastAsia="Times New Roman" w:hAnsi="Times New Roman" w:cs="Times New Roman"/>
          <w:sz w:val="24"/>
          <w:szCs w:val="24"/>
        </w:rPr>
        <w:footnoteReference w:id="139"/>
      </w:r>
      <w:r w:rsidRPr="00572D11">
        <w:rPr>
          <w:rFonts w:ascii="Times New Roman" w:eastAsia="Times New Roman" w:hAnsi="Times New Roman" w:cs="Times New Roman"/>
          <w:sz w:val="24"/>
          <w:szCs w:val="24"/>
        </w:rPr>
        <w:t xml:space="preserve"> If ICE is at the front door, the booklet recommends, from behind the closed door, asking for identification to confirm it is an ICE agent and subsequently asking for a judicial arrest warrant if they are there to arrest someone.</w:t>
      </w:r>
      <w:r w:rsidRPr="31C7B9F6">
        <w:rPr>
          <w:rStyle w:val="FootnoteReference"/>
          <w:rFonts w:ascii="Times New Roman" w:eastAsia="Times New Roman" w:hAnsi="Times New Roman" w:cs="Times New Roman"/>
          <w:sz w:val="24"/>
          <w:szCs w:val="24"/>
        </w:rPr>
        <w:footnoteReference w:id="140"/>
      </w:r>
      <w:r w:rsidRPr="00572D11">
        <w:rPr>
          <w:rFonts w:ascii="Times New Roman" w:eastAsia="Times New Roman" w:hAnsi="Times New Roman" w:cs="Times New Roman"/>
          <w:sz w:val="24"/>
          <w:szCs w:val="24"/>
        </w:rPr>
        <w:t xml:space="preserve"> The booklet also notes that ICE cannot legally enter the private space of a workplace without an employer’s permission or a judicial arrest warrant.</w:t>
      </w:r>
      <w:r w:rsidRPr="31C7B9F6">
        <w:rPr>
          <w:rStyle w:val="FootnoteReference"/>
          <w:rFonts w:ascii="Times New Roman" w:eastAsia="Times New Roman" w:hAnsi="Times New Roman" w:cs="Times New Roman"/>
          <w:sz w:val="24"/>
          <w:szCs w:val="24"/>
        </w:rPr>
        <w:footnoteReference w:id="141"/>
      </w:r>
      <w:r w:rsidRPr="00572D11">
        <w:rPr>
          <w:rFonts w:ascii="Times New Roman" w:eastAsia="Times New Roman" w:hAnsi="Times New Roman" w:cs="Times New Roman"/>
          <w:sz w:val="24"/>
          <w:szCs w:val="24"/>
        </w:rPr>
        <w:t xml:space="preserve"> The booklet recommends creating a plan if at risk of deportation, including exploring legal options, making a family plan, choosing an emergency contract and memorizing their phone number, keeping documents in order in a safe place that the emergency contact can access, and choosing standby guardians to assist children with decision making.</w:t>
      </w:r>
      <w:r w:rsidRPr="432DC1D5">
        <w:rPr>
          <w:rStyle w:val="FootnoteReference"/>
          <w:rFonts w:ascii="Times New Roman" w:eastAsia="Times New Roman" w:hAnsi="Times New Roman" w:cs="Times New Roman"/>
          <w:sz w:val="24"/>
          <w:szCs w:val="24"/>
        </w:rPr>
        <w:footnoteReference w:id="142"/>
      </w:r>
      <w:r w:rsidRPr="00572D11">
        <w:rPr>
          <w:rFonts w:ascii="Times New Roman" w:eastAsia="Times New Roman" w:hAnsi="Times New Roman" w:cs="Times New Roman"/>
          <w:sz w:val="24"/>
          <w:szCs w:val="24"/>
        </w:rPr>
        <w:t xml:space="preserve"> The booklet includes a phone number to access the newly dubbed MOIA Legal Support Centers at “800-354-0365.”</w:t>
      </w:r>
      <w:r w:rsidRPr="31C7B9F6">
        <w:rPr>
          <w:rStyle w:val="FootnoteReference"/>
          <w:rFonts w:ascii="Times New Roman" w:eastAsia="Times New Roman" w:hAnsi="Times New Roman" w:cs="Times New Roman"/>
          <w:sz w:val="24"/>
          <w:szCs w:val="24"/>
        </w:rPr>
        <w:footnoteReference w:id="143"/>
      </w:r>
      <w:r w:rsidRPr="00572D11">
        <w:rPr>
          <w:rFonts w:ascii="Times New Roman" w:eastAsia="Times New Roman" w:hAnsi="Times New Roman" w:cs="Times New Roman"/>
          <w:sz w:val="24"/>
          <w:szCs w:val="24"/>
        </w:rPr>
        <w:t xml:space="preserve"> Of note, “800-</w:t>
      </w:r>
      <w:r w:rsidRPr="00572D11">
        <w:rPr>
          <w:rFonts w:ascii="Times New Roman" w:eastAsia="Times New Roman" w:hAnsi="Times New Roman" w:cs="Times New Roman"/>
          <w:sz w:val="24"/>
          <w:szCs w:val="24"/>
        </w:rPr>
        <w:lastRenderedPageBreak/>
        <w:t xml:space="preserve">354-0365” historically referred to the ActionNYC hotline, but the ActionNYC program </w:t>
      </w:r>
      <w:r w:rsidRPr="4EEC04AC">
        <w:rPr>
          <w:rFonts w:ascii="Times New Roman" w:eastAsia="Times New Roman" w:hAnsi="Times New Roman" w:cs="Times New Roman"/>
          <w:sz w:val="24"/>
          <w:szCs w:val="24"/>
        </w:rPr>
        <w:t>has been</w:t>
      </w:r>
      <w:r w:rsidRPr="00572D11">
        <w:rPr>
          <w:rFonts w:ascii="Times New Roman" w:eastAsia="Times New Roman" w:hAnsi="Times New Roman" w:cs="Times New Roman"/>
          <w:sz w:val="24"/>
          <w:szCs w:val="24"/>
        </w:rPr>
        <w:t xml:space="preserve"> phased out and references to Action NYC are now outdated.</w:t>
      </w:r>
      <w:r w:rsidRPr="432DC1D5">
        <w:rPr>
          <w:rStyle w:val="FootnoteReference"/>
          <w:rFonts w:ascii="Times New Roman" w:eastAsia="Times New Roman" w:hAnsi="Times New Roman" w:cs="Times New Roman"/>
          <w:sz w:val="24"/>
          <w:szCs w:val="24"/>
        </w:rPr>
        <w:footnoteReference w:id="144"/>
      </w:r>
      <w:r w:rsidRPr="00572D11">
        <w:rPr>
          <w:rFonts w:ascii="Times New Roman" w:eastAsia="Times New Roman" w:hAnsi="Times New Roman" w:cs="Times New Roman"/>
          <w:sz w:val="24"/>
          <w:szCs w:val="24"/>
        </w:rPr>
        <w:t xml:space="preserve"> </w:t>
      </w:r>
    </w:p>
    <w:p w14:paraId="703D71CD" w14:textId="04B3F8CB" w:rsidR="75FAF3FF" w:rsidRDefault="75FAF3FF" w:rsidP="065A7B36">
      <w:pPr>
        <w:pStyle w:val="ListParagraph"/>
        <w:numPr>
          <w:ilvl w:val="1"/>
          <w:numId w:val="4"/>
        </w:numPr>
        <w:spacing w:after="0" w:line="480" w:lineRule="auto"/>
        <w:jc w:val="both"/>
        <w:rPr>
          <w:rFonts w:ascii="Times New Roman" w:eastAsia="Times New Roman" w:hAnsi="Times New Roman" w:cs="Times New Roman"/>
          <w:i/>
          <w:iCs/>
          <w:sz w:val="24"/>
          <w:szCs w:val="24"/>
        </w:rPr>
      </w:pPr>
      <w:r w:rsidRPr="065A7B36">
        <w:rPr>
          <w:rFonts w:ascii="Times New Roman" w:eastAsia="Times New Roman" w:hAnsi="Times New Roman" w:cs="Times New Roman"/>
          <w:i/>
          <w:iCs/>
          <w:sz w:val="24"/>
          <w:szCs w:val="24"/>
        </w:rPr>
        <w:t>Executive Order 13 of 2026</w:t>
      </w:r>
    </w:p>
    <w:p w14:paraId="1BDC671B" w14:textId="58AE2023" w:rsidR="5346D94E" w:rsidRDefault="5346D94E" w:rsidP="00DDEA09">
      <w:pPr>
        <w:spacing w:after="0" w:line="480" w:lineRule="auto"/>
        <w:ind w:firstLine="720"/>
        <w:jc w:val="both"/>
        <w:rPr>
          <w:rFonts w:ascii="Times New Roman" w:eastAsia="Times New Roman" w:hAnsi="Times New Roman" w:cs="Times New Roman"/>
          <w:sz w:val="24"/>
          <w:szCs w:val="24"/>
        </w:rPr>
      </w:pPr>
      <w:r w:rsidRPr="00DDEA09">
        <w:rPr>
          <w:rFonts w:ascii="Times New Roman" w:eastAsia="Times New Roman" w:hAnsi="Times New Roman" w:cs="Times New Roman"/>
          <w:sz w:val="24"/>
          <w:szCs w:val="24"/>
        </w:rPr>
        <w:t>On February 6, 2026, Mayor Zohran Mamdani issued EO 13,</w:t>
      </w:r>
      <w:r w:rsidRPr="00DDEA09">
        <w:rPr>
          <w:rStyle w:val="FootnoteReference"/>
          <w:rFonts w:ascii="Times New Roman" w:eastAsia="Times New Roman" w:hAnsi="Times New Roman" w:cs="Times New Roman"/>
          <w:sz w:val="24"/>
          <w:szCs w:val="24"/>
        </w:rPr>
        <w:footnoteReference w:id="145"/>
      </w:r>
      <w:r w:rsidRPr="00DDEA09">
        <w:rPr>
          <w:rFonts w:ascii="Times New Roman" w:eastAsia="Times New Roman" w:hAnsi="Times New Roman" w:cs="Times New Roman"/>
          <w:sz w:val="24"/>
          <w:szCs w:val="24"/>
        </w:rPr>
        <w:t xml:space="preserve"> his administration’s first </w:t>
      </w:r>
      <w:r w:rsidR="504DA5FF" w:rsidRPr="00DDEA09">
        <w:rPr>
          <w:rFonts w:ascii="Times New Roman" w:eastAsia="Times New Roman" w:hAnsi="Times New Roman" w:cs="Times New Roman"/>
          <w:sz w:val="24"/>
          <w:szCs w:val="24"/>
        </w:rPr>
        <w:t>major EO on immigration.</w:t>
      </w:r>
      <w:r w:rsidRPr="00DDEA09">
        <w:rPr>
          <w:rStyle w:val="FootnoteReference"/>
          <w:rFonts w:ascii="Times New Roman" w:eastAsia="Times New Roman" w:hAnsi="Times New Roman" w:cs="Times New Roman"/>
          <w:sz w:val="24"/>
          <w:szCs w:val="24"/>
        </w:rPr>
        <w:footnoteReference w:id="146"/>
      </w:r>
      <w:r w:rsidR="2DA296DB" w:rsidRPr="00DDEA09">
        <w:rPr>
          <w:rFonts w:ascii="Times New Roman" w:eastAsia="Times New Roman" w:hAnsi="Times New Roman" w:cs="Times New Roman"/>
          <w:sz w:val="24"/>
          <w:szCs w:val="24"/>
        </w:rPr>
        <w:t xml:space="preserve"> </w:t>
      </w:r>
      <w:r w:rsidR="33818C30" w:rsidRPr="00DDEA09">
        <w:rPr>
          <w:rFonts w:ascii="Times New Roman" w:eastAsia="Times New Roman" w:hAnsi="Times New Roman" w:cs="Times New Roman"/>
          <w:sz w:val="24"/>
          <w:szCs w:val="24"/>
        </w:rPr>
        <w:t>T</w:t>
      </w:r>
      <w:r w:rsidR="5C45C762" w:rsidRPr="00DDEA09">
        <w:rPr>
          <w:rFonts w:ascii="Times New Roman" w:eastAsia="Times New Roman" w:hAnsi="Times New Roman" w:cs="Times New Roman"/>
          <w:sz w:val="24"/>
          <w:szCs w:val="24"/>
        </w:rPr>
        <w:t>he EO creates</w:t>
      </w:r>
      <w:r w:rsidR="33818C30" w:rsidRPr="00DDEA09">
        <w:rPr>
          <w:rFonts w:ascii="Times New Roman" w:eastAsia="Times New Roman" w:hAnsi="Times New Roman" w:cs="Times New Roman"/>
          <w:sz w:val="24"/>
          <w:szCs w:val="24"/>
        </w:rPr>
        <w:t xml:space="preserve"> an interagency group to plan for and quickly respond to a potential local surge in immigration enforcement.</w:t>
      </w:r>
      <w:r w:rsidRPr="00DDEA09">
        <w:rPr>
          <w:rStyle w:val="FootnoteReference"/>
          <w:rFonts w:ascii="Times New Roman" w:eastAsia="Times New Roman" w:hAnsi="Times New Roman" w:cs="Times New Roman"/>
          <w:sz w:val="24"/>
          <w:szCs w:val="24"/>
        </w:rPr>
        <w:footnoteReference w:id="147"/>
      </w:r>
      <w:r w:rsidR="3B934667" w:rsidRPr="00DDEA09">
        <w:rPr>
          <w:rFonts w:ascii="Times New Roman" w:eastAsia="Times New Roman" w:hAnsi="Times New Roman" w:cs="Times New Roman"/>
          <w:sz w:val="24"/>
          <w:szCs w:val="24"/>
        </w:rPr>
        <w:t xml:space="preserve"> </w:t>
      </w:r>
      <w:r w:rsidR="72893528" w:rsidRPr="00DDEA09">
        <w:rPr>
          <w:rFonts w:ascii="Times New Roman" w:eastAsia="Times New Roman" w:hAnsi="Times New Roman" w:cs="Times New Roman"/>
          <w:sz w:val="24"/>
          <w:szCs w:val="24"/>
        </w:rPr>
        <w:t>The Interagency Response Committee is chaired by First Deputy Mayor Dean Fuleihan and includes Ramzi Kassem</w:t>
      </w:r>
      <w:r w:rsidR="31DF13E7" w:rsidRPr="00DDEA09">
        <w:rPr>
          <w:rFonts w:ascii="Times New Roman" w:eastAsia="Times New Roman" w:hAnsi="Times New Roman" w:cs="Times New Roman"/>
          <w:sz w:val="24"/>
          <w:szCs w:val="24"/>
        </w:rPr>
        <w:t>, chief counsel to the mayor, and Bitta Mostofi, a special adviser to Fuleihan who previously served as the city’s chief immigration officer under former Mayor Bill de Blasio.</w:t>
      </w:r>
      <w:r w:rsidRPr="00DDEA09">
        <w:rPr>
          <w:rStyle w:val="FootnoteReference"/>
          <w:rFonts w:ascii="Times New Roman" w:eastAsia="Times New Roman" w:hAnsi="Times New Roman" w:cs="Times New Roman"/>
          <w:sz w:val="24"/>
          <w:szCs w:val="24"/>
        </w:rPr>
        <w:footnoteReference w:id="148"/>
      </w:r>
      <w:r w:rsidR="06881DC7" w:rsidRPr="00DDEA09">
        <w:rPr>
          <w:rFonts w:ascii="Times New Roman" w:eastAsia="Times New Roman" w:hAnsi="Times New Roman" w:cs="Times New Roman"/>
          <w:sz w:val="24"/>
          <w:szCs w:val="24"/>
        </w:rPr>
        <w:t xml:space="preserve"> </w:t>
      </w:r>
      <w:r w:rsidR="7B819766" w:rsidRPr="00DDEA09">
        <w:rPr>
          <w:rFonts w:ascii="Times New Roman" w:eastAsia="Times New Roman" w:hAnsi="Times New Roman" w:cs="Times New Roman"/>
          <w:sz w:val="24"/>
          <w:szCs w:val="24"/>
        </w:rPr>
        <w:t>The EO “requires several public-facing agencies — including those overseeing police, jails, shelters, health and child welfare — to conduct audits of their sanctuary policies, which generally restrict city workers from enforcing federal immigration laws.”</w:t>
      </w:r>
      <w:r w:rsidRPr="00DDEA09">
        <w:rPr>
          <w:rStyle w:val="FootnoteReference"/>
          <w:rFonts w:ascii="Times New Roman" w:eastAsia="Times New Roman" w:hAnsi="Times New Roman" w:cs="Times New Roman"/>
          <w:sz w:val="24"/>
          <w:szCs w:val="24"/>
        </w:rPr>
        <w:footnoteReference w:id="149"/>
      </w:r>
      <w:r w:rsidR="3650EDA5" w:rsidRPr="00DDEA09">
        <w:rPr>
          <w:rFonts w:ascii="Times New Roman" w:eastAsia="Times New Roman" w:hAnsi="Times New Roman" w:cs="Times New Roman"/>
          <w:sz w:val="24"/>
          <w:szCs w:val="24"/>
        </w:rPr>
        <w:t xml:space="preserve"> It also prohibits ICE and other non-local law enforcement agencies from using city-owned garages and vacant lots.</w:t>
      </w:r>
      <w:r w:rsidRPr="00DDEA09">
        <w:rPr>
          <w:rStyle w:val="FootnoteReference"/>
          <w:rFonts w:ascii="Times New Roman" w:eastAsia="Times New Roman" w:hAnsi="Times New Roman" w:cs="Times New Roman"/>
          <w:sz w:val="24"/>
          <w:szCs w:val="24"/>
        </w:rPr>
        <w:footnoteReference w:id="150"/>
      </w:r>
      <w:r w:rsidR="7B819766" w:rsidRPr="00DDEA09">
        <w:rPr>
          <w:rFonts w:ascii="Times New Roman" w:eastAsia="Times New Roman" w:hAnsi="Times New Roman" w:cs="Times New Roman"/>
          <w:sz w:val="24"/>
          <w:szCs w:val="24"/>
        </w:rPr>
        <w:t xml:space="preserve">  </w:t>
      </w:r>
    </w:p>
    <w:p w14:paraId="7F5F67F2" w14:textId="61796FBF" w:rsidR="6D6DDF8C" w:rsidRDefault="6D6DDF8C" w:rsidP="0465894D">
      <w:pPr>
        <w:spacing w:after="0" w:line="480" w:lineRule="auto"/>
        <w:ind w:firstLine="720"/>
        <w:jc w:val="both"/>
        <w:rPr>
          <w:rFonts w:ascii="Times New Roman" w:eastAsia="Times New Roman" w:hAnsi="Times New Roman" w:cs="Times New Roman"/>
          <w:sz w:val="24"/>
          <w:szCs w:val="24"/>
        </w:rPr>
      </w:pPr>
      <w:r w:rsidRPr="0465894D">
        <w:rPr>
          <w:rFonts w:ascii="Times New Roman" w:eastAsia="Times New Roman" w:hAnsi="Times New Roman" w:cs="Times New Roman"/>
          <w:sz w:val="24"/>
          <w:szCs w:val="24"/>
        </w:rPr>
        <w:t>On February 16, Mayor Mamdani tapped Mostofi to audit six municipal agencies for violations of sanctuary-related local laws.</w:t>
      </w:r>
      <w:r w:rsidRPr="0465894D">
        <w:rPr>
          <w:rStyle w:val="FootnoteReference"/>
          <w:rFonts w:ascii="Times New Roman" w:eastAsia="Times New Roman" w:hAnsi="Times New Roman" w:cs="Times New Roman"/>
          <w:sz w:val="24"/>
          <w:szCs w:val="24"/>
        </w:rPr>
        <w:footnoteReference w:id="151"/>
      </w:r>
      <w:r w:rsidRPr="0465894D">
        <w:rPr>
          <w:rFonts w:ascii="Times New Roman" w:eastAsia="Times New Roman" w:hAnsi="Times New Roman" w:cs="Times New Roman"/>
          <w:sz w:val="24"/>
          <w:szCs w:val="24"/>
        </w:rPr>
        <w:t xml:space="preserve"> </w:t>
      </w:r>
      <w:r w:rsidR="0F4BF168" w:rsidRPr="0465894D">
        <w:rPr>
          <w:rFonts w:ascii="Times New Roman" w:eastAsia="Times New Roman" w:hAnsi="Times New Roman" w:cs="Times New Roman"/>
          <w:sz w:val="24"/>
          <w:szCs w:val="24"/>
        </w:rPr>
        <w:t>The agencies will include the NYPD, DOC,</w:t>
      </w:r>
      <w:r w:rsidR="0E594024" w:rsidRPr="0465894D">
        <w:rPr>
          <w:rFonts w:ascii="Times New Roman" w:eastAsia="Times New Roman" w:hAnsi="Times New Roman" w:cs="Times New Roman"/>
          <w:sz w:val="24"/>
          <w:szCs w:val="24"/>
        </w:rPr>
        <w:t xml:space="preserve"> DOP,</w:t>
      </w:r>
      <w:r w:rsidR="0F4BF168" w:rsidRPr="0465894D">
        <w:rPr>
          <w:rFonts w:ascii="Times New Roman" w:eastAsia="Times New Roman" w:hAnsi="Times New Roman" w:cs="Times New Roman"/>
          <w:sz w:val="24"/>
          <w:szCs w:val="24"/>
        </w:rPr>
        <w:t xml:space="preserve"> </w:t>
      </w:r>
      <w:r w:rsidR="2660ED26" w:rsidRPr="0465894D">
        <w:rPr>
          <w:rFonts w:ascii="Times New Roman" w:eastAsia="Times New Roman" w:hAnsi="Times New Roman" w:cs="Times New Roman"/>
          <w:sz w:val="24"/>
          <w:szCs w:val="24"/>
        </w:rPr>
        <w:t xml:space="preserve">the </w:t>
      </w:r>
      <w:r w:rsidR="2660ED26" w:rsidRPr="0465894D">
        <w:rPr>
          <w:rFonts w:ascii="Times New Roman" w:eastAsia="Times New Roman" w:hAnsi="Times New Roman" w:cs="Times New Roman"/>
          <w:sz w:val="24"/>
          <w:szCs w:val="24"/>
        </w:rPr>
        <w:lastRenderedPageBreak/>
        <w:t xml:space="preserve">Department of Social Services, the Department of Health and Mental Hygiene, and </w:t>
      </w:r>
      <w:r w:rsidR="0F4BF168" w:rsidRPr="0465894D">
        <w:rPr>
          <w:rFonts w:ascii="Times New Roman" w:eastAsia="Times New Roman" w:hAnsi="Times New Roman" w:cs="Times New Roman"/>
          <w:sz w:val="24"/>
          <w:szCs w:val="24"/>
        </w:rPr>
        <w:t>the Administration for Children’s Services</w:t>
      </w:r>
      <w:r w:rsidR="50D0A987" w:rsidRPr="0465894D">
        <w:rPr>
          <w:rFonts w:ascii="Times New Roman" w:eastAsia="Times New Roman" w:hAnsi="Times New Roman" w:cs="Times New Roman"/>
          <w:sz w:val="24"/>
          <w:szCs w:val="24"/>
        </w:rPr>
        <w:t>, as those agencies are likely to interact with federal immigration authorities</w:t>
      </w:r>
      <w:r w:rsidR="726DFB51" w:rsidRPr="0465894D">
        <w:rPr>
          <w:rFonts w:ascii="Times New Roman" w:eastAsia="Times New Roman" w:hAnsi="Times New Roman" w:cs="Times New Roman"/>
          <w:sz w:val="24"/>
          <w:szCs w:val="24"/>
        </w:rPr>
        <w:t>.</w:t>
      </w:r>
      <w:r w:rsidRPr="0465894D">
        <w:rPr>
          <w:rStyle w:val="FootnoteReference"/>
          <w:rFonts w:ascii="Times New Roman" w:eastAsia="Times New Roman" w:hAnsi="Times New Roman" w:cs="Times New Roman"/>
          <w:sz w:val="24"/>
          <w:szCs w:val="24"/>
        </w:rPr>
        <w:footnoteReference w:id="152"/>
      </w:r>
      <w:r w:rsidR="726DFB51" w:rsidRPr="0465894D">
        <w:rPr>
          <w:rFonts w:ascii="Times New Roman" w:eastAsia="Times New Roman" w:hAnsi="Times New Roman" w:cs="Times New Roman"/>
          <w:sz w:val="24"/>
          <w:szCs w:val="24"/>
        </w:rPr>
        <w:t xml:space="preserve"> “In addition to identifying loopholes in compliance protocols, Mostofi is not ruling out that the audits may involve crafting new, more severe penalties for city workers who violate sanctuary regulations.”</w:t>
      </w:r>
      <w:r w:rsidRPr="0465894D">
        <w:rPr>
          <w:rStyle w:val="FootnoteReference"/>
          <w:rFonts w:ascii="Times New Roman" w:eastAsia="Times New Roman" w:hAnsi="Times New Roman" w:cs="Times New Roman"/>
          <w:sz w:val="24"/>
          <w:szCs w:val="24"/>
        </w:rPr>
        <w:footnoteReference w:id="153"/>
      </w:r>
      <w:r w:rsidR="0AD80198" w:rsidRPr="0465894D">
        <w:rPr>
          <w:rFonts w:ascii="Times New Roman" w:eastAsia="Times New Roman" w:hAnsi="Times New Roman" w:cs="Times New Roman"/>
          <w:sz w:val="24"/>
          <w:szCs w:val="24"/>
        </w:rPr>
        <w:t xml:space="preserve"> City Hall intends to use the results of the audits to “enact new training protocols to strengthen sanctuary law compliance at each agency.”</w:t>
      </w:r>
      <w:r w:rsidRPr="0465894D">
        <w:rPr>
          <w:rStyle w:val="FootnoteReference"/>
          <w:rFonts w:ascii="Times New Roman" w:eastAsia="Times New Roman" w:hAnsi="Times New Roman" w:cs="Times New Roman"/>
          <w:sz w:val="24"/>
          <w:szCs w:val="24"/>
        </w:rPr>
        <w:footnoteReference w:id="154"/>
      </w:r>
    </w:p>
    <w:p w14:paraId="7DD423DB" w14:textId="77777777" w:rsidR="00891F7F" w:rsidRPr="00001CA6" w:rsidRDefault="00807156" w:rsidP="00891F7F">
      <w:pPr>
        <w:numPr>
          <w:ilvl w:val="0"/>
          <w:numId w:val="4"/>
        </w:num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24"/>
          <w:szCs w:val="24"/>
          <w:u w:val="single"/>
        </w:rPr>
      </w:pPr>
      <w:r w:rsidRPr="00001CA6">
        <w:rPr>
          <w:rFonts w:ascii="Times New Roman" w:eastAsia="Times New Roman" w:hAnsi="Times New Roman" w:cs="Times New Roman"/>
          <w:b/>
          <w:color w:val="000000"/>
          <w:sz w:val="24"/>
          <w:szCs w:val="24"/>
          <w:u w:val="single"/>
        </w:rPr>
        <w:t>LEGISLATIVE ANALYSIS</w:t>
      </w:r>
    </w:p>
    <w:p w14:paraId="000B4EE6" w14:textId="10943115" w:rsidR="000E7B43" w:rsidRPr="00001CA6" w:rsidRDefault="004774BF" w:rsidP="00807156">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Int. </w:t>
      </w:r>
      <w:r w:rsidR="007370EE">
        <w:rPr>
          <w:rFonts w:ascii="Times New Roman" w:eastAsia="Times New Roman" w:hAnsi="Times New Roman" w:cs="Times New Roman"/>
          <w:i/>
          <w:color w:val="000000"/>
          <w:sz w:val="24"/>
          <w:szCs w:val="24"/>
        </w:rPr>
        <w:t>55</w:t>
      </w:r>
    </w:p>
    <w:p w14:paraId="65D99A24" w14:textId="56F29CE3" w:rsidR="004774BF" w:rsidRDefault="00891F7F" w:rsidP="02FD9AB1">
      <w:pPr>
        <w:pBdr>
          <w:top w:val="nil"/>
          <w:left w:val="nil"/>
          <w:bottom w:val="nil"/>
          <w:right w:val="nil"/>
          <w:between w:val="nil"/>
        </w:pBdr>
        <w:spacing w:after="0" w:line="480" w:lineRule="auto"/>
        <w:jc w:val="both"/>
        <w:rPr>
          <w:rFonts w:ascii="Times New Roman" w:eastAsia="Times New Roman" w:hAnsi="Times New Roman" w:cs="Times New Roman"/>
          <w:color w:val="000000" w:themeColor="text1"/>
          <w:sz w:val="24"/>
          <w:szCs w:val="24"/>
        </w:rPr>
      </w:pPr>
      <w:r w:rsidRPr="00001CA6">
        <w:rPr>
          <w:rFonts w:ascii="Times New Roman" w:eastAsia="Times New Roman" w:hAnsi="Times New Roman" w:cs="Times New Roman"/>
          <w:b/>
          <w:color w:val="000000"/>
          <w:sz w:val="24"/>
          <w:szCs w:val="24"/>
        </w:rPr>
        <w:tab/>
      </w:r>
      <w:r w:rsidRPr="02FD9AB1">
        <w:rPr>
          <w:rFonts w:ascii="Times New Roman" w:eastAsia="Times New Roman" w:hAnsi="Times New Roman" w:cs="Times New Roman"/>
          <w:color w:val="000000"/>
          <w:sz w:val="24"/>
          <w:szCs w:val="24"/>
        </w:rPr>
        <w:t>Int</w:t>
      </w:r>
      <w:r w:rsidR="004774BF" w:rsidRPr="02FD9AB1">
        <w:rPr>
          <w:rFonts w:ascii="Times New Roman" w:eastAsia="Times New Roman" w:hAnsi="Times New Roman" w:cs="Times New Roman"/>
          <w:color w:val="000000"/>
          <w:sz w:val="24"/>
          <w:szCs w:val="24"/>
        </w:rPr>
        <w:t xml:space="preserve">. </w:t>
      </w:r>
      <w:r w:rsidR="7ECE1693" w:rsidRPr="02FD9AB1">
        <w:rPr>
          <w:rFonts w:ascii="Times New Roman" w:eastAsia="Times New Roman" w:hAnsi="Times New Roman" w:cs="Times New Roman"/>
          <w:color w:val="000000"/>
          <w:sz w:val="24"/>
          <w:szCs w:val="24"/>
        </w:rPr>
        <w:t xml:space="preserve">55 </w:t>
      </w:r>
      <w:r w:rsidR="004774BF" w:rsidRPr="6740D7A9">
        <w:rPr>
          <w:rFonts w:ascii="Times New Roman" w:eastAsia="Times New Roman" w:hAnsi="Times New Roman" w:cs="Times New Roman"/>
          <w:color w:val="000000"/>
          <w:sz w:val="24"/>
          <w:szCs w:val="24"/>
        </w:rPr>
        <w:t>would</w:t>
      </w:r>
      <w:r w:rsidR="6740D7A9" w:rsidRPr="6740D7A9">
        <w:rPr>
          <w:rFonts w:ascii="Times New Roman" w:eastAsia="Times New Roman" w:hAnsi="Times New Roman" w:cs="Times New Roman"/>
          <w:color w:val="000000" w:themeColor="text1"/>
          <w:sz w:val="24"/>
          <w:szCs w:val="24"/>
        </w:rPr>
        <w:t xml:space="preserve"> require the MOIA commissioner, in consultation with the New York City Law Department, to develop signage that clearly describes the legal protections enacted in sections 4-210, 10-178, 21-977, and 23-1202 of the Ad Code. The signage would also clearly identify examples of nonpublic areas of city property and list the rights individuals may invoke when interacting with federal immigration authorities. The MOIA commissioner would prepare the signage in plain language, translate it into multiple languages, and make it available to city agencies. City agencies would conspicuously post the signage, and the MOIA commissioner would conduct outreach regarding the contents of the signage. The bill would take effect immediately. </w:t>
      </w:r>
    </w:p>
    <w:p w14:paraId="4533B5D2" w14:textId="4F90413F" w:rsidR="00CB25F7" w:rsidRPr="00CB25F7" w:rsidRDefault="00CB25F7" w:rsidP="00CB25F7">
      <w:pPr>
        <w:pStyle w:val="ListParagraph"/>
        <w:numPr>
          <w:ilvl w:val="1"/>
          <w:numId w:val="4"/>
        </w:numPr>
        <w:pBdr>
          <w:top w:val="nil"/>
          <w:left w:val="nil"/>
          <w:bottom w:val="nil"/>
          <w:right w:val="nil"/>
          <w:between w:val="nil"/>
        </w:pBdr>
        <w:spacing w:after="0" w:line="480" w:lineRule="auto"/>
        <w:jc w:val="both"/>
        <w:rPr>
          <w:rFonts w:ascii="Times New Roman" w:eastAsia="Times New Roman" w:hAnsi="Times New Roman" w:cs="Times New Roman"/>
          <w:i/>
          <w:iCs/>
          <w:color w:val="000000" w:themeColor="text1"/>
          <w:sz w:val="24"/>
          <w:szCs w:val="24"/>
        </w:rPr>
      </w:pPr>
      <w:r w:rsidRPr="00CB25F7">
        <w:rPr>
          <w:rFonts w:ascii="Times New Roman" w:eastAsia="Times New Roman" w:hAnsi="Times New Roman" w:cs="Times New Roman"/>
          <w:i/>
          <w:iCs/>
          <w:color w:val="000000" w:themeColor="text1"/>
          <w:sz w:val="24"/>
          <w:szCs w:val="24"/>
        </w:rPr>
        <w:t>Int. 261</w:t>
      </w:r>
    </w:p>
    <w:p w14:paraId="3BFE73E5" w14:textId="0936A11B" w:rsidR="00CB25F7" w:rsidRPr="00CB25F7" w:rsidRDefault="00F55821" w:rsidP="00F55821">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sidRPr="00F55821">
        <w:rPr>
          <w:rFonts w:ascii="Times New Roman" w:eastAsia="Times New Roman" w:hAnsi="Times New Roman" w:cs="Times New Roman"/>
          <w:color w:val="000000" w:themeColor="text1"/>
          <w:sz w:val="24"/>
          <w:szCs w:val="24"/>
        </w:rPr>
        <w:t>This bill would prohibit New York City from entering into contracts with entities that engage in immigration enforcement and penalize a person’s presence in, entry into, or reentry into the United States, where the City would be providing goods or services to such agencies in return for payment. The bill would also apply to current contracts.</w:t>
      </w:r>
    </w:p>
    <w:p w14:paraId="2EC3F64B" w14:textId="77777777" w:rsidR="00CB25F7" w:rsidRDefault="00CB25F7" w:rsidP="00CB25F7">
      <w:pPr>
        <w:pStyle w:val="NoSpacing"/>
        <w:numPr>
          <w:ilvl w:val="0"/>
          <w:numId w:val="4"/>
        </w:numPr>
        <w:pBdr>
          <w:top w:val="nil"/>
          <w:left w:val="nil"/>
          <w:bottom w:val="nil"/>
          <w:right w:val="nil"/>
          <w:between w:val="nil"/>
        </w:pBdr>
        <w:spacing w:line="480" w:lineRule="auto"/>
        <w:jc w:val="both"/>
        <w:rPr>
          <w:rFonts w:ascii="Times New Roman" w:eastAsia="Times New Roman" w:hAnsi="Times New Roman" w:cs="Times New Roman"/>
          <w:b/>
          <w:bCs/>
          <w:color w:val="000000" w:themeColor="text1"/>
          <w:sz w:val="24"/>
          <w:szCs w:val="24"/>
          <w:u w:val="single"/>
        </w:rPr>
      </w:pPr>
      <w:r w:rsidRPr="02FD9AB1">
        <w:rPr>
          <w:rFonts w:ascii="Times New Roman" w:eastAsia="Times New Roman" w:hAnsi="Times New Roman" w:cs="Times New Roman"/>
          <w:b/>
          <w:bCs/>
          <w:color w:val="000000" w:themeColor="text1"/>
          <w:sz w:val="24"/>
          <w:szCs w:val="24"/>
          <w:u w:val="single"/>
        </w:rPr>
        <w:lastRenderedPageBreak/>
        <w:t>CONCLUSION</w:t>
      </w:r>
    </w:p>
    <w:p w14:paraId="2ECC5ED5" w14:textId="77777777" w:rsidR="00CB25F7" w:rsidRDefault="00CB25F7" w:rsidP="00CB25F7">
      <w:pPr>
        <w:pStyle w:val="NoSpacing"/>
        <w:spacing w:line="480" w:lineRule="auto"/>
        <w:ind w:firstLine="720"/>
        <w:jc w:val="both"/>
        <w:rPr>
          <w:rFonts w:ascii="Times New Roman" w:eastAsia="Times New Roman" w:hAnsi="Times New Roman"/>
          <w:sz w:val="24"/>
          <w:szCs w:val="24"/>
        </w:rPr>
      </w:pPr>
      <w:r w:rsidRPr="00DDEA09">
        <w:rPr>
          <w:rFonts w:ascii="Times New Roman" w:eastAsia="Times New Roman" w:hAnsi="Times New Roman"/>
          <w:sz w:val="24"/>
          <w:szCs w:val="24"/>
        </w:rPr>
        <w:t>ICE’s presence and the terror the agency has inflicted on NYC’s communities have caused irreparable harm, and it is imperative that the City protects, informs, and empowers immigrants and ensures they understand their rights and city agencies’ obligations under New York City’s local laws. The Committee seeks details about MOIA’s plans to advise city agencies on sanctuary-related local laws, share information about key legal and constitutional protections, and connect with immigrant communities under new leadership. The Committee will explore the administration’s plans for protecting and empowering immigrant communities in light of the proposed plans from the incoming federal administration to disrupt immigrants’ lives, especially those living without an immigration status. The Committee will also inquire about the preparation city agencies are undertaking to protect immigrants who utilize their services.</w:t>
      </w:r>
    </w:p>
    <w:p w14:paraId="3CF56F84" w14:textId="77777777" w:rsidR="00CB25F7" w:rsidRPr="00001CA6" w:rsidRDefault="00CB25F7" w:rsidP="02FD9AB1">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1849E562" w14:textId="77777777" w:rsidR="008F4A43" w:rsidRDefault="008F4A43" w:rsidP="008F4A43">
      <w:pPr>
        <w:pStyle w:val="NoSpacing"/>
        <w:suppressLineNumbers/>
      </w:pPr>
    </w:p>
    <w:p w14:paraId="704DF700" w14:textId="77777777" w:rsidR="00D02328" w:rsidRPr="00001CA6" w:rsidRDefault="00D02328" w:rsidP="00D02328">
      <w:pPr>
        <w:spacing w:after="0" w:line="240" w:lineRule="auto"/>
        <w:rPr>
          <w:rFonts w:ascii="Times New Roman" w:eastAsia="Times New Roman" w:hAnsi="Times New Roman" w:cs="Times New Roman"/>
          <w:sz w:val="24"/>
          <w:szCs w:val="24"/>
        </w:rPr>
      </w:pPr>
    </w:p>
    <w:p w14:paraId="0BD15A41" w14:textId="77777777" w:rsidR="00001CA6" w:rsidRPr="00001CA6" w:rsidRDefault="00001CA6">
      <w:pP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br w:type="page"/>
      </w:r>
    </w:p>
    <w:p w14:paraId="37795122" w14:textId="77777777" w:rsidR="00001CA6" w:rsidRPr="00001CA6" w:rsidRDefault="00001CA6">
      <w:pPr>
        <w:rPr>
          <w:rFonts w:ascii="Times New Roman" w:eastAsia="Times New Roman" w:hAnsi="Times New Roman" w:cs="Times New Roman"/>
          <w:sz w:val="24"/>
          <w:szCs w:val="24"/>
        </w:rPr>
      </w:pPr>
    </w:p>
    <w:p w14:paraId="6B91CBAF" w14:textId="77777777" w:rsidR="00001CA6" w:rsidRPr="00001CA6" w:rsidRDefault="00001CA6">
      <w:pPr>
        <w:rPr>
          <w:rFonts w:ascii="Times New Roman" w:eastAsia="Times New Roman" w:hAnsi="Times New Roman" w:cs="Times New Roman"/>
          <w:sz w:val="24"/>
          <w:szCs w:val="24"/>
        </w:rPr>
      </w:pPr>
    </w:p>
    <w:p w14:paraId="51A50586" w14:textId="77777777" w:rsidR="00001CA6" w:rsidRPr="00001CA6" w:rsidRDefault="00001CA6">
      <w:pPr>
        <w:rPr>
          <w:rFonts w:ascii="Times New Roman" w:eastAsia="Times New Roman" w:hAnsi="Times New Roman" w:cs="Times New Roman"/>
          <w:sz w:val="24"/>
          <w:szCs w:val="24"/>
        </w:rPr>
      </w:pPr>
    </w:p>
    <w:p w14:paraId="5955EDE9" w14:textId="77777777" w:rsidR="00001CA6" w:rsidRPr="00001CA6" w:rsidRDefault="00001CA6">
      <w:pPr>
        <w:rPr>
          <w:rFonts w:ascii="Times New Roman" w:eastAsia="Times New Roman" w:hAnsi="Times New Roman" w:cs="Times New Roman"/>
          <w:sz w:val="24"/>
          <w:szCs w:val="24"/>
        </w:rPr>
      </w:pPr>
    </w:p>
    <w:p w14:paraId="0062052A" w14:textId="77777777" w:rsidR="00001CA6" w:rsidRPr="00001CA6" w:rsidRDefault="00001CA6">
      <w:pPr>
        <w:rPr>
          <w:rFonts w:ascii="Times New Roman" w:eastAsia="Times New Roman" w:hAnsi="Times New Roman" w:cs="Times New Roman"/>
          <w:sz w:val="24"/>
          <w:szCs w:val="24"/>
        </w:rPr>
      </w:pPr>
    </w:p>
    <w:p w14:paraId="40BDD58B" w14:textId="77777777" w:rsidR="00001CA6" w:rsidRPr="00001CA6" w:rsidRDefault="00001CA6">
      <w:pPr>
        <w:rPr>
          <w:rFonts w:ascii="Times New Roman" w:eastAsia="Times New Roman" w:hAnsi="Times New Roman" w:cs="Times New Roman"/>
          <w:sz w:val="24"/>
          <w:szCs w:val="24"/>
        </w:rPr>
      </w:pPr>
    </w:p>
    <w:p w14:paraId="4C72AB4F" w14:textId="77777777" w:rsidR="00001CA6" w:rsidRPr="00001CA6" w:rsidRDefault="00001CA6">
      <w:pPr>
        <w:rPr>
          <w:rFonts w:ascii="Times New Roman" w:eastAsia="Times New Roman" w:hAnsi="Times New Roman" w:cs="Times New Roman"/>
          <w:sz w:val="24"/>
          <w:szCs w:val="24"/>
        </w:rPr>
      </w:pPr>
    </w:p>
    <w:p w14:paraId="2DA719E0" w14:textId="77777777" w:rsidR="00001CA6" w:rsidRPr="00001CA6" w:rsidRDefault="00001CA6">
      <w:pPr>
        <w:rPr>
          <w:rFonts w:ascii="Times New Roman" w:eastAsia="Times New Roman" w:hAnsi="Times New Roman" w:cs="Times New Roman"/>
          <w:sz w:val="24"/>
          <w:szCs w:val="24"/>
        </w:rPr>
      </w:pPr>
    </w:p>
    <w:p w14:paraId="5E1FBC67" w14:textId="77777777" w:rsidR="00001CA6" w:rsidRPr="00001CA6" w:rsidRDefault="00001CA6">
      <w:pPr>
        <w:rPr>
          <w:rFonts w:ascii="Times New Roman" w:eastAsia="Times New Roman" w:hAnsi="Times New Roman" w:cs="Times New Roman"/>
          <w:sz w:val="24"/>
          <w:szCs w:val="24"/>
        </w:rPr>
      </w:pPr>
    </w:p>
    <w:p w14:paraId="5C834701" w14:textId="77777777" w:rsidR="00001CA6" w:rsidRPr="00001CA6" w:rsidRDefault="00001CA6">
      <w:pPr>
        <w:rPr>
          <w:rFonts w:ascii="Times New Roman" w:eastAsia="Times New Roman" w:hAnsi="Times New Roman" w:cs="Times New Roman"/>
          <w:sz w:val="24"/>
          <w:szCs w:val="24"/>
        </w:rPr>
      </w:pPr>
    </w:p>
    <w:p w14:paraId="1D6BAB67" w14:textId="53D59A0D" w:rsidR="00001CA6" w:rsidRPr="00001CA6" w:rsidRDefault="00001CA6" w:rsidP="00001CA6">
      <w:pPr>
        <w:jc w:val="cente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t>This page intentionally left blank</w:t>
      </w:r>
      <w:r w:rsidRPr="00001CA6">
        <w:rPr>
          <w:rFonts w:ascii="Times New Roman" w:eastAsia="Times New Roman" w:hAnsi="Times New Roman" w:cs="Times New Roman"/>
          <w:sz w:val="24"/>
          <w:szCs w:val="24"/>
        </w:rPr>
        <w:br w:type="page"/>
      </w:r>
    </w:p>
    <w:p w14:paraId="0A3D674D" w14:textId="2BB4D943" w:rsidR="00101F6F" w:rsidRPr="00101F6F" w:rsidRDefault="00101F6F" w:rsidP="00101F6F">
      <w:pPr>
        <w:spacing w:after="0" w:line="240" w:lineRule="auto"/>
        <w:jc w:val="center"/>
        <w:rPr>
          <w:rFonts w:ascii="Times New Roman" w:eastAsia="Times New Roman" w:hAnsi="Times New Roman" w:cs="Times New Roman"/>
          <w:sz w:val="24"/>
          <w:szCs w:val="24"/>
        </w:rPr>
      </w:pPr>
      <w:r w:rsidRPr="02FD9AB1">
        <w:rPr>
          <w:rFonts w:ascii="Times New Roman" w:eastAsia="Times New Roman" w:hAnsi="Times New Roman" w:cs="Times New Roman"/>
          <w:sz w:val="24"/>
          <w:szCs w:val="24"/>
        </w:rPr>
        <w:lastRenderedPageBreak/>
        <w:t xml:space="preserve">Int. No. </w:t>
      </w:r>
      <w:r w:rsidR="394F86EB" w:rsidRPr="02FD9AB1">
        <w:rPr>
          <w:rFonts w:ascii="Times New Roman" w:eastAsia="Times New Roman" w:hAnsi="Times New Roman" w:cs="Times New Roman"/>
          <w:sz w:val="24"/>
          <w:szCs w:val="24"/>
        </w:rPr>
        <w:t>55</w:t>
      </w:r>
    </w:p>
    <w:p w14:paraId="70B0BA81" w14:textId="77777777" w:rsidR="00101F6F" w:rsidRPr="00101F6F" w:rsidRDefault="00101F6F" w:rsidP="00101F6F">
      <w:pPr>
        <w:spacing w:after="0" w:line="240" w:lineRule="auto"/>
        <w:jc w:val="center"/>
        <w:rPr>
          <w:rFonts w:ascii="Times New Roman" w:eastAsia="Times New Roman" w:hAnsi="Times New Roman" w:cs="Times New Roman"/>
          <w:sz w:val="24"/>
          <w:szCs w:val="24"/>
        </w:rPr>
      </w:pPr>
    </w:p>
    <w:p w14:paraId="46EFD648" w14:textId="70D86AAB" w:rsidR="00101F6F" w:rsidRPr="00101F6F" w:rsidRDefault="00101F6F" w:rsidP="00101F6F">
      <w:pPr>
        <w:spacing w:after="0" w:line="240" w:lineRule="auto"/>
        <w:rPr>
          <w:rFonts w:ascii="Times New Roman" w:eastAsia="Calibri" w:hAnsi="Times New Roman" w:cs="Times New Roman"/>
          <w:sz w:val="24"/>
          <w:szCs w:val="24"/>
        </w:rPr>
      </w:pPr>
      <w:r w:rsidRPr="00101F6F">
        <w:rPr>
          <w:rFonts w:ascii="Times New Roman" w:eastAsia="Calibri" w:hAnsi="Times New Roman" w:cs="Times New Roman"/>
          <w:sz w:val="24"/>
          <w:szCs w:val="24"/>
        </w:rPr>
        <w:t xml:space="preserve">By Council Members </w:t>
      </w:r>
      <w:r w:rsidR="004C2FE5" w:rsidRPr="004C2FE5">
        <w:rPr>
          <w:rFonts w:ascii="Times New Roman" w:eastAsia="Calibri" w:hAnsi="Times New Roman" w:cs="Times New Roman"/>
          <w:sz w:val="24"/>
          <w:szCs w:val="24"/>
        </w:rPr>
        <w:t>Avilés, Cabán, Louis</w:t>
      </w:r>
      <w:r w:rsidR="00C81964">
        <w:rPr>
          <w:rFonts w:ascii="Times New Roman" w:eastAsia="Calibri" w:hAnsi="Times New Roman" w:cs="Times New Roman"/>
          <w:sz w:val="24"/>
          <w:szCs w:val="24"/>
        </w:rPr>
        <w:t>,</w:t>
      </w:r>
      <w:r w:rsidR="004C2FE5" w:rsidRPr="004C2FE5">
        <w:rPr>
          <w:rFonts w:ascii="Times New Roman" w:eastAsia="Calibri" w:hAnsi="Times New Roman" w:cs="Times New Roman"/>
          <w:sz w:val="24"/>
          <w:szCs w:val="24"/>
        </w:rPr>
        <w:t xml:space="preserve"> </w:t>
      </w:r>
      <w:r w:rsidR="004A6FED" w:rsidRPr="004A6FED">
        <w:rPr>
          <w:rFonts w:ascii="Times New Roman" w:eastAsia="Calibri" w:hAnsi="Times New Roman" w:cs="Times New Roman"/>
          <w:sz w:val="24"/>
          <w:szCs w:val="24"/>
        </w:rPr>
        <w:t>Encarnación, Hudson, Ossé, Hanif, Epstein, Brewer and Joseph</w:t>
      </w:r>
    </w:p>
    <w:p w14:paraId="79FC65E3" w14:textId="77777777" w:rsidR="00101F6F" w:rsidRPr="00101F6F" w:rsidRDefault="00101F6F" w:rsidP="00101F6F">
      <w:pPr>
        <w:spacing w:after="0" w:line="240" w:lineRule="auto"/>
        <w:rPr>
          <w:rFonts w:ascii="Times New Roman" w:eastAsia="Times New Roman" w:hAnsi="Times New Roman" w:cs="Times New Roman"/>
          <w:sz w:val="24"/>
          <w:szCs w:val="24"/>
        </w:rPr>
      </w:pPr>
    </w:p>
    <w:p w14:paraId="62DDBE95" w14:textId="77777777" w:rsidR="00101F6F" w:rsidRPr="00101F6F" w:rsidRDefault="00101F6F" w:rsidP="00101F6F">
      <w:pPr>
        <w:spacing w:after="0" w:line="240" w:lineRule="auto"/>
        <w:jc w:val="both"/>
        <w:rPr>
          <w:rFonts w:ascii="Times New Roman" w:eastAsia="Times New Roman" w:hAnsi="Times New Roman" w:cs="Times New Roman"/>
          <w:vanish/>
          <w:sz w:val="24"/>
          <w:szCs w:val="24"/>
        </w:rPr>
      </w:pPr>
      <w:r w:rsidRPr="00101F6F">
        <w:rPr>
          <w:rFonts w:ascii="Times New Roman" w:eastAsia="Times New Roman" w:hAnsi="Times New Roman" w:cs="Times New Roman"/>
          <w:vanish/>
          <w:sz w:val="24"/>
          <w:szCs w:val="24"/>
        </w:rPr>
        <w:t>..Title</w:t>
      </w:r>
    </w:p>
    <w:p w14:paraId="6FE5438D" w14:textId="77777777" w:rsidR="00101F6F" w:rsidRPr="00101F6F" w:rsidRDefault="00101F6F" w:rsidP="00101F6F">
      <w:pPr>
        <w:spacing w:after="0" w:line="240" w:lineRule="auto"/>
        <w:jc w:val="both"/>
        <w:rPr>
          <w:rFonts w:ascii="Times New Roman" w:eastAsia="Times New Roman" w:hAnsi="Times New Roman" w:cs="Times New Roman"/>
          <w:sz w:val="24"/>
          <w:szCs w:val="24"/>
        </w:rPr>
      </w:pPr>
      <w:r w:rsidRPr="00101F6F">
        <w:rPr>
          <w:rFonts w:ascii="Times New Roman" w:eastAsia="Times New Roman" w:hAnsi="Times New Roman" w:cs="Times New Roman"/>
          <w:sz w:val="24"/>
          <w:szCs w:val="24"/>
        </w:rPr>
        <w:t>A Local Law to amend the administrative code of the city of New York, in relation to signage describing certain constitutional and legal protections.</w:t>
      </w:r>
    </w:p>
    <w:p w14:paraId="495D67DE" w14:textId="77777777" w:rsidR="00101F6F" w:rsidRPr="00101F6F" w:rsidRDefault="00101F6F" w:rsidP="00101F6F">
      <w:pPr>
        <w:spacing w:after="0" w:line="240" w:lineRule="auto"/>
        <w:jc w:val="both"/>
        <w:rPr>
          <w:rFonts w:ascii="Times New Roman" w:eastAsia="Times New Roman" w:hAnsi="Times New Roman" w:cs="Times New Roman"/>
          <w:vanish/>
          <w:sz w:val="24"/>
          <w:szCs w:val="24"/>
        </w:rPr>
      </w:pPr>
      <w:r w:rsidRPr="00101F6F">
        <w:rPr>
          <w:rFonts w:ascii="Times New Roman" w:eastAsia="Times New Roman" w:hAnsi="Times New Roman" w:cs="Times New Roman"/>
          <w:vanish/>
          <w:sz w:val="24"/>
          <w:szCs w:val="24"/>
        </w:rPr>
        <w:t>..Body</w:t>
      </w:r>
    </w:p>
    <w:p w14:paraId="1F667C01" w14:textId="77777777" w:rsidR="00101F6F" w:rsidRPr="00101F6F" w:rsidRDefault="00101F6F" w:rsidP="00101F6F">
      <w:pPr>
        <w:spacing w:after="0" w:line="240" w:lineRule="auto"/>
        <w:jc w:val="both"/>
        <w:rPr>
          <w:rFonts w:ascii="Times New Roman" w:eastAsia="Times New Roman" w:hAnsi="Times New Roman" w:cs="Times New Roman"/>
          <w:sz w:val="24"/>
          <w:szCs w:val="24"/>
          <w:u w:val="single"/>
        </w:rPr>
      </w:pPr>
    </w:p>
    <w:p w14:paraId="39AFE95D" w14:textId="77777777" w:rsidR="00101F6F" w:rsidRPr="00101F6F" w:rsidRDefault="00101F6F" w:rsidP="00101F6F">
      <w:pPr>
        <w:spacing w:after="0" w:line="240" w:lineRule="auto"/>
        <w:jc w:val="both"/>
        <w:rPr>
          <w:rFonts w:ascii="Times New Roman" w:eastAsia="Times New Roman" w:hAnsi="Times New Roman" w:cs="Times New Roman"/>
          <w:sz w:val="24"/>
          <w:szCs w:val="24"/>
        </w:rPr>
      </w:pPr>
      <w:r w:rsidRPr="00101F6F">
        <w:rPr>
          <w:rFonts w:ascii="Times New Roman" w:eastAsia="Times New Roman" w:hAnsi="Times New Roman" w:cs="Times New Roman"/>
          <w:sz w:val="24"/>
          <w:szCs w:val="24"/>
          <w:u w:val="single"/>
        </w:rPr>
        <w:t>Be it enacted by the Council as follows:</w:t>
      </w:r>
    </w:p>
    <w:p w14:paraId="2C9854B3" w14:textId="77777777" w:rsidR="00101F6F" w:rsidRPr="00101F6F" w:rsidRDefault="00101F6F" w:rsidP="00101F6F">
      <w:pPr>
        <w:spacing w:after="0" w:line="240" w:lineRule="auto"/>
        <w:ind w:firstLine="720"/>
        <w:jc w:val="both"/>
        <w:rPr>
          <w:rFonts w:ascii="Times New Roman" w:eastAsia="Times New Roman" w:hAnsi="Times New Roman" w:cs="Times New Roman"/>
          <w:sz w:val="24"/>
          <w:szCs w:val="24"/>
        </w:rPr>
      </w:pPr>
    </w:p>
    <w:p w14:paraId="6AF62E8B"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rPr>
        <w:sectPr w:rsidR="00101F6F" w:rsidRPr="00101F6F" w:rsidSect="00101F6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01646A55"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rPr>
      </w:pPr>
      <w:r w:rsidRPr="00101F6F">
        <w:rPr>
          <w:rFonts w:ascii="Times New Roman" w:eastAsia="Times New Roman" w:hAnsi="Times New Roman" w:cs="Times New Roman"/>
          <w:sz w:val="24"/>
          <w:szCs w:val="24"/>
        </w:rPr>
        <w:t xml:space="preserve">Section 1. Subchapter 1 of chapter 1 of title 3 of the administrative code of the city of New York is amended by adding a new section 3-196 to read as follows: </w:t>
      </w:r>
    </w:p>
    <w:p w14:paraId="044FFEA6"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u w:val="single"/>
        </w:rPr>
      </w:pPr>
      <w:r w:rsidRPr="00101F6F">
        <w:rPr>
          <w:rFonts w:ascii="Times New Roman" w:eastAsia="Times New Roman" w:hAnsi="Times New Roman" w:cs="Times New Roman"/>
          <w:sz w:val="24"/>
          <w:szCs w:val="24"/>
        </w:rPr>
        <w:t xml:space="preserve">§ 3-196. </w:t>
      </w:r>
      <w:r w:rsidRPr="00101F6F">
        <w:rPr>
          <w:rFonts w:ascii="Times New Roman" w:eastAsia="Times New Roman" w:hAnsi="Times New Roman" w:cs="Times New Roman"/>
          <w:sz w:val="24"/>
          <w:szCs w:val="24"/>
          <w:u w:val="single"/>
        </w:rPr>
        <w:t>a. Definitions. As used in this chapter, the following terms have the following meanings:</w:t>
      </w:r>
    </w:p>
    <w:p w14:paraId="0BE8C987"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u w:val="single"/>
        </w:rPr>
      </w:pPr>
      <w:r w:rsidRPr="00101F6F">
        <w:rPr>
          <w:rFonts w:ascii="Times New Roman" w:eastAsia="Times New Roman" w:hAnsi="Times New Roman" w:cs="Times New Roman"/>
          <w:sz w:val="24"/>
          <w:szCs w:val="24"/>
          <w:u w:val="single"/>
        </w:rPr>
        <w:t>City property. The term “city property” has the same meaning as set forth in section 4-210.</w:t>
      </w:r>
    </w:p>
    <w:p w14:paraId="7C87E6E3"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u w:val="single"/>
        </w:rPr>
      </w:pPr>
      <w:r w:rsidRPr="00101F6F">
        <w:rPr>
          <w:rFonts w:ascii="Times New Roman" w:eastAsia="Times New Roman" w:hAnsi="Times New Roman" w:cs="Times New Roman"/>
          <w:sz w:val="24"/>
          <w:szCs w:val="24"/>
          <w:u w:val="single"/>
        </w:rPr>
        <w:t>Covered agencies. The term “covered agencies” has the same meaning as set forth in section 23-1101.</w:t>
      </w:r>
    </w:p>
    <w:p w14:paraId="04B17ECC"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u w:val="single"/>
        </w:rPr>
      </w:pPr>
      <w:r w:rsidRPr="00101F6F">
        <w:rPr>
          <w:rFonts w:ascii="Times New Roman" w:eastAsia="Times New Roman" w:hAnsi="Times New Roman" w:cs="Times New Roman"/>
          <w:sz w:val="24"/>
          <w:szCs w:val="24"/>
          <w:u w:val="single"/>
        </w:rPr>
        <w:t>Designated citywide languages. The term “designated citywide languages” has the same meaning as set forth in section 23-1101.</w:t>
      </w:r>
      <w:r w:rsidRPr="00101F6F" w:rsidDel="00D64EFF">
        <w:rPr>
          <w:rFonts w:ascii="Times New Roman" w:eastAsia="Times New Roman" w:hAnsi="Times New Roman" w:cs="Times New Roman"/>
          <w:sz w:val="24"/>
          <w:szCs w:val="24"/>
          <w:u w:val="single"/>
        </w:rPr>
        <w:t xml:space="preserve"> </w:t>
      </w:r>
    </w:p>
    <w:p w14:paraId="285A0631" w14:textId="77777777" w:rsidR="00101F6F" w:rsidRPr="00101F6F" w:rsidRDefault="00101F6F" w:rsidP="00101F6F">
      <w:pPr>
        <w:spacing w:after="0" w:line="480" w:lineRule="auto"/>
        <w:ind w:firstLine="720"/>
        <w:jc w:val="both"/>
        <w:rPr>
          <w:rFonts w:ascii="Times New Roman" w:eastAsia="Times New Roman" w:hAnsi="Times New Roman" w:cs="Times New Roman"/>
          <w:iCs/>
          <w:sz w:val="24"/>
          <w:szCs w:val="24"/>
          <w:u w:val="single"/>
        </w:rPr>
      </w:pPr>
      <w:r w:rsidRPr="00101F6F">
        <w:rPr>
          <w:rFonts w:ascii="Times New Roman" w:eastAsia="Times New Roman" w:hAnsi="Times New Roman" w:cs="Times New Roman"/>
          <w:sz w:val="24"/>
          <w:szCs w:val="24"/>
          <w:u w:val="single"/>
        </w:rPr>
        <w:t xml:space="preserve">Temporary languages. The term “temporary languages” has the same meaning as set forth in section </w:t>
      </w:r>
      <w:r w:rsidRPr="00101F6F">
        <w:rPr>
          <w:rFonts w:ascii="Times New Roman" w:eastAsia="Times New Roman" w:hAnsi="Times New Roman" w:cs="Times New Roman"/>
          <w:iCs/>
          <w:sz w:val="24"/>
          <w:szCs w:val="24"/>
          <w:u w:val="single"/>
        </w:rPr>
        <w:t>23-1105.</w:t>
      </w:r>
    </w:p>
    <w:p w14:paraId="20AC547A" w14:textId="77777777" w:rsidR="00101F6F" w:rsidRPr="00101F6F" w:rsidRDefault="00101F6F" w:rsidP="00101F6F">
      <w:pPr>
        <w:spacing w:after="0" w:line="480" w:lineRule="auto"/>
        <w:ind w:firstLine="720"/>
        <w:jc w:val="both"/>
        <w:rPr>
          <w:rFonts w:ascii="Times New Roman" w:eastAsia="Times New Roman" w:hAnsi="Times New Roman" w:cs="Times New Roman"/>
          <w:sz w:val="24"/>
          <w:szCs w:val="24"/>
          <w:u w:val="single"/>
        </w:rPr>
      </w:pPr>
      <w:r w:rsidRPr="00101F6F">
        <w:rPr>
          <w:rFonts w:ascii="Times New Roman" w:eastAsia="Times New Roman" w:hAnsi="Times New Roman" w:cs="Times New Roman"/>
          <w:sz w:val="24"/>
          <w:szCs w:val="24"/>
          <w:u w:val="single"/>
        </w:rPr>
        <w:t xml:space="preserve">b. No later than August 31, 2025, the commissioner of the mayor’s office of immigrant affairs, in consultation with the law department of the city of New York, shall develop signage that clearly describes the legal protections enacted in sections 4-210, 10-178, 21-977, and 23-1202. The signage shall also clearly identify examples of nonpublic areas of city property and list the rights individuals may invoke when interacting with federal immigration authorities pursuant to the fourth amendment of the constitution of the United States. The commissioner of the mayor’s </w:t>
      </w:r>
      <w:r w:rsidRPr="00101F6F">
        <w:rPr>
          <w:rFonts w:ascii="Times New Roman" w:eastAsia="Times New Roman" w:hAnsi="Times New Roman" w:cs="Times New Roman"/>
          <w:sz w:val="24"/>
          <w:szCs w:val="24"/>
          <w:u w:val="single"/>
        </w:rPr>
        <w:lastRenderedPageBreak/>
        <w:t>office of immigrant affairs shall produce the signage in plain, simple, and age-appropriate language. The commissioner of the mayor’s office of immigrant affairs shall prepare the signage in English, the designated citywide languages, and temporary languages. The commissioner of the mayor’s office of immigrant affairs shall make the signage available to covered agencies as well as the New York city department of education.</w:t>
      </w:r>
    </w:p>
    <w:p w14:paraId="0E319B86" w14:textId="77777777" w:rsidR="00101F6F" w:rsidRPr="00101F6F" w:rsidRDefault="00101F6F" w:rsidP="00101F6F">
      <w:pPr>
        <w:spacing w:after="0" w:line="480" w:lineRule="auto"/>
        <w:ind w:firstLine="720"/>
        <w:jc w:val="both"/>
        <w:rPr>
          <w:rFonts w:ascii="Times New Roman" w:eastAsia="Times New Roman" w:hAnsi="Times New Roman" w:cs="Times New Roman"/>
          <w:color w:val="000000"/>
          <w:sz w:val="24"/>
          <w:szCs w:val="24"/>
          <w:u w:val="single"/>
        </w:rPr>
      </w:pPr>
      <w:r w:rsidRPr="00101F6F">
        <w:rPr>
          <w:rFonts w:ascii="Times New Roman" w:eastAsia="Times New Roman" w:hAnsi="Times New Roman" w:cs="Times New Roman"/>
          <w:sz w:val="24"/>
          <w:szCs w:val="24"/>
          <w:u w:val="single"/>
        </w:rPr>
        <w:t xml:space="preserve">c. No later than September 30, 2025, covered agencies shall conspicuously post the signage described in subdivision b of this section in at least one centralized location in each city property housing a covered agency. Covered agencies shall clearly identify which areas of a specific property are non-public and shall post signage stating that individuals may not enter areas beyond the public areas unless accompanied or invited by a staff member of the covered agency. </w:t>
      </w:r>
      <w:r w:rsidRPr="00101F6F">
        <w:rPr>
          <w:rFonts w:ascii="Times New Roman" w:eastAsia="Times New Roman" w:hAnsi="Times New Roman" w:cs="Times New Roman"/>
          <w:color w:val="000000"/>
          <w:sz w:val="24"/>
          <w:szCs w:val="24"/>
          <w:u w:val="single"/>
        </w:rPr>
        <w:t xml:space="preserve">No later than September 30, 2025, the New York city department of education shall make the signage described in subdivision b of this section available (i) in the main or central office of each school; (ii) on each school’s individual website, if available; (iii) on the department’s website; and (iv) on any online portal for students and parents. </w:t>
      </w:r>
    </w:p>
    <w:p w14:paraId="202816EF" w14:textId="77777777" w:rsidR="00101F6F" w:rsidRPr="00101F6F" w:rsidRDefault="00101F6F" w:rsidP="00101F6F">
      <w:pPr>
        <w:spacing w:after="0" w:line="480" w:lineRule="auto"/>
        <w:ind w:firstLine="720"/>
        <w:jc w:val="both"/>
        <w:rPr>
          <w:rFonts w:ascii="Times New Roman" w:eastAsia="Times New Roman" w:hAnsi="Times New Roman" w:cs="Times New Roman"/>
          <w:color w:val="000000"/>
          <w:sz w:val="24"/>
          <w:szCs w:val="24"/>
          <w:u w:val="single"/>
        </w:rPr>
      </w:pPr>
      <w:r w:rsidRPr="00101F6F">
        <w:rPr>
          <w:rFonts w:ascii="Times New Roman" w:eastAsia="Times New Roman" w:hAnsi="Times New Roman" w:cs="Times New Roman"/>
          <w:color w:val="000000"/>
          <w:sz w:val="24"/>
          <w:szCs w:val="24"/>
          <w:u w:val="single"/>
        </w:rPr>
        <w:t>d. No later than September 30, 2025, the commissioner of the mayor’s office of immigrant affairs shall conduct community outreach and education efforts related to the contents of the signage described in subdivision b of this section. Community outreach and education efforts  shall include but not be limited to distributing outreach materials at registration sites for the New York city identity card, humanitarian emergency response and relief centers, emergency shelters, respite centers, asylum seeker resource navigation centers and via LinkNYC kiosks.</w:t>
      </w:r>
    </w:p>
    <w:p w14:paraId="3D048B97" w14:textId="77777777" w:rsidR="00101F6F" w:rsidRPr="00101F6F" w:rsidRDefault="00101F6F" w:rsidP="00101F6F">
      <w:pPr>
        <w:spacing w:after="0" w:line="480" w:lineRule="auto"/>
        <w:ind w:firstLine="720"/>
        <w:jc w:val="both"/>
        <w:rPr>
          <w:rFonts w:ascii="Times New Roman" w:eastAsia="Times New Roman" w:hAnsi="Times New Roman" w:cs="Times New Roman"/>
          <w:color w:val="000000"/>
          <w:sz w:val="24"/>
          <w:szCs w:val="24"/>
          <w:u w:val="single"/>
        </w:rPr>
      </w:pPr>
      <w:r w:rsidRPr="00101F6F">
        <w:rPr>
          <w:rFonts w:ascii="Times New Roman" w:eastAsia="Times New Roman" w:hAnsi="Times New Roman" w:cs="Times New Roman"/>
          <w:color w:val="000000"/>
          <w:sz w:val="24"/>
          <w:szCs w:val="24"/>
          <w:u w:val="single"/>
        </w:rPr>
        <w:t xml:space="preserve">e. No later than October 31, 2025, each covered agency shall report to the mayor’s office of immigrant affairs that the covered agency has posted the required signage. No later than November 30, 2025, and every five years thereafter, the mayor’s office of immigrant affairs shall </w:t>
      </w:r>
      <w:r w:rsidRPr="00101F6F">
        <w:rPr>
          <w:rFonts w:ascii="Times New Roman" w:eastAsia="Times New Roman" w:hAnsi="Times New Roman" w:cs="Times New Roman"/>
          <w:color w:val="000000"/>
          <w:sz w:val="24"/>
          <w:szCs w:val="24"/>
          <w:u w:val="single"/>
        </w:rPr>
        <w:lastRenderedPageBreak/>
        <w:t xml:space="preserve">provide to the Speaker of the Council a report reflecting which covered agencies have posted the required signage. </w:t>
      </w:r>
    </w:p>
    <w:p w14:paraId="003FBE6C" w14:textId="77777777" w:rsidR="00101F6F" w:rsidRDefault="00101F6F" w:rsidP="00101F6F">
      <w:pPr>
        <w:spacing w:after="0" w:line="480" w:lineRule="auto"/>
        <w:ind w:firstLine="720"/>
        <w:jc w:val="both"/>
        <w:rPr>
          <w:rFonts w:ascii="Times New Roman" w:eastAsia="Times New Roman" w:hAnsi="Times New Roman" w:cs="Times New Roman"/>
          <w:sz w:val="24"/>
          <w:szCs w:val="24"/>
        </w:rPr>
      </w:pPr>
      <w:r w:rsidRPr="00101F6F">
        <w:rPr>
          <w:rFonts w:ascii="Times New Roman" w:eastAsia="Times New Roman" w:hAnsi="Times New Roman" w:cs="Times New Roman"/>
          <w:sz w:val="24"/>
          <w:szCs w:val="24"/>
        </w:rPr>
        <w:t>§ 2. This local law takes effect immediately.</w:t>
      </w:r>
    </w:p>
    <w:p w14:paraId="4161E158" w14:textId="77777777" w:rsidR="00101F6F" w:rsidRDefault="00101F6F" w:rsidP="00101F6F">
      <w:pPr>
        <w:suppressLineNumbers/>
        <w:rPr>
          <w:rFonts w:ascii="Times New Roman" w:eastAsia="Times New Roman" w:hAnsi="Times New Roman" w:cs="Times New Roman"/>
          <w:sz w:val="24"/>
          <w:szCs w:val="24"/>
        </w:rPr>
      </w:pPr>
    </w:p>
    <w:p w14:paraId="28FC42BC" w14:textId="77777777" w:rsidR="00101F6F" w:rsidRPr="00101F6F" w:rsidRDefault="00101F6F" w:rsidP="00101F6F">
      <w:pPr>
        <w:suppressLineNumbers/>
        <w:spacing w:after="0" w:line="240" w:lineRule="auto"/>
        <w:jc w:val="both"/>
        <w:rPr>
          <w:rFonts w:ascii="Times New Roman" w:eastAsia="Times New Roman" w:hAnsi="Times New Roman" w:cs="Times New Roman"/>
          <w:sz w:val="18"/>
          <w:szCs w:val="18"/>
        </w:rPr>
      </w:pPr>
      <w:r w:rsidRPr="00101F6F">
        <w:rPr>
          <w:rFonts w:ascii="Times New Roman" w:eastAsia="Times New Roman" w:hAnsi="Times New Roman" w:cs="Times New Roman"/>
          <w:sz w:val="18"/>
          <w:szCs w:val="18"/>
        </w:rPr>
        <w:t>NCC</w:t>
      </w:r>
    </w:p>
    <w:p w14:paraId="7098E4A2" w14:textId="77777777" w:rsidR="00101F6F" w:rsidRPr="00101F6F" w:rsidRDefault="00101F6F" w:rsidP="00101F6F">
      <w:pPr>
        <w:suppressLineNumbers/>
        <w:spacing w:after="0" w:line="240" w:lineRule="auto"/>
        <w:jc w:val="both"/>
        <w:rPr>
          <w:rFonts w:ascii="Times New Roman" w:eastAsia="Times New Roman" w:hAnsi="Times New Roman" w:cs="Times New Roman"/>
          <w:sz w:val="18"/>
          <w:szCs w:val="18"/>
        </w:rPr>
      </w:pPr>
      <w:r w:rsidRPr="02FD9AB1">
        <w:rPr>
          <w:rFonts w:ascii="Times New Roman" w:eastAsia="Times New Roman" w:hAnsi="Times New Roman" w:cs="Times New Roman"/>
          <w:sz w:val="18"/>
          <w:szCs w:val="18"/>
        </w:rPr>
        <w:t>LS #18723</w:t>
      </w:r>
    </w:p>
    <w:p w14:paraId="4065B560" w14:textId="633117BB" w:rsidR="00101F6F" w:rsidRPr="007370EE" w:rsidRDefault="50F09B7F" w:rsidP="02FD9AB1">
      <w:pPr>
        <w:suppressLineNumbers/>
        <w:spacing w:after="0" w:line="240" w:lineRule="auto"/>
        <w:jc w:val="both"/>
        <w:rPr>
          <w:rFonts w:ascii="Times New Roman" w:eastAsia="Times New Roman" w:hAnsi="Times New Roman" w:cs="Times New Roman"/>
          <w:sz w:val="18"/>
          <w:szCs w:val="18"/>
        </w:rPr>
      </w:pPr>
      <w:r w:rsidRPr="02FD9AB1">
        <w:rPr>
          <w:rFonts w:ascii="Times New Roman" w:eastAsia="Times New Roman" w:hAnsi="Times New Roman" w:cs="Times New Roman"/>
          <w:sz w:val="18"/>
          <w:szCs w:val="18"/>
        </w:rPr>
        <w:t>Int. #1268-2025</w:t>
      </w:r>
    </w:p>
    <w:p w14:paraId="351FFEC6" w14:textId="2AFC35BF" w:rsidR="00101F6F" w:rsidRPr="007370EE" w:rsidRDefault="50F09B7F" w:rsidP="02FD9AB1">
      <w:pPr>
        <w:suppressLineNumbers/>
        <w:spacing w:after="0" w:line="240" w:lineRule="auto"/>
        <w:jc w:val="both"/>
        <w:rPr>
          <w:rFonts w:ascii="Times New Roman" w:eastAsia="Times New Roman" w:hAnsi="Times New Roman" w:cs="Times New Roman"/>
          <w:sz w:val="18"/>
          <w:szCs w:val="18"/>
        </w:rPr>
        <w:sectPr w:rsidR="00101F6F" w:rsidRPr="007370EE" w:rsidSect="00101F6F">
          <w:type w:val="continuous"/>
          <w:pgSz w:w="12240" w:h="15840"/>
          <w:pgMar w:top="1440" w:right="1440" w:bottom="1440" w:left="1440" w:header="720" w:footer="720" w:gutter="0"/>
          <w:lnNumType w:countBy="1"/>
          <w:cols w:space="720"/>
          <w:titlePg/>
          <w:docGrid w:linePitch="360"/>
        </w:sectPr>
      </w:pPr>
      <w:r w:rsidRPr="02FD9AB1">
        <w:rPr>
          <w:rFonts w:ascii="Times New Roman" w:eastAsia="Times New Roman" w:hAnsi="Times New Roman" w:cs="Times New Roman"/>
          <w:sz w:val="18"/>
          <w:szCs w:val="18"/>
        </w:rPr>
        <w:t>1/7/2026 3:52PM</w:t>
      </w:r>
    </w:p>
    <w:p w14:paraId="118170A8" w14:textId="77777777" w:rsidR="007519D0" w:rsidRPr="007519D0" w:rsidRDefault="007519D0" w:rsidP="007519D0">
      <w:pPr>
        <w:spacing w:after="0" w:line="240" w:lineRule="auto"/>
        <w:jc w:val="center"/>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rPr>
        <w:lastRenderedPageBreak/>
        <w:t>Int. No. 261</w:t>
      </w:r>
    </w:p>
    <w:p w14:paraId="2DCB8C2A" w14:textId="77777777" w:rsidR="007519D0" w:rsidRPr="007519D0" w:rsidRDefault="007519D0" w:rsidP="007519D0">
      <w:pPr>
        <w:spacing w:after="0" w:line="240" w:lineRule="auto"/>
        <w:jc w:val="center"/>
        <w:rPr>
          <w:rFonts w:ascii="Times New Roman" w:eastAsia="Times New Roman" w:hAnsi="Times New Roman" w:cs="Times New Roman"/>
          <w:sz w:val="24"/>
          <w:szCs w:val="24"/>
        </w:rPr>
      </w:pPr>
    </w:p>
    <w:p w14:paraId="74CCFB66" w14:textId="77777777" w:rsidR="007519D0" w:rsidRPr="007519D0" w:rsidRDefault="007519D0" w:rsidP="007519D0">
      <w:pPr>
        <w:autoSpaceDE w:val="0"/>
        <w:autoSpaceDN w:val="0"/>
        <w:adjustRightInd w:val="0"/>
        <w:spacing w:after="0" w:line="240" w:lineRule="auto"/>
        <w:jc w:val="both"/>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rPr>
        <w:t>By Council Members Krishnan, Louis, Abreu, Marte, Hudson and Hanif</w:t>
      </w:r>
    </w:p>
    <w:p w14:paraId="76D57794" w14:textId="77777777" w:rsidR="007519D0" w:rsidRPr="007519D0" w:rsidRDefault="007519D0" w:rsidP="007519D0">
      <w:pPr>
        <w:spacing w:after="0" w:line="240" w:lineRule="auto"/>
        <w:jc w:val="both"/>
        <w:rPr>
          <w:rFonts w:ascii="Times New Roman" w:eastAsia="Times New Roman" w:hAnsi="Times New Roman" w:cs="Times New Roman"/>
          <w:sz w:val="24"/>
          <w:szCs w:val="24"/>
        </w:rPr>
      </w:pPr>
    </w:p>
    <w:p w14:paraId="76596EF6" w14:textId="77777777" w:rsidR="007519D0" w:rsidRPr="007519D0" w:rsidRDefault="007519D0" w:rsidP="007519D0">
      <w:pPr>
        <w:spacing w:after="0" w:line="240" w:lineRule="auto"/>
        <w:jc w:val="both"/>
        <w:rPr>
          <w:rFonts w:ascii="Times New Roman" w:eastAsia="Times New Roman" w:hAnsi="Times New Roman" w:cs="Times New Roman"/>
          <w:vanish/>
          <w:sz w:val="24"/>
          <w:szCs w:val="24"/>
        </w:rPr>
      </w:pPr>
      <w:r w:rsidRPr="007519D0">
        <w:rPr>
          <w:rFonts w:ascii="Times New Roman" w:eastAsia="Times New Roman" w:hAnsi="Times New Roman" w:cs="Times New Roman"/>
          <w:vanish/>
          <w:sz w:val="24"/>
          <w:szCs w:val="24"/>
        </w:rPr>
        <w:t>..Title</w:t>
      </w:r>
    </w:p>
    <w:p w14:paraId="6002B97E" w14:textId="77777777" w:rsidR="007519D0" w:rsidRPr="007519D0" w:rsidRDefault="007519D0" w:rsidP="007519D0">
      <w:pPr>
        <w:spacing w:after="0" w:line="240" w:lineRule="auto"/>
        <w:jc w:val="both"/>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rPr>
        <w:t xml:space="preserve">A Local Law to amend the </w:t>
      </w:r>
      <w:r w:rsidRPr="007519D0" w:rsidDel="00195A68">
        <w:rPr>
          <w:rFonts w:ascii="Times New Roman" w:eastAsia="Times New Roman" w:hAnsi="Times New Roman" w:cs="Times New Roman"/>
          <w:sz w:val="24"/>
          <w:szCs w:val="24"/>
        </w:rPr>
        <w:t>administrative code of the city of New York</w:t>
      </w:r>
      <w:r w:rsidRPr="007519D0">
        <w:rPr>
          <w:rFonts w:ascii="Times New Roman" w:eastAsia="Times New Roman" w:hAnsi="Times New Roman" w:cs="Times New Roman"/>
          <w:sz w:val="24"/>
          <w:szCs w:val="24"/>
        </w:rPr>
        <w:t>, in relation to prohibiting the city of New York from contracting with entities engaged in immigration enforcement</w:t>
      </w:r>
    </w:p>
    <w:p w14:paraId="639306CA" w14:textId="77777777" w:rsidR="007519D0" w:rsidRPr="007519D0" w:rsidRDefault="007519D0" w:rsidP="007519D0">
      <w:pPr>
        <w:spacing w:after="0" w:line="240" w:lineRule="auto"/>
        <w:jc w:val="both"/>
        <w:rPr>
          <w:rFonts w:ascii="Times New Roman" w:eastAsia="Times New Roman" w:hAnsi="Times New Roman" w:cs="Times New Roman"/>
          <w:vanish/>
          <w:sz w:val="24"/>
          <w:szCs w:val="24"/>
        </w:rPr>
      </w:pPr>
      <w:r w:rsidRPr="007519D0">
        <w:rPr>
          <w:rFonts w:ascii="Times New Roman" w:eastAsia="Times New Roman" w:hAnsi="Times New Roman" w:cs="Times New Roman"/>
          <w:vanish/>
          <w:sz w:val="24"/>
          <w:szCs w:val="24"/>
        </w:rPr>
        <w:t>..Body</w:t>
      </w:r>
    </w:p>
    <w:p w14:paraId="1A78626E" w14:textId="77777777" w:rsidR="007519D0" w:rsidRPr="007519D0" w:rsidRDefault="007519D0" w:rsidP="007519D0">
      <w:pPr>
        <w:spacing w:after="0" w:line="240" w:lineRule="auto"/>
        <w:jc w:val="both"/>
        <w:rPr>
          <w:rFonts w:ascii="Times New Roman" w:eastAsia="Times New Roman" w:hAnsi="Times New Roman" w:cs="Times New Roman"/>
          <w:sz w:val="24"/>
          <w:szCs w:val="24"/>
          <w:u w:val="single"/>
        </w:rPr>
      </w:pPr>
    </w:p>
    <w:p w14:paraId="1764D0C8" w14:textId="77777777" w:rsidR="007519D0" w:rsidRPr="007519D0" w:rsidRDefault="007519D0" w:rsidP="007519D0">
      <w:pPr>
        <w:spacing w:after="0" w:line="240" w:lineRule="auto"/>
        <w:jc w:val="both"/>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u w:val="single"/>
        </w:rPr>
        <w:t>Be it enacted by the Council as follows:</w:t>
      </w:r>
    </w:p>
    <w:p w14:paraId="11AA52B0" w14:textId="77777777" w:rsidR="007519D0" w:rsidRPr="007519D0" w:rsidRDefault="007519D0" w:rsidP="007519D0">
      <w:pPr>
        <w:spacing w:after="0" w:line="240" w:lineRule="auto"/>
        <w:ind w:firstLine="720"/>
        <w:jc w:val="both"/>
        <w:rPr>
          <w:rFonts w:ascii="Times New Roman" w:eastAsia="Times New Roman" w:hAnsi="Times New Roman" w:cs="Times New Roman"/>
          <w:sz w:val="24"/>
          <w:szCs w:val="24"/>
        </w:rPr>
      </w:pPr>
    </w:p>
    <w:p w14:paraId="4E32EF19" w14:textId="77777777" w:rsidR="007519D0" w:rsidRPr="007519D0" w:rsidRDefault="007519D0" w:rsidP="007519D0">
      <w:pPr>
        <w:spacing w:after="0" w:line="480" w:lineRule="auto"/>
        <w:ind w:firstLine="720"/>
        <w:jc w:val="both"/>
        <w:rPr>
          <w:rFonts w:ascii="Times New Roman" w:eastAsia="Times New Roman" w:hAnsi="Times New Roman" w:cs="Times New Roman"/>
          <w:sz w:val="24"/>
          <w:szCs w:val="24"/>
        </w:rPr>
        <w:sectPr w:rsidR="007519D0" w:rsidRPr="007519D0" w:rsidSect="007519D0">
          <w:footerReference w:type="default" r:id="rId18"/>
          <w:footerReference w:type="first" r:id="rId19"/>
          <w:pgSz w:w="12240" w:h="15840"/>
          <w:pgMar w:top="1440" w:right="1440" w:bottom="1440" w:left="1440" w:header="720" w:footer="720" w:gutter="0"/>
          <w:cols w:space="720"/>
          <w:docGrid w:linePitch="360"/>
        </w:sectPr>
      </w:pPr>
    </w:p>
    <w:p w14:paraId="130B5EA9" w14:textId="77777777" w:rsidR="007519D0" w:rsidRPr="007519D0" w:rsidRDefault="007519D0" w:rsidP="007519D0">
      <w:pPr>
        <w:spacing w:after="0" w:line="480" w:lineRule="auto"/>
        <w:ind w:firstLine="720"/>
        <w:jc w:val="both"/>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rPr>
        <w:t>Section 1. Chapter 1 of title 6 of the administrative code of the city of New York is amended by adding a new section 6-122 to read as follows:</w:t>
      </w:r>
    </w:p>
    <w:p w14:paraId="363B454C" w14:textId="77777777" w:rsidR="007519D0" w:rsidRPr="007519D0" w:rsidRDefault="007519D0" w:rsidP="007519D0">
      <w:pPr>
        <w:spacing w:after="0" w:line="480" w:lineRule="auto"/>
        <w:ind w:firstLine="720"/>
        <w:jc w:val="both"/>
        <w:rPr>
          <w:rFonts w:ascii="Times New Roman" w:eastAsia="Times New Roman" w:hAnsi="Times New Roman" w:cs="Times New Roman"/>
          <w:sz w:val="24"/>
          <w:szCs w:val="24"/>
          <w:u w:val="single"/>
        </w:rPr>
      </w:pPr>
      <w:r w:rsidRPr="007519D0">
        <w:rPr>
          <w:rFonts w:ascii="Times New Roman" w:eastAsia="Times New Roman" w:hAnsi="Times New Roman" w:cs="Times New Roman"/>
          <w:sz w:val="24"/>
          <w:szCs w:val="24"/>
          <w:u w:val="single"/>
        </w:rPr>
        <w:t xml:space="preserve">§ 6-122 Contracts with entities engaged in immigration enforcement prohibited. a. The city shall not provide any good to, or perform any service for, an entity engaged in immigration enforcement, as defined in subdivision a of section 10-178, in return for any monetary or in-kind payment. </w:t>
      </w:r>
    </w:p>
    <w:p w14:paraId="1ADE4E87" w14:textId="77777777" w:rsidR="007519D0" w:rsidRPr="007519D0" w:rsidRDefault="007519D0" w:rsidP="007519D0">
      <w:pPr>
        <w:spacing w:after="0" w:line="480" w:lineRule="auto"/>
        <w:ind w:firstLine="720"/>
        <w:jc w:val="both"/>
        <w:rPr>
          <w:rFonts w:ascii="Times New Roman" w:eastAsia="Times New Roman" w:hAnsi="Times New Roman" w:cs="Times New Roman"/>
          <w:sz w:val="24"/>
          <w:szCs w:val="24"/>
          <w:u w:val="single"/>
        </w:rPr>
      </w:pPr>
      <w:r w:rsidRPr="007519D0">
        <w:rPr>
          <w:rFonts w:ascii="Times New Roman" w:eastAsia="Times New Roman" w:hAnsi="Times New Roman" w:cs="Times New Roman"/>
          <w:sz w:val="24"/>
          <w:szCs w:val="24"/>
          <w:u w:val="single"/>
        </w:rPr>
        <w:t>b. This section applies to all contracts in effect on or after the effective date of this section.</w:t>
      </w:r>
    </w:p>
    <w:p w14:paraId="5D774352" w14:textId="77777777" w:rsidR="007519D0" w:rsidRPr="007519D0" w:rsidRDefault="007519D0" w:rsidP="007519D0">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7519D0">
        <w:rPr>
          <w:rFonts w:ascii="Times New Roman" w:eastAsia="Times New Roman" w:hAnsi="Times New Roman" w:cs="Times New Roman"/>
          <w:sz w:val="24"/>
          <w:szCs w:val="24"/>
        </w:rPr>
        <w:t xml:space="preserve">§ 2. </w:t>
      </w:r>
      <w:r w:rsidRPr="007519D0">
        <w:rPr>
          <w:rFonts w:ascii="Times New Roman" w:eastAsia="Times New Roman" w:hAnsi="Times New Roman" w:cs="Times New Roman"/>
          <w:color w:val="000000"/>
          <w:sz w:val="24"/>
          <w:szCs w:val="24"/>
        </w:rPr>
        <w:t>This local law takes effect 60 days after it becomes law.</w:t>
      </w:r>
    </w:p>
    <w:p w14:paraId="435E760F" w14:textId="77777777" w:rsidR="007519D0" w:rsidRPr="007519D0" w:rsidRDefault="007519D0" w:rsidP="007519D0">
      <w:pPr>
        <w:spacing w:after="0" w:line="240" w:lineRule="auto"/>
        <w:jc w:val="both"/>
        <w:rPr>
          <w:rFonts w:ascii="Times New Roman" w:eastAsia="Times New Roman" w:hAnsi="Times New Roman" w:cs="Times New Roman"/>
          <w:sz w:val="18"/>
          <w:szCs w:val="18"/>
        </w:rPr>
        <w:sectPr w:rsidR="007519D0" w:rsidRPr="007519D0" w:rsidSect="007519D0">
          <w:type w:val="continuous"/>
          <w:pgSz w:w="12240" w:h="15840"/>
          <w:pgMar w:top="1440" w:right="1440" w:bottom="1440" w:left="1440" w:header="720" w:footer="720" w:gutter="0"/>
          <w:lnNumType w:countBy="1"/>
          <w:cols w:space="720"/>
          <w:titlePg/>
          <w:docGrid w:linePitch="360"/>
        </w:sectPr>
      </w:pPr>
    </w:p>
    <w:p w14:paraId="19E3EC0D" w14:textId="77777777" w:rsidR="007519D0" w:rsidRPr="007519D0" w:rsidRDefault="007519D0" w:rsidP="007519D0">
      <w:pPr>
        <w:spacing w:after="0" w:line="240" w:lineRule="auto"/>
        <w:jc w:val="both"/>
        <w:rPr>
          <w:rFonts w:ascii="Times New Roman" w:eastAsia="Times New Roman" w:hAnsi="Times New Roman" w:cs="Times New Roman"/>
          <w:sz w:val="18"/>
          <w:szCs w:val="18"/>
        </w:rPr>
      </w:pPr>
    </w:p>
    <w:p w14:paraId="57E376F4" w14:textId="77777777" w:rsidR="007519D0" w:rsidRPr="007519D0" w:rsidRDefault="007519D0" w:rsidP="007519D0">
      <w:pPr>
        <w:spacing w:after="0" w:line="240" w:lineRule="auto"/>
        <w:jc w:val="both"/>
        <w:rPr>
          <w:rFonts w:ascii="Times New Roman" w:eastAsia="Times New Roman" w:hAnsi="Times New Roman" w:cs="Times New Roman"/>
          <w:sz w:val="18"/>
          <w:szCs w:val="18"/>
          <w:u w:val="single"/>
        </w:rPr>
      </w:pPr>
    </w:p>
    <w:p w14:paraId="4C574C60" w14:textId="77777777" w:rsidR="007519D0" w:rsidRPr="007519D0" w:rsidRDefault="007519D0" w:rsidP="007519D0">
      <w:pPr>
        <w:spacing w:after="0" w:line="240" w:lineRule="auto"/>
        <w:jc w:val="both"/>
        <w:rPr>
          <w:rFonts w:ascii="Times New Roman" w:eastAsia="Times New Roman" w:hAnsi="Times New Roman" w:cs="Times New Roman"/>
          <w:sz w:val="18"/>
          <w:szCs w:val="18"/>
          <w:u w:val="single"/>
        </w:rPr>
      </w:pPr>
    </w:p>
    <w:p w14:paraId="4C19E1A1" w14:textId="77777777" w:rsidR="007519D0" w:rsidRPr="007519D0" w:rsidRDefault="007519D0" w:rsidP="007519D0">
      <w:pPr>
        <w:spacing w:after="0" w:line="240" w:lineRule="auto"/>
        <w:jc w:val="both"/>
        <w:rPr>
          <w:rFonts w:ascii="Times New Roman" w:eastAsia="Times New Roman" w:hAnsi="Times New Roman" w:cs="Times New Roman"/>
          <w:sz w:val="18"/>
          <w:szCs w:val="18"/>
        </w:rPr>
      </w:pPr>
      <w:r w:rsidRPr="007519D0">
        <w:rPr>
          <w:rFonts w:ascii="Times New Roman" w:eastAsia="Times New Roman" w:hAnsi="Times New Roman" w:cs="Times New Roman"/>
          <w:sz w:val="18"/>
          <w:szCs w:val="18"/>
        </w:rPr>
        <w:t>WCJ</w:t>
      </w:r>
    </w:p>
    <w:p w14:paraId="17F1C6C4" w14:textId="77777777" w:rsidR="007519D0" w:rsidRPr="007519D0" w:rsidRDefault="007519D0" w:rsidP="007519D0">
      <w:pPr>
        <w:spacing w:after="0" w:line="240" w:lineRule="auto"/>
        <w:jc w:val="both"/>
        <w:rPr>
          <w:rFonts w:ascii="Times New Roman" w:eastAsia="Times New Roman" w:hAnsi="Times New Roman" w:cs="Times New Roman"/>
          <w:sz w:val="18"/>
          <w:szCs w:val="18"/>
        </w:rPr>
      </w:pPr>
      <w:r w:rsidRPr="007519D0">
        <w:rPr>
          <w:rFonts w:ascii="Times New Roman" w:eastAsia="Times New Roman" w:hAnsi="Times New Roman" w:cs="Times New Roman"/>
          <w:sz w:val="18"/>
          <w:szCs w:val="18"/>
        </w:rPr>
        <w:t>LS #8596</w:t>
      </w:r>
    </w:p>
    <w:p w14:paraId="3163088C" w14:textId="77777777" w:rsidR="007519D0" w:rsidRPr="007519D0" w:rsidRDefault="007519D0" w:rsidP="007519D0">
      <w:pPr>
        <w:spacing w:after="0" w:line="240" w:lineRule="auto"/>
        <w:jc w:val="both"/>
        <w:rPr>
          <w:rFonts w:ascii="Times New Roman" w:eastAsia="Times New Roman" w:hAnsi="Times New Roman" w:cs="Times New Roman"/>
          <w:sz w:val="18"/>
          <w:szCs w:val="18"/>
        </w:rPr>
      </w:pPr>
      <w:r w:rsidRPr="007519D0">
        <w:rPr>
          <w:rFonts w:ascii="Times New Roman" w:eastAsia="Times New Roman" w:hAnsi="Times New Roman" w:cs="Times New Roman"/>
          <w:sz w:val="18"/>
          <w:szCs w:val="18"/>
        </w:rPr>
        <w:t>Int. #0274-2024</w:t>
      </w:r>
    </w:p>
    <w:p w14:paraId="3F4BB74E" w14:textId="77777777" w:rsidR="007519D0" w:rsidRPr="007519D0" w:rsidRDefault="007519D0" w:rsidP="007519D0">
      <w:pPr>
        <w:spacing w:after="0" w:line="240" w:lineRule="auto"/>
        <w:rPr>
          <w:rFonts w:ascii="Times New Roman" w:eastAsia="Times New Roman" w:hAnsi="Times New Roman" w:cs="Times New Roman"/>
          <w:sz w:val="18"/>
          <w:szCs w:val="18"/>
        </w:rPr>
      </w:pPr>
      <w:r w:rsidRPr="007519D0">
        <w:rPr>
          <w:rFonts w:ascii="Times New Roman" w:eastAsia="Times New Roman" w:hAnsi="Times New Roman" w:cs="Times New Roman"/>
          <w:sz w:val="18"/>
          <w:szCs w:val="18"/>
        </w:rPr>
        <w:t>1/8/2026 9:23 AM</w:t>
      </w:r>
    </w:p>
    <w:p w14:paraId="36C7C4A4" w14:textId="77777777" w:rsidR="00101F6F" w:rsidRPr="00001CA6" w:rsidRDefault="00101F6F" w:rsidP="00D02328">
      <w:pPr>
        <w:spacing w:after="0" w:line="240" w:lineRule="auto"/>
        <w:jc w:val="both"/>
        <w:rPr>
          <w:rFonts w:ascii="Times New Roman" w:hAnsi="Times New Roman" w:cs="Times New Roman"/>
          <w:sz w:val="24"/>
          <w:szCs w:val="24"/>
        </w:rPr>
      </w:pPr>
    </w:p>
    <w:sectPr w:rsidR="00101F6F" w:rsidRPr="00001CA6" w:rsidSect="007519D0">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EB28" w14:textId="77777777" w:rsidR="008075A7" w:rsidRDefault="008075A7" w:rsidP="00891F7F">
      <w:pPr>
        <w:spacing w:after="0" w:line="240" w:lineRule="auto"/>
      </w:pPr>
      <w:r>
        <w:separator/>
      </w:r>
    </w:p>
  </w:endnote>
  <w:endnote w:type="continuationSeparator" w:id="0">
    <w:p w14:paraId="68911387" w14:textId="77777777" w:rsidR="008075A7" w:rsidRDefault="008075A7" w:rsidP="00891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9DD0" w14:textId="77777777" w:rsidR="007E5C31" w:rsidRDefault="007E5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370511"/>
      <w:docPartObj>
        <w:docPartGallery w:val="Page Numbers (Bottom of Page)"/>
        <w:docPartUnique/>
      </w:docPartObj>
    </w:sdtPr>
    <w:sdtEndPr>
      <w:rPr>
        <w:noProof/>
      </w:rPr>
    </w:sdtEndPr>
    <w:sdtContent>
      <w:p w14:paraId="3D2E28E6" w14:textId="32ACA7B5" w:rsidR="008547BD" w:rsidRDefault="008547BD">
        <w:pPr>
          <w:pStyle w:val="Footer"/>
          <w:jc w:val="center"/>
        </w:pPr>
        <w:r>
          <w:fldChar w:fldCharType="begin"/>
        </w:r>
        <w:r>
          <w:instrText xml:space="preserve"> PAGE   \* MERGEFORMAT </w:instrText>
        </w:r>
        <w:r>
          <w:fldChar w:fldCharType="separate"/>
        </w:r>
        <w:r w:rsidR="00E73A8A">
          <w:rPr>
            <w:noProof/>
          </w:rPr>
          <w:t>12</w:t>
        </w:r>
        <w:r>
          <w:rPr>
            <w:noProof/>
          </w:rPr>
          <w:fldChar w:fldCharType="end"/>
        </w:r>
      </w:p>
    </w:sdtContent>
  </w:sdt>
  <w:p w14:paraId="2EE3C53D" w14:textId="77777777" w:rsidR="008547BD" w:rsidRDefault="008547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550987"/>
      <w:docPartObj>
        <w:docPartGallery w:val="Page Numbers (Bottom of Page)"/>
        <w:docPartUnique/>
      </w:docPartObj>
    </w:sdtPr>
    <w:sdtEndPr>
      <w:rPr>
        <w:noProof/>
      </w:rPr>
    </w:sdtEndPr>
    <w:sdtContent>
      <w:p w14:paraId="74EE1EE4" w14:textId="2C5BE93F" w:rsidR="008547BD" w:rsidRDefault="008547BD">
        <w:pPr>
          <w:pStyle w:val="Footer"/>
          <w:jc w:val="center"/>
        </w:pPr>
        <w:r>
          <w:fldChar w:fldCharType="begin"/>
        </w:r>
        <w:r>
          <w:instrText xml:space="preserve"> PAGE   \* MERGEFORMAT </w:instrText>
        </w:r>
        <w:r>
          <w:fldChar w:fldCharType="separate"/>
        </w:r>
        <w:r w:rsidR="00BA601F">
          <w:rPr>
            <w:noProof/>
          </w:rPr>
          <w:t>32</w:t>
        </w:r>
        <w:r>
          <w:rPr>
            <w:noProof/>
          </w:rPr>
          <w:fldChar w:fldCharType="end"/>
        </w:r>
      </w:p>
    </w:sdtContent>
  </w:sdt>
  <w:p w14:paraId="6E2415AC" w14:textId="77777777" w:rsidR="008547BD" w:rsidRDefault="008547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3FA02" w14:textId="77777777" w:rsidR="007519D0" w:rsidRDefault="007519D0">
    <w:pPr>
      <w:pStyle w:val="Footer"/>
      <w:jc w:val="center"/>
    </w:pPr>
    <w:r>
      <w:fldChar w:fldCharType="begin"/>
    </w:r>
    <w:r>
      <w:instrText xml:space="preserve"> PAGE   \* MERGEFORMAT </w:instrText>
    </w:r>
    <w:r>
      <w:fldChar w:fldCharType="separate"/>
    </w:r>
    <w:r>
      <w:rPr>
        <w:noProof/>
      </w:rPr>
      <w:t>1</w:t>
    </w:r>
    <w:r>
      <w:fldChar w:fldCharType="end"/>
    </w:r>
  </w:p>
  <w:p w14:paraId="375B144A" w14:textId="77777777" w:rsidR="007519D0" w:rsidRDefault="007519D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8CF45" w14:textId="77777777" w:rsidR="007519D0" w:rsidRDefault="007519D0">
    <w:pPr>
      <w:pStyle w:val="Footer"/>
      <w:jc w:val="center"/>
    </w:pPr>
    <w:r>
      <w:fldChar w:fldCharType="begin"/>
    </w:r>
    <w:r>
      <w:instrText xml:space="preserve"> PAGE   \* MERGEFORMAT </w:instrText>
    </w:r>
    <w:r>
      <w:fldChar w:fldCharType="separate"/>
    </w:r>
    <w:r>
      <w:rPr>
        <w:noProof/>
      </w:rPr>
      <w:t>1</w:t>
    </w:r>
    <w:r>
      <w:fldChar w:fldCharType="end"/>
    </w:r>
  </w:p>
  <w:p w14:paraId="6CF44974" w14:textId="77777777" w:rsidR="007519D0" w:rsidRDefault="007519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223A" w14:textId="77777777" w:rsidR="008075A7" w:rsidRDefault="008075A7" w:rsidP="00891F7F">
      <w:pPr>
        <w:spacing w:after="0" w:line="240" w:lineRule="auto"/>
      </w:pPr>
      <w:r>
        <w:separator/>
      </w:r>
    </w:p>
  </w:footnote>
  <w:footnote w:type="continuationSeparator" w:id="0">
    <w:p w14:paraId="361246BF" w14:textId="77777777" w:rsidR="008075A7" w:rsidRDefault="008075A7" w:rsidP="00891F7F">
      <w:pPr>
        <w:spacing w:after="0" w:line="240" w:lineRule="auto"/>
      </w:pPr>
      <w:r>
        <w:continuationSeparator/>
      </w:r>
    </w:p>
  </w:footnote>
  <w:footnote w:id="1">
    <w:p w14:paraId="10AB736C"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Center for Migration Studies. “Data Briefing: A Portrait of Immigrant New Yorkers.” (November 14, 2025). </w:t>
      </w:r>
      <w:r w:rsidRPr="00EF58FD">
        <w:rPr>
          <w:rFonts w:ascii="Times New Roman" w:eastAsia="Times New Roman" w:hAnsi="Times New Roman" w:cs="Times New Roman"/>
          <w:i/>
          <w:iCs/>
          <w:sz w:val="20"/>
          <w:szCs w:val="20"/>
        </w:rPr>
        <w:t xml:space="preserve">Available at: </w:t>
      </w:r>
      <w:hyperlink r:id="rId1" w:history="1">
        <w:r w:rsidRPr="00EF58FD">
          <w:rPr>
            <w:rStyle w:val="Hyperlink"/>
            <w:rFonts w:ascii="Times New Roman" w:eastAsia="Times New Roman" w:hAnsi="Times New Roman" w:cs="Times New Roman"/>
            <w:i/>
            <w:iCs/>
            <w:sz w:val="20"/>
            <w:szCs w:val="20"/>
          </w:rPr>
          <w:t>https://cmsny.org/publications/data-briefing-on-new-york-city-immigrants/</w:t>
        </w:r>
      </w:hyperlink>
      <w:r w:rsidRPr="00EF58FD">
        <w:rPr>
          <w:rFonts w:ascii="Times New Roman" w:eastAsia="Times New Roman" w:hAnsi="Times New Roman" w:cs="Times New Roman"/>
          <w:i/>
          <w:iCs/>
          <w:sz w:val="20"/>
          <w:szCs w:val="20"/>
        </w:rPr>
        <w:t xml:space="preserve"> </w:t>
      </w:r>
      <w:r w:rsidRPr="00EF58FD">
        <w:rPr>
          <w:rFonts w:ascii="Times New Roman" w:eastAsia="Times New Roman" w:hAnsi="Times New Roman" w:cs="Times New Roman"/>
          <w:sz w:val="20"/>
          <w:szCs w:val="20"/>
        </w:rPr>
        <w:t xml:space="preserve"> </w:t>
      </w:r>
    </w:p>
  </w:footnote>
  <w:footnote w:id="2">
    <w:p w14:paraId="1C77B793"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NYC Mayor’s Office of Immigrant Affairs. “2023 Annual Report on New York City’s Immigrant Population and Initiatives of the Office.” </w:t>
      </w:r>
      <w:r w:rsidRPr="00EF58FD">
        <w:rPr>
          <w:rFonts w:ascii="Times New Roman" w:eastAsia="Times New Roman" w:hAnsi="Times New Roman" w:cs="Times New Roman"/>
          <w:i/>
          <w:iCs/>
          <w:sz w:val="20"/>
          <w:szCs w:val="20"/>
        </w:rPr>
        <w:t xml:space="preserve">Available at: </w:t>
      </w:r>
      <w:hyperlink r:id="rId2" w:history="1">
        <w:r w:rsidRPr="00EF58FD">
          <w:rPr>
            <w:rStyle w:val="Hyperlink"/>
            <w:rFonts w:ascii="Times New Roman" w:eastAsia="Times New Roman" w:hAnsi="Times New Roman" w:cs="Times New Roman"/>
            <w:sz w:val="20"/>
            <w:szCs w:val="20"/>
          </w:rPr>
          <w:t>https://www.nyc.gov/assets/immigrants/downloads/pdf/MOIA-Annual-Report-2023_Final.pdf</w:t>
        </w:r>
      </w:hyperlink>
      <w:r w:rsidRPr="00EF58FD">
        <w:rPr>
          <w:rFonts w:ascii="Times New Roman" w:eastAsia="Times New Roman" w:hAnsi="Times New Roman" w:cs="Times New Roman"/>
          <w:sz w:val="20"/>
          <w:szCs w:val="20"/>
        </w:rPr>
        <w:t xml:space="preserve">  [Accessed on February 18, 2026]; The Department of Homeland Security defines the following terms: naturalization is the process by which U.S. citizenship is granted to a lawful permanent resident after meeting the requirements established by Congress in the Immigration and Nationality Act (INA), lawful permanent residents  (LPRs), also known as “green card” holders, are non-citizens who are lawfully authorized to live permanently within the United States, nonimmigrant visas are issued to foreign nationals seeking to enter the United States on a temporary basis for tourism, business, medical treatment and certain types of temporary work;  Undocumented immigrants, as defined by the Legal Information Institute, are individuals who have either illegally entered the United States without inspection, or legally entered the United States with valid nonimmigrant visas but those visas have expired.</w:t>
      </w:r>
    </w:p>
  </w:footnote>
  <w:footnote w:id="3">
    <w:p w14:paraId="37CA44DD" w14:textId="77777777" w:rsidR="00F664AF" w:rsidRPr="00EF58FD" w:rsidRDefault="00F664AF" w:rsidP="00EF58FD">
      <w:pPr>
        <w:pStyle w:val="FootnoteText"/>
        <w:contextualSpacing/>
        <w:jc w:val="both"/>
        <w:rPr>
          <w:rFonts w:ascii="Times New Roman" w:hAnsi="Times New Roman" w:cs="Times New Roman"/>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w:t>
      </w:r>
      <w:r w:rsidRPr="00EF58FD">
        <w:rPr>
          <w:rFonts w:ascii="Times New Roman" w:eastAsia="Times New Roman" w:hAnsi="Times New Roman" w:cs="Times New Roman"/>
          <w:i/>
          <w:iCs/>
        </w:rPr>
        <w:t xml:space="preserve">Supra </w:t>
      </w:r>
      <w:r w:rsidRPr="00EF58FD">
        <w:rPr>
          <w:rFonts w:ascii="Times New Roman" w:eastAsia="Times New Roman" w:hAnsi="Times New Roman" w:cs="Times New Roman"/>
        </w:rPr>
        <w:t xml:space="preserve">note 2 at 12; Alexander M, Hadler M, Hinterland K, et al. The health of immigrants in New York City. New York City Department of Health and Mental Hygiene. March 2025: 1-84. </w:t>
      </w:r>
      <w:hyperlink r:id="rId3" w:history="1">
        <w:r w:rsidRPr="00EF58FD">
          <w:rPr>
            <w:rStyle w:val="Hyperlink"/>
            <w:rFonts w:ascii="Times New Roman" w:eastAsia="Times New Roman" w:hAnsi="Times New Roman" w:cs="Times New Roman"/>
          </w:rPr>
          <w:t>https://www.nyc.gov/assets/doh/downloads/pdf/episrv/immigrant-health-2025.pdf</w:t>
        </w:r>
      </w:hyperlink>
    </w:p>
  </w:footnote>
  <w:footnote w:id="4">
    <w:p w14:paraId="65C0B08B"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Office of the Mayor, “Mayor Adams Marks Closure Of NYC Asylum Arrival Center, Recognizes City’s Historic Accomplishments In Response To International Humanitarian Crisis,” NYC.gov, July 2, 2025, available at </w:t>
      </w:r>
      <w:hyperlink r:id="rId4" w:history="1">
        <w:r w:rsidRPr="00EF58FD">
          <w:rPr>
            <w:rStyle w:val="Hyperlink"/>
            <w:rFonts w:ascii="Times New Roman" w:eastAsia="Times New Roman" w:hAnsi="Times New Roman" w:cs="Times New Roman"/>
            <w:sz w:val="20"/>
            <w:szCs w:val="20"/>
          </w:rPr>
          <w:t>https://www.nyc.gov/mayors-office/news/2025/07/mayor-adams-marks-closure-nyc-asylum-arrival-center-recognizes-city-s-historic-accomplishments</w:t>
        </w:r>
      </w:hyperlink>
      <w:r w:rsidRPr="00EF58FD">
        <w:rPr>
          <w:rFonts w:ascii="Times New Roman" w:eastAsia="Times New Roman" w:hAnsi="Times New Roman" w:cs="Times New Roman"/>
          <w:sz w:val="20"/>
          <w:szCs w:val="20"/>
        </w:rPr>
        <w:t xml:space="preserve">. </w:t>
      </w:r>
    </w:p>
  </w:footnote>
  <w:footnote w:id="5">
    <w:p w14:paraId="2C41B1AB" w14:textId="77777777" w:rsidR="00F664AF" w:rsidRPr="00EF58FD" w:rsidRDefault="00F664AF" w:rsidP="00EF58FD">
      <w:pPr>
        <w:pStyle w:val="FootnoteText"/>
        <w:contextualSpacing/>
        <w:jc w:val="both"/>
        <w:rPr>
          <w:rFonts w:ascii="Times New Roman" w:hAnsi="Times New Roman" w:cs="Times New Roman"/>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w:t>
      </w:r>
      <w:r w:rsidRPr="00EF58FD">
        <w:rPr>
          <w:rFonts w:ascii="Times New Roman" w:eastAsia="Times New Roman" w:hAnsi="Times New Roman" w:cs="Times New Roman"/>
          <w:i/>
          <w:iCs/>
        </w:rPr>
        <w:t xml:space="preserve">Supra </w:t>
      </w:r>
      <w:r w:rsidRPr="00EF58FD">
        <w:rPr>
          <w:rFonts w:ascii="Times New Roman" w:eastAsia="Times New Roman" w:hAnsi="Times New Roman" w:cs="Times New Roman"/>
        </w:rPr>
        <w:t>note 1.</w:t>
      </w:r>
    </w:p>
  </w:footnote>
  <w:footnote w:id="6">
    <w:p w14:paraId="6F49B98C" w14:textId="77777777" w:rsidR="00F664AF" w:rsidRPr="00EF58FD" w:rsidRDefault="00F664AF" w:rsidP="00EF58FD">
      <w:pPr>
        <w:pStyle w:val="FootnoteText"/>
        <w:contextualSpacing/>
        <w:jc w:val="both"/>
        <w:rPr>
          <w:rFonts w:ascii="Times New Roman" w:hAnsi="Times New Roman" w:cs="Times New Roman"/>
          <w:b/>
          <w:bCs/>
          <w:i/>
          <w:iCs/>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Endangered Language Alliance.</w:t>
      </w:r>
      <w:r w:rsidRPr="00EF58FD">
        <w:rPr>
          <w:rFonts w:ascii="Times New Roman" w:eastAsia="Times New Roman" w:hAnsi="Times New Roman" w:cs="Times New Roman"/>
          <w:i/>
          <w:iCs/>
        </w:rPr>
        <w:t xml:space="preserve"> Languages of New York City. Available at: </w:t>
      </w:r>
      <w:hyperlink r:id="rId5" w:history="1">
        <w:r w:rsidRPr="00EF58FD">
          <w:rPr>
            <w:rStyle w:val="Hyperlink"/>
            <w:rFonts w:ascii="Times New Roman" w:eastAsia="Times New Roman" w:hAnsi="Times New Roman" w:cs="Times New Roman"/>
          </w:rPr>
          <w:t>https://languagemap.nyc/Explore/Language</w:t>
        </w:r>
      </w:hyperlink>
      <w:r w:rsidRPr="00EF58FD">
        <w:rPr>
          <w:rFonts w:ascii="Times New Roman" w:eastAsia="Times New Roman" w:hAnsi="Times New Roman" w:cs="Times New Roman"/>
          <w:i/>
          <w:iCs/>
        </w:rPr>
        <w:t xml:space="preserve">. </w:t>
      </w:r>
      <w:r w:rsidRPr="00EF58FD">
        <w:rPr>
          <w:rFonts w:ascii="Times New Roman" w:eastAsia="Times New Roman" w:hAnsi="Times New Roman" w:cs="Times New Roman"/>
        </w:rPr>
        <w:t xml:space="preserve">[Accessed on June 4, 2025]. </w:t>
      </w:r>
      <w:r w:rsidRPr="00EF58FD">
        <w:rPr>
          <w:rFonts w:ascii="Times New Roman" w:eastAsia="Times New Roman" w:hAnsi="Times New Roman" w:cs="Times New Roman"/>
          <w:i/>
          <w:iCs/>
        </w:rPr>
        <w:t xml:space="preserve"> </w:t>
      </w:r>
    </w:p>
  </w:footnote>
  <w:footnote w:id="7">
    <w:p w14:paraId="7A60142F"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NYC Comptroller Brad Lander. “Facts, Not Fear: How Welcoming Immigrants Benefits New York City.” January 4, 2024. </w:t>
      </w:r>
      <w:r w:rsidRPr="00EF58FD">
        <w:rPr>
          <w:rFonts w:ascii="Times New Roman" w:eastAsia="Times New Roman" w:hAnsi="Times New Roman" w:cs="Times New Roman"/>
          <w:i/>
          <w:iCs/>
          <w:sz w:val="20"/>
          <w:szCs w:val="20"/>
        </w:rPr>
        <w:t xml:space="preserve">Available at: </w:t>
      </w:r>
      <w:hyperlink r:id="rId6" w:history="1">
        <w:r w:rsidRPr="00EF58FD">
          <w:rPr>
            <w:rStyle w:val="Hyperlink"/>
            <w:rFonts w:ascii="Times New Roman" w:eastAsia="Times New Roman" w:hAnsi="Times New Roman" w:cs="Times New Roman"/>
            <w:sz w:val="20"/>
            <w:szCs w:val="20"/>
          </w:rPr>
          <w:t>https://comptroller.nyc.gov/reports/facts-not-fear-how-welcoming-immigrants-benefits-new-york-city/.</w:t>
        </w:r>
      </w:hyperlink>
    </w:p>
  </w:footnote>
  <w:footnote w:id="8">
    <w:p w14:paraId="52F357AB" w14:textId="77777777" w:rsidR="00F664AF" w:rsidRPr="00EF58FD" w:rsidRDefault="00F664AF"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Sessions, Kennedy and Greg David. “Population Growth Stagnant in New York Last Year as Fewer Immigrants Move In.” THEY CITY. (Feb. 4, 2026). </w:t>
      </w:r>
      <w:r w:rsidRPr="00EF58FD">
        <w:rPr>
          <w:rFonts w:ascii="Times New Roman" w:eastAsia="Times New Roman" w:hAnsi="Times New Roman" w:cs="Times New Roman"/>
          <w:i/>
          <w:iCs/>
        </w:rPr>
        <w:t xml:space="preserve">Available at: </w:t>
      </w:r>
      <w:hyperlink r:id="rId7" w:history="1">
        <w:r w:rsidRPr="00EF58FD">
          <w:rPr>
            <w:rStyle w:val="Hyperlink"/>
            <w:rFonts w:ascii="Times New Roman" w:eastAsia="Times New Roman" w:hAnsi="Times New Roman" w:cs="Times New Roman"/>
          </w:rPr>
          <w:t>https://www.thecity.nyc/2026/02/04/immigrants-population-affordability-growth-jobs/</w:t>
        </w:r>
      </w:hyperlink>
      <w:r w:rsidRPr="00EF58FD">
        <w:rPr>
          <w:rFonts w:ascii="Times New Roman" w:eastAsia="Times New Roman" w:hAnsi="Times New Roman" w:cs="Times New Roman"/>
          <w:i/>
          <w:iCs/>
        </w:rPr>
        <w:t xml:space="preserve"> </w:t>
      </w:r>
    </w:p>
  </w:footnote>
  <w:footnote w:id="9">
    <w:p w14:paraId="5C771A0E"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0">
    <w:p w14:paraId="01A316AF"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Center for Migration Studies. </w:t>
      </w:r>
      <w:r w:rsidRPr="00EF58FD">
        <w:rPr>
          <w:rFonts w:ascii="Times New Roman" w:eastAsia="Times New Roman" w:hAnsi="Times New Roman" w:cs="Times New Roman"/>
          <w:i/>
          <w:iCs/>
          <w:sz w:val="20"/>
          <w:szCs w:val="20"/>
        </w:rPr>
        <w:t xml:space="preserve">Summary of Executive Orders and Other Actions On Immigration. </w:t>
      </w:r>
      <w:r w:rsidRPr="00EF58FD">
        <w:rPr>
          <w:rFonts w:ascii="Times New Roman" w:eastAsia="Times New Roman" w:hAnsi="Times New Roman" w:cs="Times New Roman"/>
          <w:sz w:val="20"/>
          <w:szCs w:val="20"/>
        </w:rPr>
        <w:t xml:space="preserve">(Feb. 13, 2025). </w:t>
      </w:r>
      <w:r w:rsidRPr="00EF58FD">
        <w:rPr>
          <w:rFonts w:ascii="Times New Roman" w:eastAsia="Times New Roman" w:hAnsi="Times New Roman" w:cs="Times New Roman"/>
          <w:i/>
          <w:iCs/>
          <w:sz w:val="20"/>
          <w:szCs w:val="20"/>
        </w:rPr>
        <w:t xml:space="preserve">Available at: </w:t>
      </w:r>
      <w:hyperlink r:id="rId8" w:history="1">
        <w:r w:rsidRPr="00EF58FD">
          <w:rPr>
            <w:rStyle w:val="Hyperlink"/>
            <w:rFonts w:ascii="Times New Roman" w:eastAsia="Times New Roman" w:hAnsi="Times New Roman" w:cs="Times New Roman"/>
            <w:sz w:val="20"/>
            <w:szCs w:val="20"/>
          </w:rPr>
          <w:t>https://cmsny.org/publications/essential-but-ignored-low-earning-immigrant-healthcare-workers-and-their-role-in-the-health-of-new-york-city/</w:t>
        </w:r>
      </w:hyperlink>
      <w:r w:rsidRPr="00EF58FD">
        <w:rPr>
          <w:rFonts w:ascii="Times New Roman" w:eastAsia="Times New Roman" w:hAnsi="Times New Roman" w:cs="Times New Roman"/>
          <w:i/>
          <w:iCs/>
          <w:sz w:val="20"/>
          <w:szCs w:val="20"/>
        </w:rPr>
        <w:t xml:space="preserve"> </w:t>
      </w:r>
    </w:p>
  </w:footnote>
  <w:footnote w:id="11">
    <w:p w14:paraId="68A9DCA9"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Expedited removal allows the government to quickly deport someone they believe to be undocumented, without ever seeing a judge. The only exception is if the person says they are afraid to return to their country and passes a fear screening interview, which might allow them to seek asylum. </w:t>
      </w:r>
      <w:r w:rsidRPr="00EF58FD">
        <w:rPr>
          <w:rFonts w:ascii="Times New Roman" w:eastAsia="Times New Roman" w:hAnsi="Times New Roman" w:cs="Times New Roman"/>
          <w:i/>
          <w:iCs/>
          <w:sz w:val="20"/>
          <w:szCs w:val="20"/>
        </w:rPr>
        <w:t xml:space="preserve">See </w:t>
      </w:r>
      <w:r w:rsidRPr="00EF58FD">
        <w:rPr>
          <w:rFonts w:ascii="Times New Roman" w:eastAsia="Times New Roman" w:hAnsi="Times New Roman" w:cs="Times New Roman"/>
          <w:sz w:val="20"/>
          <w:szCs w:val="20"/>
        </w:rPr>
        <w:t xml:space="preserve">National Immigration Law Center, “Know Your Rights: Expedited Removal Expansion,” Jan. 24, 2025, available at </w:t>
      </w:r>
      <w:hyperlink r:id="rId9" w:history="1">
        <w:r w:rsidRPr="00EF58FD">
          <w:rPr>
            <w:rStyle w:val="Hyperlink"/>
            <w:rFonts w:ascii="Times New Roman" w:eastAsia="Times New Roman" w:hAnsi="Times New Roman" w:cs="Times New Roman"/>
            <w:sz w:val="20"/>
            <w:szCs w:val="20"/>
          </w:rPr>
          <w:t>https://www.nilc.org/resources/know-your-rights-expedited-removal-expansion/</w:t>
        </w:r>
      </w:hyperlink>
      <w:r w:rsidRPr="00EF58FD">
        <w:rPr>
          <w:rFonts w:ascii="Times New Roman" w:eastAsia="Times New Roman" w:hAnsi="Times New Roman" w:cs="Times New Roman"/>
          <w:sz w:val="20"/>
          <w:szCs w:val="20"/>
        </w:rPr>
        <w:t xml:space="preserve">. </w:t>
      </w:r>
    </w:p>
  </w:footnote>
  <w:footnote w:id="12">
    <w:p w14:paraId="57833C3A"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Supra </w:t>
      </w:r>
      <w:r w:rsidRPr="00EF58FD">
        <w:rPr>
          <w:rFonts w:ascii="Times New Roman" w:eastAsia="Times New Roman" w:hAnsi="Times New Roman" w:cs="Times New Roman"/>
          <w:sz w:val="20"/>
          <w:szCs w:val="20"/>
        </w:rPr>
        <w:t xml:space="preserve">note 10. </w:t>
      </w:r>
    </w:p>
  </w:footnote>
  <w:footnote w:id="13">
    <w:p w14:paraId="60AA5389"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The 287(g) program deputizes local law enforcement officers to act as agents of ICE. </w:t>
      </w:r>
    </w:p>
  </w:footnote>
  <w:footnote w:id="14">
    <w:p w14:paraId="0153A024"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Supra </w:t>
      </w:r>
      <w:r w:rsidRPr="00EF58FD">
        <w:rPr>
          <w:rFonts w:ascii="Times New Roman" w:eastAsia="Times New Roman" w:hAnsi="Times New Roman" w:cs="Times New Roman"/>
          <w:sz w:val="20"/>
          <w:szCs w:val="20"/>
        </w:rPr>
        <w:t xml:space="preserve">note 10. </w:t>
      </w:r>
    </w:p>
  </w:footnote>
  <w:footnote w:id="15">
    <w:p w14:paraId="003331BD" w14:textId="77777777" w:rsidR="00F664AF" w:rsidRPr="00EF58FD" w:rsidRDefault="00F664AF" w:rsidP="00EF58FD">
      <w:pPr>
        <w:spacing w:after="0" w:line="240" w:lineRule="auto"/>
        <w:contextualSpacing/>
        <w:jc w:val="both"/>
        <w:rPr>
          <w:rFonts w:ascii="Times New Roman" w:eastAsia="Calibri" w:hAnsi="Times New Roman" w:cs="Times New Roman"/>
          <w:b/>
          <w:bCs/>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Department of Homeland Security. “DHS 287(g) Reaches More Than 1,000 Partnerships with State and Local Enforcement to Help Remove the Worst of the Worst Criminal Illegal Aliens</w:t>
      </w:r>
      <w:r w:rsidRPr="00EF58FD">
        <w:rPr>
          <w:rFonts w:ascii="Times New Roman" w:eastAsia="Times New Roman" w:hAnsi="Times New Roman" w:cs="Times New Roman"/>
          <w:i/>
          <w:iCs/>
          <w:sz w:val="20"/>
          <w:szCs w:val="20"/>
        </w:rPr>
        <w:t xml:space="preserve">.” </w:t>
      </w:r>
      <w:r w:rsidRPr="00EF58FD">
        <w:rPr>
          <w:rFonts w:ascii="Times New Roman" w:eastAsia="Times New Roman" w:hAnsi="Times New Roman" w:cs="Times New Roman"/>
          <w:sz w:val="20"/>
          <w:szCs w:val="20"/>
        </w:rPr>
        <w:t xml:space="preserve">(Sep. 17, 2025). </w:t>
      </w:r>
      <w:r w:rsidRPr="00EF58FD">
        <w:rPr>
          <w:rFonts w:ascii="Times New Roman" w:eastAsia="Times New Roman" w:hAnsi="Times New Roman" w:cs="Times New Roman"/>
          <w:i/>
          <w:iCs/>
          <w:sz w:val="20"/>
          <w:szCs w:val="20"/>
        </w:rPr>
        <w:t xml:space="preserve">Available at: </w:t>
      </w:r>
      <w:hyperlink r:id="rId10" w:history="1">
        <w:r w:rsidRPr="00EF58FD">
          <w:rPr>
            <w:rStyle w:val="Hyperlink"/>
            <w:rFonts w:ascii="Times New Roman" w:eastAsia="Times New Roman" w:hAnsi="Times New Roman" w:cs="Times New Roman"/>
            <w:sz w:val="20"/>
            <w:szCs w:val="20"/>
          </w:rPr>
          <w:t>https://www.dhs.gov/news/2025/09/17/dhs-287g-reaches-more-1000-partnerships-state-and-local-enforcement-help-remove</w:t>
        </w:r>
      </w:hyperlink>
      <w:r w:rsidRPr="00EF58FD">
        <w:rPr>
          <w:rFonts w:ascii="Times New Roman" w:eastAsia="Times New Roman" w:hAnsi="Times New Roman" w:cs="Times New Roman"/>
          <w:i/>
          <w:iCs/>
          <w:sz w:val="20"/>
          <w:szCs w:val="20"/>
        </w:rPr>
        <w:t xml:space="preserve"> </w:t>
      </w:r>
    </w:p>
  </w:footnote>
  <w:footnote w:id="16">
    <w:p w14:paraId="4707DD07"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Department of Homeland Security. “DHS Announces New Reimbursement Opportunities for State and Local Law Enforcement Partnering with ICE to Arrest the Worst of the Worst Criminal Illegal Aliens.” (Sep. 2, 2025). </w:t>
      </w:r>
      <w:r w:rsidRPr="00EF58FD">
        <w:rPr>
          <w:rFonts w:ascii="Times New Roman" w:eastAsia="Times New Roman" w:hAnsi="Times New Roman" w:cs="Times New Roman"/>
          <w:i/>
          <w:iCs/>
          <w:sz w:val="20"/>
          <w:szCs w:val="20"/>
        </w:rPr>
        <w:t xml:space="preserve">Available: </w:t>
      </w:r>
      <w:hyperlink r:id="rId11" w:history="1">
        <w:r w:rsidRPr="00EF58FD">
          <w:rPr>
            <w:rStyle w:val="Hyperlink"/>
            <w:rFonts w:ascii="Times New Roman" w:eastAsia="Times New Roman" w:hAnsi="Times New Roman" w:cs="Times New Roman"/>
            <w:sz w:val="20"/>
            <w:szCs w:val="20"/>
          </w:rPr>
          <w:t>https://www.dhs.gov/news/2025/09/02/dhs-announces-new-reimbursement-opportunities-state-and-local-law-enforcement</w:t>
        </w:r>
      </w:hyperlink>
      <w:r w:rsidRPr="00EF58FD">
        <w:rPr>
          <w:rFonts w:ascii="Times New Roman" w:eastAsia="Times New Roman" w:hAnsi="Times New Roman" w:cs="Times New Roman"/>
          <w:i/>
          <w:iCs/>
          <w:sz w:val="20"/>
          <w:szCs w:val="20"/>
        </w:rPr>
        <w:t xml:space="preserve"> </w:t>
      </w:r>
    </w:p>
  </w:footnote>
  <w:footnote w:id="17">
    <w:p w14:paraId="13B731D1" w14:textId="77777777" w:rsidR="00F664AF" w:rsidRPr="00EF58FD" w:rsidRDefault="00F664AF"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Department of Homeland Security. </w:t>
      </w:r>
      <w:r w:rsidRPr="00EF58FD">
        <w:rPr>
          <w:rFonts w:ascii="Times New Roman" w:eastAsia="Times New Roman" w:hAnsi="Times New Roman" w:cs="Times New Roman"/>
          <w:i/>
          <w:iCs/>
          <w:sz w:val="20"/>
          <w:szCs w:val="20"/>
        </w:rPr>
        <w:t>Enforcement Actions in or Near Protected Areas</w:t>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Available at: </w:t>
      </w:r>
      <w:hyperlink r:id="rId12" w:history="1">
        <w:r w:rsidRPr="00EF58FD">
          <w:rPr>
            <w:rStyle w:val="Hyperlink"/>
            <w:rFonts w:ascii="Times New Roman" w:eastAsia="Times New Roman" w:hAnsi="Times New Roman" w:cs="Times New Roman"/>
            <w:sz w:val="20"/>
            <w:szCs w:val="20"/>
          </w:rPr>
          <w:t>https://www.dhs.gov/publication/enforcement-actions-or-near-protected-areas</w:t>
        </w:r>
      </w:hyperlink>
      <w:r w:rsidRPr="00EF58FD">
        <w:rPr>
          <w:rFonts w:ascii="Times New Roman" w:eastAsia="Times New Roman" w:hAnsi="Times New Roman" w:cs="Times New Roman"/>
          <w:i/>
          <w:iCs/>
          <w:sz w:val="20"/>
          <w:szCs w:val="20"/>
        </w:rPr>
        <w:t xml:space="preserve">. </w:t>
      </w:r>
      <w:r w:rsidRPr="00EF58FD">
        <w:rPr>
          <w:rFonts w:ascii="Times New Roman" w:eastAsia="Times New Roman" w:hAnsi="Times New Roman" w:cs="Times New Roman"/>
          <w:sz w:val="20"/>
          <w:szCs w:val="20"/>
        </w:rPr>
        <w:t xml:space="preserve">[Updated on Jan. 20, 2025, Accessed on February 18, 2025]. The New York State Protect Our Courts Act prevents ICE officers from making civil arrests in and around New York State Courts, including City and other Municipal Courts. This law, however, does not preclude the federal government from apprehending noncitizens in federal administrative court buildings, including immigration courts. </w:t>
      </w:r>
      <w:r w:rsidRPr="00EF58FD">
        <w:rPr>
          <w:rFonts w:ascii="Times New Roman" w:eastAsia="Times New Roman" w:hAnsi="Times New Roman" w:cs="Times New Roman"/>
          <w:i/>
          <w:iCs/>
          <w:sz w:val="20"/>
          <w:szCs w:val="20"/>
        </w:rPr>
        <w:t>See</w:t>
      </w:r>
      <w:r w:rsidRPr="00EF58FD">
        <w:rPr>
          <w:rFonts w:ascii="Times New Roman" w:eastAsia="Times New Roman" w:hAnsi="Times New Roman" w:cs="Times New Roman"/>
          <w:sz w:val="20"/>
          <w:szCs w:val="20"/>
        </w:rPr>
        <w:t xml:space="preserve"> Senate Bill S425A, The New York State Senate, available at </w:t>
      </w:r>
      <w:hyperlink r:id="rId13" w:history="1">
        <w:r w:rsidRPr="00EF58FD">
          <w:rPr>
            <w:rStyle w:val="Hyperlink"/>
            <w:rFonts w:ascii="Times New Roman" w:eastAsia="Times New Roman" w:hAnsi="Times New Roman" w:cs="Times New Roman"/>
            <w:sz w:val="20"/>
            <w:szCs w:val="20"/>
          </w:rPr>
          <w:t>https://www.nysenate.gov/legislation/bills/2019/S425</w:t>
        </w:r>
      </w:hyperlink>
      <w:r w:rsidRPr="00EF58FD">
        <w:rPr>
          <w:rFonts w:ascii="Times New Roman" w:eastAsia="Times New Roman" w:hAnsi="Times New Roman" w:cs="Times New Roman"/>
          <w:sz w:val="20"/>
          <w:szCs w:val="20"/>
        </w:rPr>
        <w:t xml:space="preserve">. </w:t>
      </w:r>
    </w:p>
  </w:footnote>
  <w:footnote w:id="18">
    <w:p w14:paraId="75FEEBF3"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Klein, Alyson. “Educations Sue Over ICE Activity on School Grounds and Nearby.” EDUCATION WEEK. (Feb. 4, 2026). </w:t>
      </w:r>
      <w:r w:rsidRPr="00EF58FD">
        <w:rPr>
          <w:rFonts w:ascii="Times New Roman" w:eastAsia="Times New Roman" w:hAnsi="Times New Roman" w:cs="Times New Roman"/>
          <w:i/>
          <w:iCs/>
          <w:sz w:val="20"/>
          <w:szCs w:val="20"/>
        </w:rPr>
        <w:t xml:space="preserve">Available at: </w:t>
      </w:r>
      <w:hyperlink r:id="rId14" w:history="1">
        <w:r w:rsidRPr="00EF58FD">
          <w:rPr>
            <w:rStyle w:val="Hyperlink"/>
            <w:rFonts w:ascii="Times New Roman" w:eastAsia="Times New Roman" w:hAnsi="Times New Roman" w:cs="Times New Roman"/>
            <w:sz w:val="20"/>
            <w:szCs w:val="20"/>
          </w:rPr>
          <w:t>https://www.edweek.org/policy-politics/educators-sue-over-ice-activity-on-school-grounds-and-nearby/2026/02</w:t>
        </w:r>
      </w:hyperlink>
      <w:r w:rsidRPr="00EF58FD">
        <w:rPr>
          <w:rFonts w:ascii="Times New Roman" w:eastAsia="Times New Roman" w:hAnsi="Times New Roman" w:cs="Times New Roman"/>
          <w:i/>
          <w:iCs/>
          <w:sz w:val="20"/>
          <w:szCs w:val="20"/>
        </w:rPr>
        <w:t xml:space="preserve"> </w:t>
      </w:r>
    </w:p>
  </w:footnote>
  <w:footnote w:id="19">
    <w:p w14:paraId="4FAEBEFD"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20">
    <w:p w14:paraId="7DE1D788"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21">
    <w:p w14:paraId="5C1684A0"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American Immigration Council. “How ICE Went Rogue.” (Fed. 11, 2026). </w:t>
      </w:r>
      <w:r w:rsidRPr="00EF58FD">
        <w:rPr>
          <w:rFonts w:ascii="Times New Roman" w:eastAsia="Times New Roman" w:hAnsi="Times New Roman" w:cs="Times New Roman"/>
          <w:i/>
          <w:iCs/>
          <w:sz w:val="20"/>
          <w:szCs w:val="20"/>
        </w:rPr>
        <w:t xml:space="preserve">Available at: </w:t>
      </w:r>
      <w:hyperlink r:id="rId15" w:history="1">
        <w:r w:rsidRPr="00EF58FD">
          <w:rPr>
            <w:rStyle w:val="Hyperlink"/>
            <w:rFonts w:ascii="Times New Roman" w:eastAsia="Times New Roman" w:hAnsi="Times New Roman" w:cs="Times New Roman"/>
            <w:sz w:val="20"/>
            <w:szCs w:val="20"/>
          </w:rPr>
          <w:t>https://www.americanimmigrationcouncil.org/fact-sheet/ice-cbp-legal-analysis/</w:t>
        </w:r>
      </w:hyperlink>
      <w:r w:rsidRPr="00EF58FD">
        <w:rPr>
          <w:rFonts w:ascii="Times New Roman" w:eastAsia="Times New Roman" w:hAnsi="Times New Roman" w:cs="Times New Roman"/>
          <w:i/>
          <w:iCs/>
          <w:sz w:val="20"/>
          <w:szCs w:val="20"/>
        </w:rPr>
        <w:t xml:space="preserve"> </w:t>
      </w:r>
    </w:p>
  </w:footnote>
  <w:footnote w:id="22">
    <w:p w14:paraId="66EAD0A7"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Santana, Rebecca. “Immigration officers assert sweeping power to enter homes without a judge’s warrant, memo says.” ASSOCIATED PRESS. (Jan. 21, 2026). </w:t>
      </w:r>
      <w:r w:rsidRPr="00EF58FD">
        <w:rPr>
          <w:rFonts w:ascii="Times New Roman" w:eastAsia="Times New Roman" w:hAnsi="Times New Roman" w:cs="Times New Roman"/>
          <w:i/>
          <w:iCs/>
          <w:sz w:val="20"/>
          <w:szCs w:val="20"/>
        </w:rPr>
        <w:t xml:space="preserve">Available at: </w:t>
      </w:r>
      <w:hyperlink r:id="rId16" w:history="1">
        <w:r w:rsidRPr="00EF58FD">
          <w:rPr>
            <w:rStyle w:val="Hyperlink"/>
            <w:rFonts w:ascii="Times New Roman" w:eastAsia="Times New Roman" w:hAnsi="Times New Roman" w:cs="Times New Roman"/>
            <w:sz w:val="20"/>
            <w:szCs w:val="20"/>
          </w:rPr>
          <w:t>https://apnews.com/article/ice-arrests-warrants-minneapolis-trump-00d0ab0338e82341fd91b160758aeb2d</w:t>
        </w:r>
      </w:hyperlink>
      <w:r w:rsidRPr="00EF58FD">
        <w:rPr>
          <w:rFonts w:ascii="Times New Roman" w:eastAsia="Times New Roman" w:hAnsi="Times New Roman" w:cs="Times New Roman"/>
          <w:i/>
          <w:iCs/>
          <w:sz w:val="20"/>
          <w:szCs w:val="20"/>
        </w:rPr>
        <w:t xml:space="preserve"> </w:t>
      </w:r>
    </w:p>
  </w:footnote>
  <w:footnote w:id="23">
    <w:p w14:paraId="59539166"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Katz, Eric. “Report: Federal agencies have deployed nearly 33,000 employees to assist ICE.” GOVERNMENT EXECUTIVE. (Sep. 4, 2025). </w:t>
      </w:r>
      <w:r w:rsidRPr="00EF58FD">
        <w:rPr>
          <w:rFonts w:ascii="Times New Roman" w:eastAsia="Times New Roman" w:hAnsi="Times New Roman" w:cs="Times New Roman"/>
          <w:i/>
          <w:iCs/>
          <w:sz w:val="20"/>
          <w:szCs w:val="20"/>
        </w:rPr>
        <w:t xml:space="preserve">Available: at: </w:t>
      </w:r>
      <w:hyperlink r:id="rId17" w:history="1">
        <w:r w:rsidRPr="00EF58FD">
          <w:rPr>
            <w:rStyle w:val="Hyperlink"/>
            <w:rFonts w:ascii="Times New Roman" w:eastAsia="Times New Roman" w:hAnsi="Times New Roman" w:cs="Times New Roman"/>
            <w:sz w:val="20"/>
            <w:szCs w:val="20"/>
          </w:rPr>
          <w:t>https://www.govexec.com/management/2025/09/report-federal-agencies-have-deployed-nearly-33000-employees-assist-ice/407907/</w:t>
        </w:r>
      </w:hyperlink>
      <w:r w:rsidRPr="00EF58FD">
        <w:rPr>
          <w:rFonts w:ascii="Times New Roman" w:eastAsia="Times New Roman" w:hAnsi="Times New Roman" w:cs="Times New Roman"/>
          <w:i/>
          <w:iCs/>
          <w:sz w:val="20"/>
          <w:szCs w:val="20"/>
        </w:rPr>
        <w:t xml:space="preserve"> </w:t>
      </w:r>
    </w:p>
  </w:footnote>
  <w:footnote w:id="24">
    <w:p w14:paraId="75FDE41F"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25">
    <w:p w14:paraId="282572F2"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26">
    <w:p w14:paraId="3FB78727"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27">
    <w:p w14:paraId="7EC8C9D1"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Voigt, Kate. “Trump is Weaponizing the USCIS for the First Time in the Agency’s History.” ACLU. (Oct. 7, 2025). </w:t>
      </w:r>
      <w:r w:rsidRPr="00EF58FD">
        <w:rPr>
          <w:rFonts w:ascii="Times New Roman" w:eastAsia="Times New Roman" w:hAnsi="Times New Roman" w:cs="Times New Roman"/>
          <w:i/>
          <w:iCs/>
          <w:sz w:val="20"/>
          <w:szCs w:val="20"/>
        </w:rPr>
        <w:t xml:space="preserve">Available at: </w:t>
      </w:r>
      <w:hyperlink r:id="rId18" w:history="1">
        <w:r w:rsidRPr="00EF58FD">
          <w:rPr>
            <w:rStyle w:val="Hyperlink"/>
            <w:rFonts w:ascii="Times New Roman" w:eastAsia="Times New Roman" w:hAnsi="Times New Roman" w:cs="Times New Roman"/>
            <w:sz w:val="20"/>
            <w:szCs w:val="20"/>
          </w:rPr>
          <w:t>https://www.aclu.org/news/immigrants-rights/trump-is-weaponizing-the-uscis-for-the-first-time-in-the-agencys-history</w:t>
        </w:r>
      </w:hyperlink>
      <w:r w:rsidRPr="00EF58FD">
        <w:rPr>
          <w:rFonts w:ascii="Times New Roman" w:eastAsia="Times New Roman" w:hAnsi="Times New Roman" w:cs="Times New Roman"/>
          <w:i/>
          <w:iCs/>
          <w:sz w:val="20"/>
          <w:szCs w:val="20"/>
        </w:rPr>
        <w:t xml:space="preserve"> </w:t>
      </w:r>
    </w:p>
  </w:footnote>
  <w:footnote w:id="28">
    <w:p w14:paraId="77F35148"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Reichlin-Melnick, Aaron and Shev Dalal-Dheini. “New USCIS ’Special Agents’ Will Be Given the Power to Arrest, Use Deadly Force Against Immigrants. AMERICAN IMMIGRATION COUNCIL. (Sep. 10, 2025). </w:t>
      </w:r>
      <w:r w:rsidRPr="00EF58FD">
        <w:rPr>
          <w:rFonts w:ascii="Times New Roman" w:eastAsia="Times New Roman" w:hAnsi="Times New Roman" w:cs="Times New Roman"/>
          <w:i/>
          <w:iCs/>
          <w:sz w:val="20"/>
          <w:szCs w:val="20"/>
        </w:rPr>
        <w:t xml:space="preserve">Available at: </w:t>
      </w:r>
      <w:hyperlink r:id="rId19" w:history="1">
        <w:r w:rsidRPr="00EF58FD">
          <w:rPr>
            <w:rStyle w:val="Hyperlink"/>
            <w:rFonts w:ascii="Times New Roman" w:eastAsia="Times New Roman" w:hAnsi="Times New Roman" w:cs="Times New Roman"/>
            <w:sz w:val="20"/>
            <w:szCs w:val="20"/>
          </w:rPr>
          <w:t>https://www.americanimmigrationcouncil.org/blog/uscis-special-agents-arrest-immigrants/</w:t>
        </w:r>
      </w:hyperlink>
      <w:r w:rsidRPr="00EF58FD">
        <w:rPr>
          <w:rFonts w:ascii="Times New Roman" w:eastAsia="Times New Roman" w:hAnsi="Times New Roman" w:cs="Times New Roman"/>
          <w:i/>
          <w:iCs/>
          <w:sz w:val="20"/>
          <w:szCs w:val="20"/>
        </w:rPr>
        <w:t xml:space="preserve"> </w:t>
      </w:r>
    </w:p>
  </w:footnote>
  <w:footnote w:id="29">
    <w:p w14:paraId="4C8228D2" w14:textId="77777777" w:rsidR="00F664AF" w:rsidRPr="00EF58FD" w:rsidRDefault="00F664AF" w:rsidP="00EF58FD">
      <w:pPr>
        <w:spacing w:after="0" w:line="240" w:lineRule="auto"/>
        <w:contextualSpacing/>
        <w:jc w:val="both"/>
        <w:rPr>
          <w:rFonts w:ascii="Times New Roman"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See </w:t>
      </w:r>
      <w:r w:rsidRPr="00EF58FD">
        <w:rPr>
          <w:rFonts w:ascii="Times New Roman" w:eastAsia="Times New Roman" w:hAnsi="Times New Roman" w:cs="Times New Roman"/>
          <w:sz w:val="20"/>
          <w:szCs w:val="20"/>
        </w:rPr>
        <w:t>Hamed Aleaziz, Luis Ferré-Sadurní and Miriam Jordan, “How ICE Is Seeking to Ramp Up Deportations Through Courthouse Arrests,</w:t>
      </w:r>
      <w:r w:rsidRPr="00EF58FD">
        <w:rPr>
          <w:rFonts w:ascii="Times New Roman" w:eastAsia="Times New Roman" w:hAnsi="Times New Roman" w:cs="Times New Roman"/>
          <w:color w:val="000000" w:themeColor="text1"/>
          <w:sz w:val="20"/>
          <w:szCs w:val="20"/>
        </w:rPr>
        <w:t>”</w:t>
      </w:r>
      <w:r w:rsidRPr="00EF58FD">
        <w:rPr>
          <w:rFonts w:ascii="Times New Roman" w:eastAsia="Times New Roman" w:hAnsi="Times New Roman" w:cs="Times New Roman"/>
          <w:sz w:val="20"/>
          <w:szCs w:val="20"/>
        </w:rPr>
        <w:t xml:space="preserve"> The New York Times, May 30, 2025, available at </w:t>
      </w:r>
      <w:hyperlink r:id="rId20" w:history="1">
        <w:r w:rsidRPr="00EF58FD">
          <w:rPr>
            <w:rStyle w:val="Hyperlink"/>
            <w:rFonts w:ascii="Times New Roman" w:eastAsia="Times New Roman" w:hAnsi="Times New Roman" w:cs="Times New Roman"/>
            <w:sz w:val="20"/>
            <w:szCs w:val="20"/>
          </w:rPr>
          <w:t>https://www.nytimes.com/2025/05/30/us/politics/ice-courthouse-arrests.html</w:t>
        </w:r>
      </w:hyperlink>
      <w:r w:rsidRPr="00EF58FD">
        <w:rPr>
          <w:rFonts w:ascii="Times New Roman" w:eastAsia="Times New Roman" w:hAnsi="Times New Roman" w:cs="Times New Roman"/>
          <w:sz w:val="20"/>
          <w:szCs w:val="20"/>
        </w:rPr>
        <w:t>; Carla Gloria Colome, “</w:t>
      </w:r>
      <w:r w:rsidRPr="00EF58FD">
        <w:rPr>
          <w:rFonts w:ascii="Times New Roman" w:eastAsia="Times New Roman" w:hAnsi="Times New Roman" w:cs="Times New Roman"/>
          <w:color w:val="000000" w:themeColor="text1"/>
          <w:sz w:val="20"/>
          <w:szCs w:val="20"/>
        </w:rPr>
        <w:t xml:space="preserve">‘It’s Terrible What’s Happening’: Panic at New York’s Immigration Courthouses Due to ICE Arrests,” Documented, May 29, 2025, available at </w:t>
      </w:r>
      <w:hyperlink r:id="rId21" w:history="1">
        <w:r w:rsidRPr="00EF58FD">
          <w:rPr>
            <w:rStyle w:val="Hyperlink"/>
            <w:rFonts w:ascii="Times New Roman" w:eastAsia="Times New Roman" w:hAnsi="Times New Roman" w:cs="Times New Roman"/>
            <w:sz w:val="20"/>
            <w:szCs w:val="20"/>
          </w:rPr>
          <w:t>https://documentedny.com/2025/05/29/manhattan-ice-arrests-new-york-immigration-courthouses/</w:t>
        </w:r>
      </w:hyperlink>
      <w:r w:rsidRPr="00EF58FD">
        <w:rPr>
          <w:rFonts w:ascii="Times New Roman" w:eastAsia="Times New Roman" w:hAnsi="Times New Roman" w:cs="Times New Roman"/>
          <w:color w:val="000000" w:themeColor="text1"/>
          <w:sz w:val="20"/>
          <w:szCs w:val="20"/>
        </w:rPr>
        <w:t xml:space="preserve">; Gwynne Hogan, </w:t>
      </w:r>
      <w:r w:rsidRPr="00EF58FD">
        <w:rPr>
          <w:rFonts w:ascii="Times New Roman" w:eastAsia="Times New Roman" w:hAnsi="Times New Roman" w:cs="Times New Roman"/>
          <w:sz w:val="20"/>
          <w:szCs w:val="20"/>
        </w:rPr>
        <w:t xml:space="preserve">“ICE Agents Arrest at Least Seven Immigrants as Courthouse Blitz Continues,” The City, May 29, 2025, available at </w:t>
      </w:r>
      <w:hyperlink r:id="rId22" w:history="1">
        <w:r w:rsidRPr="00EF58FD">
          <w:rPr>
            <w:rStyle w:val="Hyperlink"/>
            <w:rFonts w:ascii="Times New Roman" w:eastAsia="Times New Roman" w:hAnsi="Times New Roman" w:cs="Times New Roman"/>
            <w:sz w:val="20"/>
            <w:szCs w:val="20"/>
          </w:rPr>
          <w:t>https://www.thecity.nyc/2025/05/29/ice-arrests-migrants-290-broadway-court-trump/</w:t>
        </w:r>
      </w:hyperlink>
      <w:r w:rsidRPr="00EF58FD">
        <w:rPr>
          <w:rFonts w:ascii="Times New Roman" w:eastAsia="Times New Roman" w:hAnsi="Times New Roman" w:cs="Times New Roman"/>
          <w:sz w:val="20"/>
          <w:szCs w:val="20"/>
        </w:rPr>
        <w:t>; Max Rivlin-Nadler, “</w:t>
      </w:r>
      <w:r w:rsidRPr="00EF58FD">
        <w:rPr>
          <w:rFonts w:ascii="Times New Roman" w:eastAsia="Times New Roman" w:hAnsi="Times New Roman" w:cs="Times New Roman"/>
          <w:color w:val="000000" w:themeColor="text1"/>
          <w:sz w:val="20"/>
          <w:szCs w:val="20"/>
        </w:rPr>
        <w:t xml:space="preserve">‘Disbelief and Shock’: An Immigration Attorney Fighting ICE Disappearances in Lower Manhattan Speaks About What She’s Seen,” Hell Gate, June 1, 2025, available at </w:t>
      </w:r>
      <w:hyperlink r:id="rId23" w:history="1">
        <w:r w:rsidRPr="00EF58FD">
          <w:rPr>
            <w:rStyle w:val="Hyperlink"/>
            <w:rFonts w:ascii="Times New Roman" w:eastAsia="Times New Roman" w:hAnsi="Times New Roman" w:cs="Times New Roman"/>
            <w:sz w:val="20"/>
            <w:szCs w:val="20"/>
          </w:rPr>
          <w:t>https://hellgatenyc.com/immigration-attorney-fighting-ice-disappearances/</w:t>
        </w:r>
      </w:hyperlink>
      <w:r w:rsidRPr="00EF58FD">
        <w:rPr>
          <w:rFonts w:ascii="Times New Roman" w:eastAsia="Times New Roman" w:hAnsi="Times New Roman" w:cs="Times New Roman"/>
          <w:color w:val="000000" w:themeColor="text1"/>
          <w:sz w:val="20"/>
          <w:szCs w:val="20"/>
        </w:rPr>
        <w:t>.</w:t>
      </w:r>
    </w:p>
  </w:footnote>
  <w:footnote w:id="30">
    <w:p w14:paraId="3864EF42" w14:textId="5C719360"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Luis Ferré-Sadurní and Ashley Cai, “Trump’s Immigrant Crackdown in New York: More Arrests, Longer Detention,” The New</w:t>
      </w:r>
      <w:r w:rsidR="00E73A8A"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sz w:val="20"/>
          <w:szCs w:val="20"/>
        </w:rPr>
        <w:t xml:space="preserve">York Times, Aug. 4, 2025, available at </w:t>
      </w:r>
      <w:hyperlink r:id="rId24" w:history="1">
        <w:r w:rsidRPr="00EF58FD">
          <w:rPr>
            <w:rStyle w:val="Hyperlink"/>
            <w:rFonts w:ascii="Times New Roman" w:eastAsia="Times New Roman" w:hAnsi="Times New Roman" w:cs="Times New Roman"/>
            <w:sz w:val="20"/>
            <w:szCs w:val="20"/>
          </w:rPr>
          <w:t>https://www.nytimes.com/2025/08/04/nyregion/new-york-immigrant-arrests-trump.html.</w:t>
        </w:r>
      </w:hyperlink>
      <w:r w:rsidRPr="00EF58FD">
        <w:rPr>
          <w:rFonts w:ascii="Times New Roman" w:eastAsia="Times New Roman" w:hAnsi="Times New Roman" w:cs="Times New Roman"/>
          <w:sz w:val="20"/>
          <w:szCs w:val="20"/>
        </w:rPr>
        <w:t xml:space="preserve"> </w:t>
      </w:r>
    </w:p>
  </w:footnote>
  <w:footnote w:id="31">
    <w:p w14:paraId="133B9131"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32">
    <w:p w14:paraId="6F3DD2F3" w14:textId="77777777" w:rsidR="00F664AF" w:rsidRPr="00EF58FD" w:rsidRDefault="00F664AF" w:rsidP="00EF58FD">
      <w:pPr>
        <w:spacing w:after="0" w:line="240" w:lineRule="auto"/>
        <w:contextualSpacing/>
        <w:jc w:val="both"/>
        <w:rPr>
          <w:rFonts w:ascii="Times New Roman"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See </w:t>
      </w:r>
      <w:r w:rsidRPr="00EF58FD">
        <w:rPr>
          <w:rFonts w:ascii="Times New Roman" w:eastAsia="Times New Roman" w:hAnsi="Times New Roman" w:cs="Times New Roman"/>
          <w:sz w:val="20"/>
          <w:szCs w:val="20"/>
        </w:rPr>
        <w:t>Hamed Aleaziz, Luis Ferré-Sadurní and Miriam Jordan, “How ICE Is Seeking to Ramp Up Deportations Through Courthouse Arrests,</w:t>
      </w:r>
      <w:r w:rsidRPr="00EF58FD">
        <w:rPr>
          <w:rFonts w:ascii="Times New Roman" w:eastAsia="Times New Roman" w:hAnsi="Times New Roman" w:cs="Times New Roman"/>
          <w:color w:val="000000" w:themeColor="text1"/>
          <w:sz w:val="20"/>
          <w:szCs w:val="20"/>
        </w:rPr>
        <w:t>”</w:t>
      </w:r>
      <w:r w:rsidRPr="00EF58FD">
        <w:rPr>
          <w:rFonts w:ascii="Times New Roman" w:eastAsia="Times New Roman" w:hAnsi="Times New Roman" w:cs="Times New Roman"/>
          <w:sz w:val="20"/>
          <w:szCs w:val="20"/>
        </w:rPr>
        <w:t xml:space="preserve"> The New York Times, May 30, 2025, available at </w:t>
      </w:r>
      <w:hyperlink r:id="rId25" w:history="1">
        <w:r w:rsidRPr="00EF58FD">
          <w:rPr>
            <w:rStyle w:val="Hyperlink"/>
            <w:rFonts w:ascii="Times New Roman" w:eastAsia="Times New Roman" w:hAnsi="Times New Roman" w:cs="Times New Roman"/>
            <w:sz w:val="20"/>
            <w:szCs w:val="20"/>
          </w:rPr>
          <w:t>https://www.nytimes.com/2025/05/30/us/politics/ice-courthouse-arrests.html</w:t>
        </w:r>
      </w:hyperlink>
      <w:r w:rsidRPr="00EF58FD">
        <w:rPr>
          <w:rFonts w:ascii="Times New Roman" w:eastAsia="Times New Roman" w:hAnsi="Times New Roman" w:cs="Times New Roman"/>
          <w:sz w:val="20"/>
          <w:szCs w:val="20"/>
        </w:rPr>
        <w:t>.</w:t>
      </w:r>
    </w:p>
  </w:footnote>
  <w:footnote w:id="33">
    <w:p w14:paraId="783AE8D8"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Haidee Chu and Gwynne Hogan, “NYC Is the Nation’s Capital of Immigration Courthouse Arrests, New Data Analysis Shows,” The City, Aug. 11, 2025, available at </w:t>
      </w:r>
      <w:hyperlink r:id="rId26" w:history="1">
        <w:r w:rsidRPr="00EF58FD">
          <w:rPr>
            <w:rStyle w:val="Hyperlink"/>
            <w:rFonts w:ascii="Times New Roman" w:eastAsia="Times New Roman" w:hAnsi="Times New Roman" w:cs="Times New Roman"/>
            <w:sz w:val="20"/>
            <w:szCs w:val="20"/>
          </w:rPr>
          <w:t>https://www.thecity.nyc/2025/08/11/26-federal-plaza-immigration-court-trump-arrests-data-analysis/</w:t>
        </w:r>
      </w:hyperlink>
      <w:r w:rsidRPr="00EF58FD">
        <w:rPr>
          <w:rFonts w:ascii="Times New Roman" w:eastAsia="Times New Roman" w:hAnsi="Times New Roman" w:cs="Times New Roman"/>
          <w:sz w:val="20"/>
          <w:szCs w:val="20"/>
        </w:rPr>
        <w:t xml:space="preserve">. </w:t>
      </w:r>
    </w:p>
  </w:footnote>
  <w:footnote w:id="34">
    <w:p w14:paraId="51092FB5" w14:textId="77777777" w:rsidR="00BD7311" w:rsidRPr="00EF58FD" w:rsidRDefault="00BD7311" w:rsidP="00EF58FD">
      <w:pPr>
        <w:spacing w:after="0" w:line="240" w:lineRule="auto"/>
        <w:contextualSpacing/>
        <w:jc w:val="both"/>
        <w:rPr>
          <w:rStyle w:val="FootnoteReference"/>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Spectrum News Staff, “City Comptroller Brad Lander on improving conditions at migrant detention facility,” NY1, Aug. 13, 2025, available at </w:t>
      </w:r>
      <w:hyperlink r:id="rId27" w:history="1">
        <w:r w:rsidRPr="00EF58FD">
          <w:rPr>
            <w:rStyle w:val="Hyperlink"/>
            <w:rFonts w:ascii="Times New Roman" w:eastAsia="Times New Roman" w:hAnsi="Times New Roman" w:cs="Times New Roman"/>
            <w:sz w:val="20"/>
            <w:szCs w:val="20"/>
          </w:rPr>
          <w:t>https://ny1.com/nyc/all-boroughs/inside-city-hall/2025/08/14/comptroller-brad-lander-on-improving-26-federal-plaza</w:t>
        </w:r>
      </w:hyperlink>
      <w:r w:rsidRPr="00EF58FD">
        <w:rPr>
          <w:rFonts w:ascii="Times New Roman" w:eastAsia="Times New Roman" w:hAnsi="Times New Roman" w:cs="Times New Roman"/>
          <w:sz w:val="20"/>
          <w:szCs w:val="20"/>
        </w:rPr>
        <w:t xml:space="preserve">. </w:t>
      </w:r>
    </w:p>
  </w:footnote>
  <w:footnote w:id="35">
    <w:p w14:paraId="070394EB"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Gwynne Hogan, “Arrests Nearly Halt at Immigration Court. One Reason: Fewer People Are Showing Up,” The City, Aug. 15, 2025, available at </w:t>
      </w:r>
      <w:hyperlink r:id="rId28" w:history="1">
        <w:r w:rsidRPr="00EF58FD">
          <w:rPr>
            <w:rStyle w:val="Hyperlink"/>
            <w:rFonts w:ascii="Times New Roman" w:eastAsia="Times New Roman" w:hAnsi="Times New Roman" w:cs="Times New Roman"/>
            <w:sz w:val="20"/>
            <w:szCs w:val="20"/>
          </w:rPr>
          <w:t>https://www.thecity.nyc/2025/08/15/arrests-down-immigration-court-no-shows/</w:t>
        </w:r>
      </w:hyperlink>
      <w:r w:rsidRPr="00EF58FD">
        <w:rPr>
          <w:rFonts w:ascii="Times New Roman" w:eastAsia="Times New Roman" w:hAnsi="Times New Roman" w:cs="Times New Roman"/>
          <w:sz w:val="20"/>
          <w:szCs w:val="20"/>
        </w:rPr>
        <w:t xml:space="preserve">. </w:t>
      </w:r>
    </w:p>
  </w:footnote>
  <w:footnote w:id="36">
    <w:p w14:paraId="2F74A4F5" w14:textId="77777777" w:rsidR="00F664AF" w:rsidRPr="00EF58FD" w:rsidRDefault="00F664AF"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Arya Sundaram, “These NY immigrants thought their deportation fights had ended. They were wrong.” Gothamist, Aug. 18, 2025, available at </w:t>
      </w:r>
      <w:hyperlink r:id="rId29" w:history="1">
        <w:r w:rsidRPr="00EF58FD">
          <w:rPr>
            <w:rStyle w:val="Hyperlink"/>
            <w:rFonts w:ascii="Times New Roman" w:eastAsia="Times New Roman" w:hAnsi="Times New Roman" w:cs="Times New Roman"/>
            <w:sz w:val="20"/>
            <w:szCs w:val="20"/>
          </w:rPr>
          <w:t>https://gothamist.com/news/these-ny-immigrants-thought-their-deportation-fights-had-ended-they-were-wrong</w:t>
        </w:r>
      </w:hyperlink>
      <w:r w:rsidRPr="00EF58FD">
        <w:rPr>
          <w:rFonts w:ascii="Times New Roman" w:eastAsia="Times New Roman" w:hAnsi="Times New Roman" w:cs="Times New Roman"/>
          <w:sz w:val="20"/>
          <w:szCs w:val="20"/>
        </w:rPr>
        <w:t xml:space="preserve">. </w:t>
      </w:r>
    </w:p>
  </w:footnote>
  <w:footnote w:id="37">
    <w:p w14:paraId="28E91D94"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Duara, Nigel. “What it’s like to live through LA’s long deportation summer.” CAL MATTERS. (Aug. 13, 2025). </w:t>
      </w:r>
      <w:r w:rsidRPr="00EF58FD">
        <w:rPr>
          <w:rFonts w:ascii="Times New Roman" w:eastAsia="Times New Roman" w:hAnsi="Times New Roman" w:cs="Times New Roman"/>
          <w:i/>
          <w:iCs/>
          <w:sz w:val="20"/>
          <w:szCs w:val="20"/>
        </w:rPr>
        <w:t xml:space="preserve">Available at: </w:t>
      </w:r>
      <w:hyperlink r:id="rId30" w:history="1">
        <w:r w:rsidRPr="00EF58FD">
          <w:rPr>
            <w:rStyle w:val="Hyperlink"/>
            <w:rFonts w:ascii="Times New Roman" w:eastAsia="Times New Roman" w:hAnsi="Times New Roman" w:cs="Times New Roman"/>
            <w:sz w:val="20"/>
            <w:szCs w:val="20"/>
          </w:rPr>
          <w:t>https://calmatters.org/justice/2025/08/la-immigration-raids-empty-spaces/</w:t>
        </w:r>
      </w:hyperlink>
      <w:r w:rsidRPr="00EF58FD">
        <w:rPr>
          <w:rFonts w:ascii="Times New Roman" w:eastAsia="Times New Roman" w:hAnsi="Times New Roman" w:cs="Times New Roman"/>
          <w:i/>
          <w:iCs/>
          <w:sz w:val="20"/>
          <w:szCs w:val="20"/>
        </w:rPr>
        <w:t xml:space="preserve"> </w:t>
      </w:r>
    </w:p>
  </w:footnote>
  <w:footnote w:id="38">
    <w:p w14:paraId="122070B0"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Hing, Geoff and Jill Castellano. “ICE Data Reveals What Happened to 1,600 People Arrested During Chicago’s Blitz.” THE MARSHALL PROJECT. (December 18, 2025). </w:t>
      </w:r>
      <w:r w:rsidRPr="00EF58FD">
        <w:rPr>
          <w:rFonts w:ascii="Times New Roman" w:eastAsia="Times New Roman" w:hAnsi="Times New Roman" w:cs="Times New Roman"/>
          <w:i/>
          <w:iCs/>
          <w:sz w:val="20"/>
          <w:szCs w:val="20"/>
        </w:rPr>
        <w:t xml:space="preserve">Available at: </w:t>
      </w:r>
      <w:hyperlink r:id="rId31" w:history="1">
        <w:r w:rsidRPr="00EF58FD">
          <w:rPr>
            <w:rStyle w:val="Hyperlink"/>
            <w:rFonts w:ascii="Times New Roman" w:eastAsia="Times New Roman" w:hAnsi="Times New Roman" w:cs="Times New Roman"/>
            <w:sz w:val="20"/>
            <w:szCs w:val="20"/>
          </w:rPr>
          <w:t>https://www.themarshallproject.org/2025/12/18/ice-chicago-immigration-blitz-data</w:t>
        </w:r>
      </w:hyperlink>
      <w:r w:rsidRPr="00EF58FD">
        <w:rPr>
          <w:rFonts w:ascii="Times New Roman" w:eastAsia="Times New Roman" w:hAnsi="Times New Roman" w:cs="Times New Roman"/>
          <w:i/>
          <w:iCs/>
          <w:sz w:val="20"/>
          <w:szCs w:val="20"/>
        </w:rPr>
        <w:t xml:space="preserve">  </w:t>
      </w:r>
    </w:p>
  </w:footnote>
  <w:footnote w:id="39">
    <w:p w14:paraId="018FD314"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40">
    <w:p w14:paraId="05A15028"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Camarillo, Emmanuel and Sarah Karp. “No recess, lockdowns, less learning: How immigration agents disrupted CPS schools this fall.” CHICAGO SUN TIMES. (Feb. 12, 2026). </w:t>
      </w:r>
      <w:r w:rsidRPr="00EF58FD">
        <w:rPr>
          <w:rFonts w:ascii="Times New Roman" w:eastAsia="Times New Roman" w:hAnsi="Times New Roman" w:cs="Times New Roman"/>
          <w:i/>
          <w:iCs/>
          <w:sz w:val="20"/>
          <w:szCs w:val="20"/>
        </w:rPr>
        <w:t xml:space="preserve">Available at: </w:t>
      </w:r>
      <w:hyperlink r:id="rId32" w:history="1">
        <w:r w:rsidRPr="00EF58FD">
          <w:rPr>
            <w:rStyle w:val="Hyperlink"/>
            <w:rFonts w:ascii="Times New Roman" w:eastAsia="Times New Roman" w:hAnsi="Times New Roman" w:cs="Times New Roman"/>
            <w:sz w:val="20"/>
            <w:szCs w:val="20"/>
          </w:rPr>
          <w:t>https://chicago.suntimes.com/education/2026/02/12/no-recess-lockdowns-less-learning-how-immigration-agents-disrupted-cps-schools-this-fall</w:t>
        </w:r>
      </w:hyperlink>
      <w:r w:rsidRPr="00EF58FD">
        <w:rPr>
          <w:rFonts w:ascii="Times New Roman" w:eastAsia="Times New Roman" w:hAnsi="Times New Roman" w:cs="Times New Roman"/>
          <w:i/>
          <w:iCs/>
          <w:sz w:val="20"/>
          <w:szCs w:val="20"/>
        </w:rPr>
        <w:t xml:space="preserve"> </w:t>
      </w:r>
    </w:p>
  </w:footnote>
  <w:footnote w:id="41">
    <w:p w14:paraId="188CB041"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Mackey, Robert. “Border patrol chief praised federal agent who shot US citizen in Chicago.” THE GUARDIAN. (Feb. 11, 2026). </w:t>
      </w:r>
      <w:r w:rsidRPr="00EF58FD">
        <w:rPr>
          <w:rFonts w:ascii="Times New Roman" w:eastAsia="Times New Roman" w:hAnsi="Times New Roman" w:cs="Times New Roman"/>
          <w:i/>
          <w:iCs/>
          <w:sz w:val="20"/>
          <w:szCs w:val="20"/>
        </w:rPr>
        <w:t xml:space="preserve">Available at: </w:t>
      </w:r>
      <w:hyperlink r:id="rId33" w:history="1">
        <w:r w:rsidRPr="00EF58FD">
          <w:rPr>
            <w:rStyle w:val="Hyperlink"/>
            <w:rFonts w:ascii="Times New Roman" w:eastAsia="Times New Roman" w:hAnsi="Times New Roman" w:cs="Times New Roman"/>
            <w:sz w:val="20"/>
            <w:szCs w:val="20"/>
          </w:rPr>
          <w:t>https://www.theguardian.com/us-news/2026/feb/11/gregory-bovino-praised-agent-shot-us-citizen-chicago</w:t>
        </w:r>
      </w:hyperlink>
      <w:r w:rsidRPr="00EF58FD">
        <w:rPr>
          <w:rFonts w:ascii="Times New Roman" w:eastAsia="Times New Roman" w:hAnsi="Times New Roman" w:cs="Times New Roman"/>
          <w:i/>
          <w:iCs/>
          <w:sz w:val="20"/>
          <w:szCs w:val="20"/>
        </w:rPr>
        <w:t xml:space="preserve"> </w:t>
      </w:r>
    </w:p>
  </w:footnote>
  <w:footnote w:id="42">
    <w:p w14:paraId="6852628B"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43">
    <w:p w14:paraId="3B9B6085"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Karnowski, Steve. “Federal authorities announce an end to the immigration crackdown in Minnesota.” ASSOCIATED PRESS. (Fed. 12, 2025). </w:t>
      </w:r>
      <w:r w:rsidRPr="00EF58FD">
        <w:rPr>
          <w:rFonts w:ascii="Times New Roman" w:eastAsia="Times New Roman" w:hAnsi="Times New Roman" w:cs="Times New Roman"/>
          <w:i/>
          <w:iCs/>
          <w:sz w:val="20"/>
          <w:szCs w:val="20"/>
        </w:rPr>
        <w:t xml:space="preserve">Available at: </w:t>
      </w:r>
      <w:hyperlink r:id="rId34" w:history="1">
        <w:r w:rsidRPr="00EF58FD">
          <w:rPr>
            <w:rStyle w:val="Hyperlink"/>
            <w:rFonts w:ascii="Times New Roman" w:eastAsia="Times New Roman" w:hAnsi="Times New Roman" w:cs="Times New Roman"/>
            <w:sz w:val="20"/>
            <w:szCs w:val="20"/>
          </w:rPr>
          <w:t>https://apnews.com/article/minnesota-metro-surge-ice-523d18d5d75c81cbf9f24c602f1884ff</w:t>
        </w:r>
      </w:hyperlink>
      <w:r w:rsidRPr="00EF58FD">
        <w:rPr>
          <w:rFonts w:ascii="Times New Roman" w:eastAsia="Times New Roman" w:hAnsi="Times New Roman" w:cs="Times New Roman"/>
          <w:i/>
          <w:iCs/>
          <w:sz w:val="20"/>
          <w:szCs w:val="20"/>
        </w:rPr>
        <w:t xml:space="preserve"> </w:t>
      </w:r>
    </w:p>
  </w:footnote>
  <w:footnote w:id="44">
    <w:p w14:paraId="52D29B31"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Public Rights Project. </w:t>
      </w:r>
      <w:r w:rsidRPr="00EF58FD">
        <w:rPr>
          <w:rFonts w:ascii="Times New Roman" w:eastAsia="Times New Roman" w:hAnsi="Times New Roman" w:cs="Times New Roman"/>
          <w:i/>
          <w:iCs/>
          <w:sz w:val="20"/>
          <w:szCs w:val="20"/>
        </w:rPr>
        <w:t xml:space="preserve">Minnesota v. Noem (amicus brief): “Operation Metro Surge” fact sheet. </w:t>
      </w:r>
      <w:r w:rsidRPr="00EF58FD">
        <w:rPr>
          <w:rFonts w:ascii="Times New Roman" w:eastAsia="Times New Roman" w:hAnsi="Times New Roman" w:cs="Times New Roman"/>
          <w:sz w:val="20"/>
          <w:szCs w:val="20"/>
        </w:rPr>
        <w:t xml:space="preserve">(Jan. 22. 2026). </w:t>
      </w:r>
      <w:r w:rsidRPr="00EF58FD">
        <w:rPr>
          <w:rFonts w:ascii="Times New Roman" w:eastAsia="Times New Roman" w:hAnsi="Times New Roman" w:cs="Times New Roman"/>
          <w:i/>
          <w:iCs/>
          <w:sz w:val="20"/>
          <w:szCs w:val="20"/>
        </w:rPr>
        <w:t xml:space="preserve">Available at: </w:t>
      </w:r>
      <w:hyperlink r:id="rId35" w:history="1">
        <w:r w:rsidRPr="00EF58FD">
          <w:rPr>
            <w:rStyle w:val="Hyperlink"/>
            <w:rFonts w:ascii="Times New Roman" w:eastAsia="Times New Roman" w:hAnsi="Times New Roman" w:cs="Times New Roman"/>
            <w:sz w:val="20"/>
            <w:szCs w:val="20"/>
          </w:rPr>
          <w:t>https://www.publicrightsproject.org/minnesota-v-noem-operation-metro-surge-fact-sheet/</w:t>
        </w:r>
      </w:hyperlink>
      <w:r w:rsidRPr="00EF58FD">
        <w:rPr>
          <w:rFonts w:ascii="Times New Roman" w:eastAsia="Times New Roman" w:hAnsi="Times New Roman" w:cs="Times New Roman"/>
          <w:i/>
          <w:iCs/>
          <w:sz w:val="20"/>
          <w:szCs w:val="20"/>
        </w:rPr>
        <w:t xml:space="preserve"> </w:t>
      </w:r>
    </w:p>
  </w:footnote>
  <w:footnote w:id="45">
    <w:p w14:paraId="74988E93"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hAnsi="Times New Roman" w:cs="Times New Roman"/>
          <w:sz w:val="20"/>
          <w:szCs w:val="20"/>
        </w:rPr>
        <w:footnoteRef/>
      </w:r>
      <w:r w:rsidRPr="00EF58FD">
        <w:rPr>
          <w:rFonts w:ascii="Times New Roman" w:hAnsi="Times New Roman" w:cs="Times New Roman"/>
          <w:sz w:val="20"/>
          <w:szCs w:val="20"/>
        </w:rPr>
        <w:t xml:space="preserve"> Streeter, Kurt. “How Alex Pretti’s Death Became a National Tipping Point.” NEW YORK TIMES. (Feb. 1, 2026). </w:t>
      </w:r>
      <w:r w:rsidRPr="00EF58FD">
        <w:rPr>
          <w:rFonts w:ascii="Times New Roman" w:hAnsi="Times New Roman" w:cs="Times New Roman"/>
          <w:i/>
          <w:iCs/>
          <w:sz w:val="20"/>
          <w:szCs w:val="20"/>
        </w:rPr>
        <w:t xml:space="preserve">Available at: </w:t>
      </w:r>
      <w:hyperlink r:id="rId36" w:history="1">
        <w:r w:rsidRPr="00EF58FD">
          <w:rPr>
            <w:rStyle w:val="Hyperlink"/>
            <w:rFonts w:ascii="Times New Roman" w:hAnsi="Times New Roman" w:cs="Times New Roman"/>
            <w:sz w:val="20"/>
            <w:szCs w:val="20"/>
          </w:rPr>
          <w:t>https://www.nytimes.com/2026/02/01/us/alex-pretti-minneapolis.html</w:t>
        </w:r>
      </w:hyperlink>
      <w:r w:rsidRPr="00EF58FD">
        <w:rPr>
          <w:rFonts w:ascii="Times New Roman" w:hAnsi="Times New Roman" w:cs="Times New Roman"/>
          <w:i/>
          <w:iCs/>
          <w:sz w:val="20"/>
          <w:szCs w:val="20"/>
        </w:rPr>
        <w:t xml:space="preserve"> </w:t>
      </w:r>
    </w:p>
  </w:footnote>
  <w:footnote w:id="46">
    <w:p w14:paraId="1BA28D33" w14:textId="77777777" w:rsidR="00F664AF" w:rsidRPr="00EF58FD" w:rsidRDefault="00F664AF" w:rsidP="00EF58FD">
      <w:pPr>
        <w:spacing w:after="0" w:line="240" w:lineRule="auto"/>
        <w:contextualSpacing/>
        <w:jc w:val="both"/>
        <w:rPr>
          <w:rFonts w:ascii="Times New Roman" w:eastAsia="Times" w:hAnsi="Times New Roman" w:cs="Times New Roman"/>
          <w:i/>
          <w:iCs/>
          <w:sz w:val="20"/>
          <w:szCs w:val="20"/>
        </w:rPr>
      </w:pPr>
      <w:r w:rsidRPr="00EF58FD">
        <w:rPr>
          <w:rStyle w:val="FootnoteReference"/>
          <w:rFonts w:ascii="Times New Roman" w:eastAsia="Times" w:hAnsi="Times New Roman" w:cs="Times New Roman"/>
          <w:sz w:val="20"/>
          <w:szCs w:val="20"/>
        </w:rPr>
        <w:footnoteRef/>
      </w:r>
      <w:r w:rsidRPr="00EF58FD">
        <w:rPr>
          <w:rFonts w:ascii="Times New Roman" w:eastAsia="Times" w:hAnsi="Times New Roman" w:cs="Times New Roman"/>
          <w:sz w:val="20"/>
          <w:szCs w:val="20"/>
        </w:rPr>
        <w:t xml:space="preserve"> Martínez-Beltrán, Sergio and Michel Martin, “Minnesota officials sue Department of Homeland Security over ICE tactics.” (Jan. 13, 2026). </w:t>
      </w:r>
      <w:r w:rsidRPr="00EF58FD">
        <w:rPr>
          <w:rFonts w:ascii="Times New Roman" w:eastAsia="Times" w:hAnsi="Times New Roman" w:cs="Times New Roman"/>
          <w:i/>
          <w:iCs/>
          <w:sz w:val="20"/>
          <w:szCs w:val="20"/>
        </w:rPr>
        <w:t xml:space="preserve">Available at: </w:t>
      </w:r>
      <w:hyperlink r:id="rId37" w:history="1">
        <w:r w:rsidRPr="00EF58FD">
          <w:rPr>
            <w:rStyle w:val="Hyperlink"/>
            <w:rFonts w:ascii="Times New Roman" w:eastAsia="Times" w:hAnsi="Times New Roman" w:cs="Times New Roman"/>
            <w:sz w:val="20"/>
            <w:szCs w:val="20"/>
          </w:rPr>
          <w:t>https://www.kvpr.org/2026-01-13/minnesota-officials-sue-department-of-homeland-security-over-ice-tactics</w:t>
        </w:r>
      </w:hyperlink>
      <w:r w:rsidRPr="00EF58FD">
        <w:rPr>
          <w:rFonts w:ascii="Times New Roman" w:eastAsia="Times" w:hAnsi="Times New Roman" w:cs="Times New Roman"/>
          <w:i/>
          <w:iCs/>
          <w:sz w:val="20"/>
          <w:szCs w:val="20"/>
        </w:rPr>
        <w:t xml:space="preserve"> </w:t>
      </w:r>
    </w:p>
  </w:footnote>
  <w:footnote w:id="47">
    <w:p w14:paraId="460F914E"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hAnsi="Times New Roman" w:cs="Times New Roman"/>
          <w:sz w:val="20"/>
          <w:szCs w:val="20"/>
        </w:rPr>
        <w:footnoteRef/>
      </w:r>
      <w:r w:rsidRPr="00EF58FD">
        <w:rPr>
          <w:rFonts w:ascii="Times New Roman" w:hAnsi="Times New Roman" w:cs="Times New Roman"/>
          <w:sz w:val="20"/>
          <w:szCs w:val="20"/>
        </w:rPr>
        <w:t xml:space="preserve"> Manchester, Julia. “Homan says Minnesota immigration crackdown operation concludes.” THE HILL. (Feb. 12, 2026). </w:t>
      </w:r>
      <w:r w:rsidRPr="00EF58FD">
        <w:rPr>
          <w:rFonts w:ascii="Times New Roman" w:hAnsi="Times New Roman" w:cs="Times New Roman"/>
          <w:i/>
          <w:iCs/>
          <w:sz w:val="20"/>
          <w:szCs w:val="20"/>
        </w:rPr>
        <w:t xml:space="preserve">Available at: </w:t>
      </w:r>
      <w:hyperlink r:id="rId38" w:history="1">
        <w:r w:rsidRPr="00EF58FD">
          <w:rPr>
            <w:rStyle w:val="Hyperlink"/>
            <w:rFonts w:ascii="Times New Roman" w:hAnsi="Times New Roman" w:cs="Times New Roman"/>
            <w:sz w:val="20"/>
            <w:szCs w:val="20"/>
          </w:rPr>
          <w:t>https://thehill.com/homenews/administration/5735103-ice-operations-minnesota-drawdown/</w:t>
        </w:r>
      </w:hyperlink>
      <w:r w:rsidRPr="00EF58FD">
        <w:rPr>
          <w:rFonts w:ascii="Times New Roman" w:hAnsi="Times New Roman" w:cs="Times New Roman"/>
          <w:i/>
          <w:iCs/>
          <w:sz w:val="20"/>
          <w:szCs w:val="20"/>
        </w:rPr>
        <w:t xml:space="preserve"> </w:t>
      </w:r>
    </w:p>
  </w:footnote>
  <w:footnote w:id="48">
    <w:p w14:paraId="5E462484"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Rashbaum, William K., Dana Rubinstein, and Jonah E. Bromwich. “How Dr. Phil and a Top Adams Aide Helped Ease ICE’s Path Into New York.” NEW YORK TIMES. (June 18, 2025). </w:t>
      </w:r>
      <w:r w:rsidRPr="00EF58FD">
        <w:rPr>
          <w:rFonts w:ascii="Times New Roman" w:eastAsia="Times New Roman" w:hAnsi="Times New Roman" w:cs="Times New Roman"/>
          <w:i/>
          <w:iCs/>
          <w:sz w:val="20"/>
          <w:szCs w:val="20"/>
        </w:rPr>
        <w:t xml:space="preserve">Available at: </w:t>
      </w:r>
      <w:hyperlink r:id="rId39" w:history="1">
        <w:r w:rsidRPr="00EF58FD">
          <w:rPr>
            <w:rStyle w:val="Hyperlink"/>
            <w:rFonts w:ascii="Times New Roman" w:eastAsia="Times New Roman" w:hAnsi="Times New Roman" w:cs="Times New Roman"/>
            <w:sz w:val="20"/>
            <w:szCs w:val="20"/>
          </w:rPr>
          <w:t>https://www.nytimes.com/2025/06/18/nyregion/ice-kaz-adams-nyc-immigration.html</w:t>
        </w:r>
      </w:hyperlink>
      <w:r w:rsidRPr="00EF58FD">
        <w:rPr>
          <w:rFonts w:ascii="Times New Roman" w:eastAsia="Times New Roman" w:hAnsi="Times New Roman" w:cs="Times New Roman"/>
          <w:i/>
          <w:iCs/>
          <w:sz w:val="20"/>
          <w:szCs w:val="20"/>
        </w:rPr>
        <w:t xml:space="preserve"> </w:t>
      </w:r>
    </w:p>
  </w:footnote>
  <w:footnote w:id="49">
    <w:p w14:paraId="43F3CB39"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50">
    <w:p w14:paraId="7AC8196D"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1">
    <w:p w14:paraId="698474FD"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2">
    <w:p w14:paraId="1988FAA2"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3">
    <w:p w14:paraId="3703E1D5"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4">
    <w:p w14:paraId="2AFB7F13" w14:textId="77777777" w:rsidR="00F664AF" w:rsidRPr="00EF58FD" w:rsidRDefault="00F664AF" w:rsidP="00EF58FD">
      <w:pPr>
        <w:pStyle w:val="FootnoteText"/>
        <w:contextualSpacing/>
        <w:jc w:val="both"/>
        <w:rPr>
          <w:rFonts w:ascii="Times New Roman" w:hAnsi="Times New Roman" w:cs="Times New Roman"/>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According to the Department of Investigation’s (DOI) report, released on December 3, 2025, examining five incidents of NYPD engagement with civil immigration enforcement, DOI found no evidence that the NYPD team responsible for coordinating a criminal warrant sweep of city-funded hotels housing immigrants coordinated with Homeland Security Investigations’ planned operation at the same locations. </w:t>
      </w:r>
      <w:r w:rsidRPr="00EF58FD">
        <w:rPr>
          <w:rFonts w:ascii="Times New Roman" w:eastAsia="Times New Roman" w:hAnsi="Times New Roman" w:cs="Times New Roman"/>
          <w:i/>
          <w:iCs/>
        </w:rPr>
        <w:t>See report</w:t>
      </w:r>
      <w:r w:rsidRPr="00EF58FD">
        <w:rPr>
          <w:rFonts w:ascii="Times New Roman" w:eastAsia="Times New Roman" w:hAnsi="Times New Roman" w:cs="Times New Roman"/>
        </w:rPr>
        <w:t>:</w:t>
      </w:r>
    </w:p>
    <w:p w14:paraId="0D46B573" w14:textId="77777777" w:rsidR="00F664AF" w:rsidRPr="00EF58FD" w:rsidRDefault="00F664AF" w:rsidP="00EF58FD">
      <w:pPr>
        <w:pStyle w:val="FootnoteText"/>
        <w:contextualSpacing/>
        <w:jc w:val="both"/>
        <w:rPr>
          <w:rFonts w:ascii="Times New Roman" w:hAnsi="Times New Roman" w:cs="Times New Roman"/>
        </w:rPr>
      </w:pPr>
      <w:hyperlink r:id="rId40" w:history="1">
        <w:r w:rsidRPr="00EF58FD">
          <w:rPr>
            <w:rStyle w:val="Hyperlink"/>
            <w:rFonts w:ascii="Times New Roman" w:eastAsia="Times New Roman" w:hAnsi="Times New Roman" w:cs="Times New Roman"/>
          </w:rPr>
          <w:t>https://www.nyc.gov/assets/doi/reports/pdf/2025/49NYPD.SancLawsRelease.Rpt.12.03.2025.pdf</w:t>
        </w:r>
      </w:hyperlink>
    </w:p>
  </w:footnote>
  <w:footnote w:id="55">
    <w:p w14:paraId="6CABC36F" w14:textId="77777777" w:rsidR="00F664AF" w:rsidRPr="00EF58FD" w:rsidRDefault="00F664AF"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Seldon, Matt. “Kaz Daughtry Set to Serve as ICE Liaison to New York City.” HOMELAND SECURITY TODAY. (Jan. 26, 2026). </w:t>
      </w:r>
      <w:r w:rsidRPr="00EF58FD">
        <w:rPr>
          <w:rFonts w:ascii="Times New Roman" w:eastAsia="Times New Roman" w:hAnsi="Times New Roman" w:cs="Times New Roman"/>
          <w:i/>
          <w:iCs/>
        </w:rPr>
        <w:t xml:space="preserve">Available at: </w:t>
      </w:r>
      <w:hyperlink r:id="rId41" w:history="1">
        <w:r w:rsidRPr="00EF58FD">
          <w:rPr>
            <w:rStyle w:val="Hyperlink"/>
            <w:rFonts w:ascii="Times New Roman" w:eastAsia="Times New Roman" w:hAnsi="Times New Roman" w:cs="Times New Roman"/>
          </w:rPr>
          <w:t>https://www.hstoday.us/industry/people-on-the-move/kaz-daughtry-set-to-serve-as-ice-liaison-to-new-york-city/</w:t>
        </w:r>
      </w:hyperlink>
      <w:r w:rsidRPr="00EF58FD">
        <w:rPr>
          <w:rFonts w:ascii="Times New Roman" w:eastAsia="Times New Roman" w:hAnsi="Times New Roman" w:cs="Times New Roman"/>
          <w:i/>
          <w:iCs/>
        </w:rPr>
        <w:t xml:space="preserve"> </w:t>
      </w:r>
    </w:p>
  </w:footnote>
  <w:footnote w:id="56">
    <w:p w14:paraId="14755E2E" w14:textId="77777777" w:rsidR="00F664AF" w:rsidRPr="00EF58FD" w:rsidRDefault="00F664AF" w:rsidP="00EF58FD">
      <w:pPr>
        <w:spacing w:after="0" w:line="240" w:lineRule="auto"/>
        <w:contextualSpacing/>
        <w:jc w:val="both"/>
        <w:rPr>
          <w:rFonts w:ascii="Times New Roman" w:eastAsia="Segoe UI"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Hogan, Gwynne. “VIDEO: Federal Agents Bust Into Queens Apartment, Pointing Guns at Mother and Her Four Kids.” THE CITY. (November 19, 2025). </w:t>
      </w:r>
      <w:r w:rsidRPr="00EF58FD">
        <w:rPr>
          <w:rFonts w:ascii="Times New Roman" w:eastAsia="Times New Roman" w:hAnsi="Times New Roman" w:cs="Times New Roman"/>
          <w:i/>
          <w:iCs/>
          <w:sz w:val="20"/>
          <w:szCs w:val="20"/>
        </w:rPr>
        <w:t xml:space="preserve">Available at: </w:t>
      </w:r>
      <w:r w:rsidRPr="00EF58FD">
        <w:rPr>
          <w:rFonts w:ascii="Times New Roman" w:eastAsia="Times New Roman" w:hAnsi="Times New Roman" w:cs="Times New Roman"/>
          <w:sz w:val="20"/>
          <w:szCs w:val="20"/>
        </w:rPr>
        <w:t xml:space="preserve"> </w:t>
      </w:r>
      <w:hyperlink r:id="rId42" w:history="1">
        <w:r w:rsidRPr="00EF58FD">
          <w:rPr>
            <w:rStyle w:val="Hyperlink"/>
            <w:rFonts w:ascii="Times New Roman" w:eastAsia="Times New Roman" w:hAnsi="Times New Roman" w:cs="Times New Roman"/>
            <w:sz w:val="20"/>
            <w:szCs w:val="20"/>
          </w:rPr>
          <w:t>https://www.thecity.nyc/2025/11/19/queens-ice-raid-guns-children-mother/</w:t>
        </w:r>
      </w:hyperlink>
    </w:p>
  </w:footnote>
  <w:footnote w:id="57">
    <w:p w14:paraId="75AAD111" w14:textId="77777777" w:rsidR="00F664AF" w:rsidRPr="00EF58FD" w:rsidRDefault="00F664AF" w:rsidP="00EF58FD">
      <w:pPr>
        <w:spacing w:after="0" w:line="240" w:lineRule="auto"/>
        <w:contextualSpacing/>
        <w:jc w:val="both"/>
        <w:rPr>
          <w:rFonts w:ascii="Times New Roman" w:eastAsia="Segoe UI" w:hAnsi="Times New Roman" w:cs="Times New Roman"/>
          <w:i/>
          <w:iCs/>
          <w:color w:val="000000" w:themeColor="text1"/>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8">
    <w:p w14:paraId="35236885" w14:textId="77777777" w:rsidR="00F664AF" w:rsidRPr="00EF58FD" w:rsidRDefault="00F664AF" w:rsidP="00EF58FD">
      <w:pPr>
        <w:spacing w:after="0" w:line="240" w:lineRule="auto"/>
        <w:contextualSpacing/>
        <w:jc w:val="both"/>
        <w:rPr>
          <w:rFonts w:ascii="Times New Roman" w:eastAsia="Segoe UI"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59">
    <w:p w14:paraId="2A6D8D29" w14:textId="77777777" w:rsidR="00F664AF" w:rsidRPr="00EF58FD" w:rsidRDefault="00F664AF" w:rsidP="00EF58FD">
      <w:pPr>
        <w:spacing w:after="0" w:line="240" w:lineRule="auto"/>
        <w:contextualSpacing/>
        <w:jc w:val="both"/>
        <w:rPr>
          <w:rFonts w:ascii="Times New Roman" w:eastAsia="Calibri"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60">
    <w:p w14:paraId="47CD2560"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Lane, Charles. “NYPD says 2 officers injured during Washington Heights ICE chase.” GOTHAMIST. (November 12, 2025). </w:t>
      </w:r>
      <w:r w:rsidRPr="00EF58FD">
        <w:rPr>
          <w:rFonts w:ascii="Times New Roman" w:eastAsia="Times New Roman" w:hAnsi="Times New Roman" w:cs="Times New Roman"/>
          <w:i/>
          <w:iCs/>
          <w:sz w:val="20"/>
          <w:szCs w:val="20"/>
        </w:rPr>
        <w:t xml:space="preserve">Available at: </w:t>
      </w:r>
      <w:hyperlink r:id="rId43" w:history="1">
        <w:r w:rsidRPr="00EF58FD">
          <w:rPr>
            <w:rStyle w:val="Hyperlink"/>
            <w:rFonts w:ascii="Times New Roman" w:eastAsia="Times New Roman" w:hAnsi="Times New Roman" w:cs="Times New Roman"/>
            <w:sz w:val="20"/>
            <w:szCs w:val="20"/>
          </w:rPr>
          <w:t>https://gothamist.com/news/nypd-says-2-officers-injured-during-washington-heights-immigration-action</w:t>
        </w:r>
      </w:hyperlink>
      <w:r w:rsidRPr="00EF58FD">
        <w:rPr>
          <w:rFonts w:ascii="Times New Roman" w:eastAsia="Times New Roman" w:hAnsi="Times New Roman" w:cs="Times New Roman"/>
          <w:i/>
          <w:iCs/>
          <w:sz w:val="20"/>
          <w:szCs w:val="20"/>
        </w:rPr>
        <w:t xml:space="preserve"> </w:t>
      </w:r>
    </w:p>
  </w:footnote>
  <w:footnote w:id="61">
    <w:p w14:paraId="241FB8A8"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62">
    <w:p w14:paraId="6FFBC445"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63">
    <w:p w14:paraId="28A57099"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Levin, Sam. “The FBI spied on a Signal group chat of immigration activists, records reveal.” THE GUARDIAN. (November 21, 2025). </w:t>
      </w:r>
      <w:r w:rsidRPr="00EF58FD">
        <w:rPr>
          <w:rFonts w:ascii="Times New Roman" w:eastAsia="Times New Roman" w:hAnsi="Times New Roman" w:cs="Times New Roman"/>
          <w:i/>
          <w:iCs/>
          <w:sz w:val="20"/>
          <w:szCs w:val="20"/>
        </w:rPr>
        <w:t xml:space="preserve">Available at: </w:t>
      </w:r>
      <w:hyperlink r:id="rId44" w:history="1">
        <w:r w:rsidRPr="00EF58FD">
          <w:rPr>
            <w:rStyle w:val="Hyperlink"/>
            <w:rFonts w:ascii="Times New Roman" w:eastAsia="Times New Roman" w:hAnsi="Times New Roman" w:cs="Times New Roman"/>
            <w:sz w:val="20"/>
            <w:szCs w:val="20"/>
          </w:rPr>
          <w:t>https://www.theguardian.com/us-news/2025/nov/21/fbi-signal-group-chat-immigration</w:t>
        </w:r>
      </w:hyperlink>
      <w:r w:rsidRPr="00EF58FD">
        <w:rPr>
          <w:rFonts w:ascii="Times New Roman" w:eastAsia="Times New Roman" w:hAnsi="Times New Roman" w:cs="Times New Roman"/>
          <w:i/>
          <w:iCs/>
          <w:sz w:val="20"/>
          <w:szCs w:val="20"/>
        </w:rPr>
        <w:t xml:space="preserve"> </w:t>
      </w:r>
    </w:p>
  </w:footnote>
  <w:footnote w:id="64">
    <w:p w14:paraId="6DDD55DA"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Hogan, Gwynne and Harry Siegel. “NYPD Confirms Involvement in FBI Probe Targeting Volunteer Observers in Immigration Court.” THE CITY. (November 21, 2025). </w:t>
      </w:r>
      <w:r w:rsidRPr="00EF58FD">
        <w:rPr>
          <w:rFonts w:ascii="Times New Roman" w:eastAsia="Times New Roman" w:hAnsi="Times New Roman" w:cs="Times New Roman"/>
          <w:i/>
          <w:iCs/>
          <w:sz w:val="20"/>
          <w:szCs w:val="20"/>
        </w:rPr>
        <w:t xml:space="preserve">Available at: </w:t>
      </w:r>
      <w:hyperlink r:id="rId45" w:history="1">
        <w:r w:rsidRPr="00EF58FD">
          <w:rPr>
            <w:rStyle w:val="Hyperlink"/>
            <w:rFonts w:ascii="Times New Roman" w:eastAsia="Times New Roman" w:hAnsi="Times New Roman" w:cs="Times New Roman"/>
            <w:sz w:val="20"/>
            <w:szCs w:val="20"/>
          </w:rPr>
          <w:t>https://www.thecity.nyc/2025/11/21/nypd-fbi-surveillance-signal-immigration-courts/</w:t>
        </w:r>
      </w:hyperlink>
      <w:r w:rsidRPr="00EF58FD">
        <w:rPr>
          <w:rFonts w:ascii="Times New Roman" w:eastAsia="Times New Roman" w:hAnsi="Times New Roman" w:cs="Times New Roman"/>
          <w:i/>
          <w:iCs/>
          <w:sz w:val="20"/>
          <w:szCs w:val="20"/>
        </w:rPr>
        <w:t xml:space="preserve"> </w:t>
      </w:r>
    </w:p>
  </w:footnote>
  <w:footnote w:id="65">
    <w:p w14:paraId="5F3375D8"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66">
    <w:p w14:paraId="543CBDCD"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Fortinsky, Sarah. “Border czar: ICE operations planned for New York City.” THE HILL. (November 19, 2025). </w:t>
      </w:r>
      <w:r w:rsidRPr="00EF58FD">
        <w:rPr>
          <w:rFonts w:ascii="Times New Roman" w:eastAsia="Times New Roman" w:hAnsi="Times New Roman" w:cs="Times New Roman"/>
          <w:i/>
          <w:iCs/>
          <w:sz w:val="20"/>
          <w:szCs w:val="20"/>
        </w:rPr>
        <w:t xml:space="preserve">Available at: </w:t>
      </w:r>
      <w:hyperlink r:id="rId46" w:history="1">
        <w:r w:rsidRPr="00EF58FD">
          <w:rPr>
            <w:rStyle w:val="Hyperlink"/>
            <w:rFonts w:ascii="Times New Roman" w:eastAsia="Times New Roman" w:hAnsi="Times New Roman" w:cs="Times New Roman"/>
            <w:sz w:val="20"/>
            <w:szCs w:val="20"/>
          </w:rPr>
          <w:t>https://thehill.com/immigration/5612640-border-czar-homan-nyc-ice-operations/</w:t>
        </w:r>
      </w:hyperlink>
      <w:r w:rsidRPr="00EF58FD">
        <w:rPr>
          <w:rFonts w:ascii="Times New Roman" w:eastAsia="Times New Roman" w:hAnsi="Times New Roman" w:cs="Times New Roman"/>
          <w:i/>
          <w:iCs/>
          <w:sz w:val="20"/>
          <w:szCs w:val="20"/>
        </w:rPr>
        <w:t xml:space="preserve"> </w:t>
      </w:r>
    </w:p>
  </w:footnote>
  <w:footnote w:id="67">
    <w:p w14:paraId="394A559D"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Daly, Adam, and Dean Moses, and Shane O’Brien. “ICE conducts raid on Chinatown’s Canal Street, multiple people detained as New Yorkers rage.” AMNY. (October 21, 2025). </w:t>
      </w:r>
      <w:r w:rsidRPr="00EF58FD">
        <w:rPr>
          <w:rFonts w:ascii="Times New Roman" w:eastAsia="Times New Roman" w:hAnsi="Times New Roman" w:cs="Times New Roman"/>
          <w:i/>
          <w:iCs/>
          <w:sz w:val="20"/>
          <w:szCs w:val="20"/>
        </w:rPr>
        <w:t xml:space="preserve">Available at: </w:t>
      </w:r>
      <w:hyperlink r:id="rId47" w:history="1">
        <w:r w:rsidRPr="00EF58FD">
          <w:rPr>
            <w:rStyle w:val="Hyperlink"/>
            <w:rFonts w:ascii="Times New Roman" w:eastAsia="Times New Roman" w:hAnsi="Times New Roman" w:cs="Times New Roman"/>
            <w:sz w:val="20"/>
            <w:szCs w:val="20"/>
          </w:rPr>
          <w:t>https://www.amny.com/news/ice-agents-chinatown-raid-10212025/</w:t>
        </w:r>
      </w:hyperlink>
      <w:r w:rsidRPr="00EF58FD">
        <w:rPr>
          <w:rFonts w:ascii="Times New Roman" w:eastAsia="Times New Roman" w:hAnsi="Times New Roman" w:cs="Times New Roman"/>
          <w:i/>
          <w:iCs/>
          <w:sz w:val="20"/>
          <w:szCs w:val="20"/>
        </w:rPr>
        <w:t xml:space="preserve"> </w:t>
      </w:r>
    </w:p>
  </w:footnote>
  <w:footnote w:id="68">
    <w:p w14:paraId="73C33057"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Williams, Nicholas, Rosso Parascandola, Julian Roberts-Grmela, and Lincoln Anderson. “ICE arrests Canal St. Vendor in ’target operation’ right after NYPD raids.” NY DAILY NEWS. (November 22, 2025). </w:t>
      </w:r>
      <w:r w:rsidRPr="00EF58FD">
        <w:rPr>
          <w:rFonts w:ascii="Times New Roman" w:eastAsia="Times New Roman" w:hAnsi="Times New Roman" w:cs="Times New Roman"/>
          <w:i/>
          <w:iCs/>
          <w:sz w:val="20"/>
          <w:szCs w:val="20"/>
        </w:rPr>
        <w:t xml:space="preserve">Available at: </w:t>
      </w:r>
      <w:hyperlink r:id="rId48" w:history="1">
        <w:r w:rsidRPr="00EF58FD">
          <w:rPr>
            <w:rStyle w:val="Hyperlink"/>
            <w:rFonts w:ascii="Times New Roman" w:eastAsia="Times New Roman" w:hAnsi="Times New Roman" w:cs="Times New Roman"/>
            <w:sz w:val="20"/>
            <w:szCs w:val="20"/>
          </w:rPr>
          <w:t>https://www.amny.com/news/ice-agents-chinatown-raid-10212025/</w:t>
        </w:r>
      </w:hyperlink>
      <w:r w:rsidRPr="00EF58FD">
        <w:rPr>
          <w:rFonts w:ascii="Times New Roman" w:eastAsia="Times New Roman" w:hAnsi="Times New Roman" w:cs="Times New Roman"/>
          <w:i/>
          <w:iCs/>
          <w:sz w:val="20"/>
          <w:szCs w:val="20"/>
        </w:rPr>
        <w:t xml:space="preserve"> </w:t>
      </w:r>
    </w:p>
  </w:footnote>
  <w:footnote w:id="69">
    <w:p w14:paraId="22225E50" w14:textId="77777777" w:rsidR="00F664AF" w:rsidRPr="00EF58FD" w:rsidRDefault="00F664AF"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Id. </w:t>
      </w:r>
    </w:p>
  </w:footnote>
  <w:footnote w:id="70">
    <w:p w14:paraId="1B88DB56" w14:textId="77777777" w:rsidR="00F664AF" w:rsidRPr="00EF58FD" w:rsidRDefault="00F664AF"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Pr="00EF58FD">
        <w:rPr>
          <w:rFonts w:ascii="Times New Roman" w:eastAsia="Times New Roman" w:hAnsi="Times New Roman" w:cs="Times New Roman"/>
        </w:rPr>
        <w:t xml:space="preserve"> Hogan, Gwynne. “As ICE Street Raids Ramp Up, New Yorkers Stock Up On Whistles.” THE CITY. (Nov. 17, 2025). </w:t>
      </w:r>
      <w:r w:rsidRPr="00EF58FD">
        <w:rPr>
          <w:rFonts w:ascii="Times New Roman" w:eastAsia="Times New Roman" w:hAnsi="Times New Roman" w:cs="Times New Roman"/>
          <w:i/>
          <w:iCs/>
        </w:rPr>
        <w:t xml:space="preserve">Available at: </w:t>
      </w:r>
      <w:hyperlink r:id="rId49" w:history="1">
        <w:r w:rsidRPr="00EF58FD">
          <w:rPr>
            <w:rStyle w:val="Hyperlink"/>
            <w:rFonts w:ascii="Times New Roman" w:eastAsia="Times New Roman" w:hAnsi="Times New Roman" w:cs="Times New Roman"/>
          </w:rPr>
          <w:t>https://www.thecity.nyc/2025/11/17/ice-whistles-immigration-nyc-chicago-dhs/</w:t>
        </w:r>
      </w:hyperlink>
      <w:r w:rsidRPr="00EF58FD">
        <w:rPr>
          <w:rFonts w:ascii="Times New Roman" w:eastAsia="Times New Roman" w:hAnsi="Times New Roman" w:cs="Times New Roman"/>
          <w:i/>
          <w:iCs/>
        </w:rPr>
        <w:t xml:space="preserve"> </w:t>
      </w:r>
    </w:p>
  </w:footnote>
  <w:footnote w:id="71">
    <w:p w14:paraId="33B2EB0D" w14:textId="77777777" w:rsidR="001A0CD6" w:rsidRPr="00EF58FD" w:rsidRDefault="001A0CD6" w:rsidP="00EF58FD">
      <w:pPr>
        <w:pStyle w:val="FootnoteText"/>
        <w:contextualSpacing/>
        <w:jc w:val="both"/>
        <w:rPr>
          <w:rFonts w:ascii="Times New Roman" w:hAnsi="Times New Roman" w:cs="Times New Roman"/>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N.Y.C. Council, Hearing Testimony, Committee on Immigration, February 15, 2023, </w:t>
      </w:r>
      <w:r w:rsidR="1814604A" w:rsidRPr="00EF58FD">
        <w:rPr>
          <w:rFonts w:ascii="Times New Roman" w:eastAsia="Times New Roman" w:hAnsi="Times New Roman" w:cs="Times New Roman"/>
          <w:i/>
          <w:iCs/>
        </w:rPr>
        <w:t xml:space="preserve">Available at </w:t>
      </w:r>
      <w:hyperlink r:id="rId50">
        <w:r w:rsidR="1814604A" w:rsidRPr="00EF58FD">
          <w:rPr>
            <w:rStyle w:val="Hyperlink"/>
            <w:rFonts w:ascii="Times New Roman" w:eastAsia="Times New Roman" w:hAnsi="Times New Roman" w:cs="Times New Roman"/>
            <w:i/>
            <w:iCs/>
          </w:rPr>
          <w:t>https://legistar.council.nyc.gov/LegislationDetail.aspx?ID=6010279&amp;GUID=3410DB97-5BF5-4322-9819-41E779A0CFBD&amp;Options=&amp;Search=</w:t>
        </w:r>
      </w:hyperlink>
      <w:r w:rsidR="1814604A" w:rsidRPr="00EF58FD">
        <w:rPr>
          <w:rFonts w:ascii="Times New Roman" w:eastAsia="Times New Roman" w:hAnsi="Times New Roman" w:cs="Times New Roman"/>
          <w:i/>
          <w:iCs/>
        </w:rPr>
        <w:t xml:space="preserve"> </w:t>
      </w:r>
    </w:p>
  </w:footnote>
  <w:footnote w:id="72">
    <w:p w14:paraId="71F0274A" w14:textId="3836D873" w:rsidR="001A0CD6" w:rsidRPr="00EF58FD" w:rsidRDefault="001A0CD6"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009D0CC0" w:rsidRPr="003D1906">
        <w:rPr>
          <w:rFonts w:ascii="Times New Roman" w:hAnsi="Times New Roman" w:cs="Times New Roman"/>
        </w:rPr>
        <w:t xml:space="preserve">Jocelyn E. Strauber and Marissa Carro, “DOI Investigation into DOC Correction Intelligence Bureau Investigator Assisting Federal Agents with Immigration Enforcement,” NYC Department of Investigation, Sept. 25, 2025, PDF page 1, available at </w:t>
      </w:r>
      <w:hyperlink r:id="rId51" w:history="1">
        <w:r w:rsidR="009D0CC0" w:rsidRPr="003D1906">
          <w:rPr>
            <w:rStyle w:val="Hyperlink"/>
            <w:rFonts w:ascii="Times New Roman" w:hAnsi="Times New Roman" w:cs="Times New Roman"/>
          </w:rPr>
          <w:t>https://www.nyc.gov/assets/doi/reports/pdf/2025/38DOC.Release.Rpt.09.25.2025.pdf</w:t>
        </w:r>
      </w:hyperlink>
      <w:r w:rsidR="009D0CC0" w:rsidRPr="003D1906">
        <w:rPr>
          <w:rFonts w:ascii="Times New Roman" w:hAnsi="Times New Roman" w:cs="Times New Roman"/>
        </w:rPr>
        <w:t>.</w:t>
      </w:r>
    </w:p>
  </w:footnote>
  <w:footnote w:id="73">
    <w:p w14:paraId="25202C5C" w14:textId="77777777" w:rsidR="001A0CD6" w:rsidRPr="00EF58FD" w:rsidRDefault="001A0CD6"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1814604A" w:rsidRPr="00EF58FD">
        <w:rPr>
          <w:rFonts w:ascii="Times New Roman" w:eastAsia="Times New Roman" w:hAnsi="Times New Roman" w:cs="Times New Roman"/>
          <w:i/>
          <w:iCs/>
        </w:rPr>
        <w:t>Id.</w:t>
      </w:r>
    </w:p>
  </w:footnote>
  <w:footnote w:id="74">
    <w:p w14:paraId="5E527D3E" w14:textId="62BDE371" w:rsidR="001A0CD6" w:rsidRPr="00EF58FD" w:rsidRDefault="001A0CD6" w:rsidP="00EF58FD">
      <w:pPr>
        <w:pStyle w:val="FootnoteText"/>
        <w:contextualSpacing/>
        <w:jc w:val="both"/>
        <w:rPr>
          <w:rFonts w:ascii="Times New Roman" w:hAnsi="Times New Roman" w:cs="Times New Roman"/>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1814604A" w:rsidRPr="00EF58FD">
        <w:rPr>
          <w:rFonts w:ascii="Times New Roman" w:eastAsia="Times New Roman" w:hAnsi="Times New Roman" w:cs="Times New Roman"/>
          <w:i/>
          <w:iCs/>
        </w:rPr>
        <w:t>Id</w:t>
      </w:r>
      <w:r w:rsidR="00C17706">
        <w:rPr>
          <w:rFonts w:ascii="Times New Roman" w:eastAsia="Times New Roman" w:hAnsi="Times New Roman" w:cs="Times New Roman"/>
          <w:i/>
          <w:iCs/>
        </w:rPr>
        <w:t>.</w:t>
      </w:r>
    </w:p>
  </w:footnote>
  <w:footnote w:id="75">
    <w:p w14:paraId="1D9B99BA" w14:textId="7C371BDC" w:rsidR="001A0CD6" w:rsidRPr="00EF58FD" w:rsidRDefault="001A0CD6" w:rsidP="00EF58FD">
      <w:pPr>
        <w:pStyle w:val="FootnoteText"/>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0015042B" w:rsidRPr="003D1906">
        <w:rPr>
          <w:rFonts w:ascii="Times New Roman" w:hAnsi="Times New Roman" w:cs="Times New Roman"/>
        </w:rPr>
        <w:t xml:space="preserve">Jocelyn E. Strauber and Andrew Sein, “DOI Investigation into the NYPD’s Compliance with Local Laws Restricting City Assistance with Immigration Enforcement,” N.Y.C. Department of Investigation, Dec. 3, 2025, PDF page 1, available at </w:t>
      </w:r>
      <w:hyperlink r:id="rId52" w:history="1">
        <w:r w:rsidR="0015042B" w:rsidRPr="003D1906">
          <w:rPr>
            <w:rStyle w:val="Hyperlink"/>
            <w:rFonts w:ascii="Times New Roman" w:hAnsi="Times New Roman" w:cs="Times New Roman"/>
          </w:rPr>
          <w:t>https://www.nyc.gov/assets/doi/reports/pdf/2025/49NYPD.SancLawsRelease.Rpt.12.03.2025.pdf</w:t>
        </w:r>
      </w:hyperlink>
      <w:r w:rsidR="0015042B" w:rsidRPr="003D1906">
        <w:rPr>
          <w:rFonts w:ascii="Times New Roman" w:hAnsi="Times New Roman" w:cs="Times New Roman"/>
        </w:rPr>
        <w:t xml:space="preserve">. </w:t>
      </w:r>
    </w:p>
  </w:footnote>
  <w:footnote w:id="76">
    <w:p w14:paraId="7565451E" w14:textId="77777777" w:rsidR="001A0CD6" w:rsidRPr="00EF58FD" w:rsidRDefault="001A0CD6"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1814604A" w:rsidRPr="00EF58FD">
        <w:rPr>
          <w:rFonts w:ascii="Times New Roman" w:eastAsia="Times New Roman" w:hAnsi="Times New Roman" w:cs="Times New Roman"/>
          <w:i/>
          <w:iCs/>
        </w:rPr>
        <w:t>Id.</w:t>
      </w:r>
    </w:p>
  </w:footnote>
  <w:footnote w:id="77">
    <w:p w14:paraId="491973DA" w14:textId="77777777" w:rsidR="001A0CD6" w:rsidRPr="00EF58FD" w:rsidRDefault="001A0CD6" w:rsidP="00EF58FD">
      <w:pPr>
        <w:pStyle w:val="FootnoteText"/>
        <w:contextualSpacing/>
        <w:jc w:val="both"/>
        <w:rPr>
          <w:rFonts w:ascii="Times New Roman" w:hAnsi="Times New Roman" w:cs="Times New Roman"/>
          <w:i/>
          <w:iCs/>
        </w:rPr>
      </w:pPr>
      <w:r w:rsidRPr="00EF58FD">
        <w:rPr>
          <w:rStyle w:val="FootnoteReference"/>
          <w:rFonts w:ascii="Times New Roman" w:eastAsia="Times New Roman" w:hAnsi="Times New Roman" w:cs="Times New Roman"/>
        </w:rPr>
        <w:footnoteRef/>
      </w:r>
      <w:r w:rsidR="1814604A" w:rsidRPr="00EF58FD">
        <w:rPr>
          <w:rFonts w:ascii="Times New Roman" w:eastAsia="Times New Roman" w:hAnsi="Times New Roman" w:cs="Times New Roman"/>
        </w:rPr>
        <w:t xml:space="preserve"> </w:t>
      </w:r>
      <w:r w:rsidR="1814604A" w:rsidRPr="00EF58FD">
        <w:rPr>
          <w:rFonts w:ascii="Times New Roman" w:eastAsia="Times New Roman" w:hAnsi="Times New Roman" w:cs="Times New Roman"/>
          <w:i/>
          <w:iCs/>
        </w:rPr>
        <w:t>Id.</w:t>
      </w:r>
    </w:p>
  </w:footnote>
  <w:footnote w:id="78">
    <w:p w14:paraId="707E5805" w14:textId="77777777" w:rsidR="001A0CD6" w:rsidRPr="00EF58FD" w:rsidRDefault="001A0CD6" w:rsidP="00EF58FD">
      <w:pPr>
        <w:pStyle w:val="FootnoteText"/>
        <w:contextualSpacing/>
        <w:jc w:val="both"/>
        <w:rPr>
          <w:rFonts w:ascii="Times New Roman" w:eastAsia="Times New Roman" w:hAnsi="Times New Roman" w:cs="Times New Roman"/>
          <w:i/>
          <w:iCs/>
        </w:rPr>
      </w:pPr>
      <w:r w:rsidRPr="00EF58FD">
        <w:rPr>
          <w:rStyle w:val="FootnoteReference"/>
          <w:rFonts w:ascii="Times New Roman" w:eastAsia="Times New Roman" w:hAnsi="Times New Roman" w:cs="Times New Roman"/>
        </w:rPr>
        <w:footnoteRef/>
      </w:r>
      <w:r w:rsidR="0465894D" w:rsidRPr="00EF58FD">
        <w:rPr>
          <w:rFonts w:ascii="Times New Roman" w:eastAsia="Times New Roman" w:hAnsi="Times New Roman" w:cs="Times New Roman"/>
        </w:rPr>
        <w:t xml:space="preserve"> Sundaram, Arya. “ICE enters NYC shelters armed and without judicial warrants, reports show.” GOTHAMIST. (Dec. 15, 2025). </w:t>
      </w:r>
      <w:r w:rsidR="0465894D" w:rsidRPr="00EF58FD">
        <w:rPr>
          <w:rFonts w:ascii="Times New Roman" w:eastAsia="Times New Roman" w:hAnsi="Times New Roman" w:cs="Times New Roman"/>
          <w:i/>
          <w:iCs/>
        </w:rPr>
        <w:t xml:space="preserve">Available at: </w:t>
      </w:r>
      <w:hyperlink r:id="rId53">
        <w:r w:rsidR="0465894D" w:rsidRPr="00EF58FD">
          <w:rPr>
            <w:rStyle w:val="Hyperlink"/>
            <w:rFonts w:ascii="Times New Roman" w:eastAsia="Times New Roman" w:hAnsi="Times New Roman" w:cs="Times New Roman"/>
            <w:i/>
            <w:iCs/>
          </w:rPr>
          <w:t>https://gothamist.com/news/ice-enters-nyc-shelters-armed-and-without-judicial-warrants-reports-show</w:t>
        </w:r>
      </w:hyperlink>
      <w:r w:rsidR="0465894D" w:rsidRPr="00EF58FD">
        <w:rPr>
          <w:rFonts w:ascii="Times New Roman" w:eastAsia="Times New Roman" w:hAnsi="Times New Roman" w:cs="Times New Roman"/>
          <w:i/>
          <w:iCs/>
        </w:rPr>
        <w:t xml:space="preserve"> </w:t>
      </w:r>
    </w:p>
  </w:footnote>
  <w:footnote w:id="79">
    <w:p w14:paraId="251F2FE1" w14:textId="014B1A36" w:rsidR="5F331632" w:rsidRPr="00EF58FD" w:rsidRDefault="5F331632"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80">
    <w:p w14:paraId="036B21B2" w14:textId="517B02DE" w:rsidR="5F331632" w:rsidRPr="00EF58FD" w:rsidRDefault="5F331632"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i/>
          <w:iCs/>
          <w:sz w:val="20"/>
          <w:szCs w:val="20"/>
        </w:rPr>
        <w:t xml:space="preserve"> Id.</w:t>
      </w:r>
    </w:p>
  </w:footnote>
  <w:footnote w:id="81">
    <w:p w14:paraId="61C05389" w14:textId="4510E3A8" w:rsidR="5F331632" w:rsidRPr="00EF58FD" w:rsidRDefault="5F331632"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82">
    <w:p w14:paraId="5186D774" w14:textId="7AD1E8D7" w:rsidR="5F331632" w:rsidRPr="00EF58FD" w:rsidRDefault="5F331632"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83">
    <w:p w14:paraId="4D65DCF1" w14:textId="42F79484" w:rsidR="5F331632" w:rsidRPr="00EF58FD" w:rsidRDefault="5F331632"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84">
    <w:p w14:paraId="3A03B240"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1566, L.L. 2017/185, codified at N.Y.C. Charter § 18.</w:t>
      </w:r>
    </w:p>
  </w:footnote>
  <w:footnote w:id="85">
    <w:p w14:paraId="3ADA1399"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1578, L.L. 2017/186, codified at N.Y.C. Charter § 18(g).</w:t>
      </w:r>
    </w:p>
  </w:footnote>
  <w:footnote w:id="86">
    <w:p w14:paraId="5B2E9FF5"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656, L.L. 62-2011, codified at N.Y.C. Admin. Code § 9-131.</w:t>
      </w:r>
    </w:p>
  </w:footnote>
  <w:footnote w:id="87">
    <w:p w14:paraId="26BB6FDE"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88">
    <w:p w14:paraId="7FBF66C5"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N.Y.C. Council Committee on Immigration, Testimony of Lewis Finkelman, First Deputy Commissioner, Department of Correction, Jan. 25, 2013.</w:t>
      </w:r>
    </w:p>
  </w:footnote>
  <w:footnote w:id="89">
    <w:p w14:paraId="6CD68C93"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Preston, Julia. </w:t>
      </w:r>
      <w:r w:rsidR="1814604A" w:rsidRPr="00EF58FD">
        <w:rPr>
          <w:rFonts w:ascii="Times New Roman" w:eastAsia="Times New Roman" w:hAnsi="Times New Roman" w:cs="Times New Roman"/>
          <w:i/>
          <w:iCs/>
          <w:sz w:val="20"/>
          <w:szCs w:val="20"/>
        </w:rPr>
        <w:t>Despite Opposition, Immigr. Agency to Expand Fingerprint Program</w:t>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smallCaps/>
          <w:sz w:val="20"/>
          <w:szCs w:val="20"/>
        </w:rPr>
        <w:t>New York Times</w:t>
      </w:r>
      <w:r w:rsidR="1814604A" w:rsidRPr="00EF58FD">
        <w:rPr>
          <w:rFonts w:ascii="Times New Roman" w:eastAsia="Times New Roman" w:hAnsi="Times New Roman" w:cs="Times New Roman"/>
          <w:sz w:val="20"/>
          <w:szCs w:val="20"/>
        </w:rPr>
        <w:t xml:space="preserve">. (May 11, 2012) </w:t>
      </w:r>
      <w:r w:rsidR="1814604A" w:rsidRPr="00EF58FD">
        <w:rPr>
          <w:rFonts w:ascii="Times New Roman" w:eastAsia="Times New Roman" w:hAnsi="Times New Roman" w:cs="Times New Roman"/>
          <w:i/>
          <w:iCs/>
          <w:sz w:val="20"/>
          <w:szCs w:val="20"/>
        </w:rPr>
        <w:t xml:space="preserve">Available at </w:t>
      </w:r>
      <w:hyperlink r:id="rId54">
        <w:r w:rsidR="1814604A" w:rsidRPr="00EF58FD">
          <w:rPr>
            <w:rStyle w:val="Hyperlink"/>
            <w:rFonts w:ascii="Times New Roman" w:eastAsia="Times New Roman" w:hAnsi="Times New Roman" w:cs="Times New Roman"/>
            <w:sz w:val="20"/>
            <w:szCs w:val="20"/>
          </w:rPr>
          <w:t>https://www.nytimes.com/2012/05/12/us/ice-to-expand-secure-communities-program-in-mass-and-ny.html</w:t>
        </w:r>
      </w:hyperlink>
      <w:r w:rsidR="1814604A" w:rsidRPr="00EF58FD">
        <w:rPr>
          <w:rFonts w:ascii="Times New Roman" w:eastAsia="Times New Roman" w:hAnsi="Times New Roman" w:cs="Times New Roman"/>
          <w:color w:val="0563C1"/>
          <w:sz w:val="20"/>
          <w:szCs w:val="20"/>
          <w:u w:val="single"/>
        </w:rPr>
        <w:t>; Secure Communities was launched by President George W. Bush during his last year in office and was designed to utilize the criminal justice system to quickly identify immigrants who might be deportable.</w:t>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See </w:t>
      </w:r>
      <w:r w:rsidR="1814604A" w:rsidRPr="00EF58FD">
        <w:rPr>
          <w:rFonts w:ascii="Times New Roman" w:eastAsia="Times New Roman" w:hAnsi="Times New Roman" w:cs="Times New Roman"/>
          <w:sz w:val="20"/>
          <w:szCs w:val="20"/>
        </w:rPr>
        <w:t xml:space="preserve">U.S. Immigration and Customs Enforcement, Criminal Alien Program, </w:t>
      </w:r>
      <w:hyperlink r:id="rId55">
        <w:r w:rsidR="1814604A" w:rsidRPr="00EF58FD">
          <w:rPr>
            <w:rStyle w:val="Hyperlink"/>
            <w:rFonts w:ascii="Times New Roman" w:eastAsia="Times New Roman" w:hAnsi="Times New Roman" w:cs="Times New Roman"/>
            <w:sz w:val="20"/>
            <w:szCs w:val="20"/>
          </w:rPr>
          <w:t>https://www.ice.gov/criminal-alien-program</w:t>
        </w:r>
      </w:hyperlink>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last accessed </w:t>
      </w:r>
      <w:r w:rsidR="1814604A" w:rsidRPr="00EF58FD">
        <w:rPr>
          <w:rFonts w:ascii="Times New Roman" w:eastAsia="Times New Roman" w:hAnsi="Times New Roman" w:cs="Times New Roman"/>
          <w:sz w:val="20"/>
          <w:szCs w:val="20"/>
        </w:rPr>
        <w:t>Feb. 13, 2017).</w:t>
      </w:r>
    </w:p>
  </w:footnote>
  <w:footnote w:id="90">
    <w:p w14:paraId="7DDBCABA"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91">
    <w:p w14:paraId="73FD2DFD"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92">
    <w:p w14:paraId="52DA3CD1"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93">
    <w:p w14:paraId="195C0C26"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94">
    <w:p w14:paraId="7B4AC8B2" w14:textId="77777777" w:rsidR="001A0CD6" w:rsidRPr="00EF58FD" w:rsidRDefault="001A0CD6" w:rsidP="00EF58FD">
      <w:pPr>
        <w:spacing w:after="0" w:line="240" w:lineRule="auto"/>
        <w:contextualSpacing/>
        <w:jc w:val="both"/>
        <w:rPr>
          <w:rFonts w:ascii="Times New Roman" w:eastAsia="Times New Roman"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color w:val="000000" w:themeColor="text1"/>
          <w:sz w:val="20"/>
          <w:szCs w:val="20"/>
        </w:rPr>
        <w:t xml:space="preserve">Waslin, Michael, </w:t>
      </w:r>
      <w:r w:rsidR="1814604A" w:rsidRPr="00EF58FD">
        <w:rPr>
          <w:rFonts w:ascii="Times New Roman" w:eastAsia="Times New Roman" w:hAnsi="Times New Roman" w:cs="Times New Roman"/>
          <w:i/>
          <w:iCs/>
          <w:color w:val="000000" w:themeColor="text1"/>
          <w:sz w:val="20"/>
          <w:szCs w:val="20"/>
        </w:rPr>
        <w:t>ICE Releases Memo Outlining Justification for Making Secure Communities Mandatory</w:t>
      </w:r>
      <w:r w:rsidR="1814604A" w:rsidRPr="00EF58FD">
        <w:rPr>
          <w:rFonts w:ascii="Times New Roman" w:eastAsia="Times New Roman" w:hAnsi="Times New Roman" w:cs="Times New Roman"/>
          <w:color w:val="000000" w:themeColor="text1"/>
          <w:sz w:val="20"/>
          <w:szCs w:val="20"/>
        </w:rPr>
        <w:t xml:space="preserve">. </w:t>
      </w:r>
      <w:r w:rsidR="1814604A" w:rsidRPr="00EF58FD">
        <w:rPr>
          <w:rFonts w:ascii="Times New Roman" w:eastAsia="Times New Roman" w:hAnsi="Times New Roman" w:cs="Times New Roman"/>
          <w:smallCaps/>
          <w:color w:val="000000" w:themeColor="text1"/>
          <w:sz w:val="20"/>
          <w:szCs w:val="20"/>
        </w:rPr>
        <w:t>Immigr. Impact</w:t>
      </w:r>
      <w:r w:rsidR="1814604A" w:rsidRPr="00EF58FD">
        <w:rPr>
          <w:rFonts w:ascii="Times New Roman" w:eastAsia="Times New Roman" w:hAnsi="Times New Roman" w:cs="Times New Roman"/>
          <w:color w:val="000000" w:themeColor="text1"/>
          <w:sz w:val="20"/>
          <w:szCs w:val="20"/>
        </w:rPr>
        <w:t>.</w:t>
      </w:r>
      <w:r w:rsidR="1814604A" w:rsidRPr="00EF58FD">
        <w:rPr>
          <w:rFonts w:ascii="Times New Roman" w:eastAsia="Times New Roman" w:hAnsi="Times New Roman" w:cs="Times New Roman"/>
          <w:i/>
          <w:iCs/>
          <w:color w:val="000000" w:themeColor="text1"/>
          <w:sz w:val="20"/>
          <w:szCs w:val="20"/>
        </w:rPr>
        <w:t xml:space="preserve"> </w:t>
      </w:r>
      <w:r w:rsidR="1814604A" w:rsidRPr="00EF58FD">
        <w:rPr>
          <w:rFonts w:ascii="Times New Roman" w:eastAsia="Times New Roman" w:hAnsi="Times New Roman" w:cs="Times New Roman"/>
          <w:color w:val="000000" w:themeColor="text1"/>
          <w:sz w:val="20"/>
          <w:szCs w:val="20"/>
        </w:rPr>
        <w:t xml:space="preserve">(Jan. 13, 2012) </w:t>
      </w:r>
      <w:hyperlink r:id="rId56">
        <w:r w:rsidR="1814604A" w:rsidRPr="00EF58FD">
          <w:rPr>
            <w:rStyle w:val="Hyperlink"/>
            <w:rFonts w:ascii="Times New Roman" w:eastAsia="Times New Roman" w:hAnsi="Times New Roman" w:cs="Times New Roman"/>
            <w:sz w:val="20"/>
            <w:szCs w:val="20"/>
          </w:rPr>
          <w:t>http://immigrationimpact.com/2012/01/13/ice-releases-memo-outlining-justification-for-making-secure-communities-mandatory/</w:t>
        </w:r>
      </w:hyperlink>
      <w:r w:rsidR="1814604A" w:rsidRPr="00EF58FD">
        <w:rPr>
          <w:rFonts w:ascii="Times New Roman" w:eastAsia="Times New Roman" w:hAnsi="Times New Roman" w:cs="Times New Roman"/>
          <w:color w:val="000000" w:themeColor="text1"/>
          <w:sz w:val="20"/>
          <w:szCs w:val="20"/>
        </w:rPr>
        <w:t>.</w:t>
      </w:r>
    </w:p>
  </w:footnote>
  <w:footnote w:id="95">
    <w:p w14:paraId="7F024C05"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928, L.L. 2013/021, codified at N.Y.C. Admin. Code § 14-154; Int. No. 989, L.L. 2013/022, codified at N.Y.C. Admin. Code § 9-131.</w:t>
      </w:r>
    </w:p>
  </w:footnote>
  <w:footnote w:id="96">
    <w:p w14:paraId="162B69A9"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N.Y.C. Department of Corrections, </w:t>
      </w:r>
      <w:r w:rsidR="1814604A" w:rsidRPr="00EF58FD">
        <w:rPr>
          <w:rFonts w:ascii="Times New Roman" w:eastAsia="Times New Roman" w:hAnsi="Times New Roman" w:cs="Times New Roman"/>
          <w:i/>
          <w:iCs/>
          <w:sz w:val="20"/>
          <w:szCs w:val="20"/>
        </w:rPr>
        <w:t xml:space="preserve">Summary of Discharges of Inmates with Federal Immigr. and Customs Enforcement (ICE) Detainers for Discharges October 1, 2012 – September 30, 2013, </w:t>
      </w:r>
      <w:hyperlink r:id="rId57">
        <w:r w:rsidR="1814604A" w:rsidRPr="00EF58FD">
          <w:rPr>
            <w:rStyle w:val="Hyperlink"/>
            <w:rFonts w:ascii="Times New Roman" w:eastAsia="Times New Roman" w:hAnsi="Times New Roman" w:cs="Times New Roman"/>
            <w:sz w:val="20"/>
            <w:szCs w:val="20"/>
          </w:rPr>
          <w:t>http://www.nyc.gov/html/doc/html/about/ICE_Report_2013.pdf</w:t>
        </w:r>
      </w:hyperlink>
      <w:r w:rsidR="1814604A" w:rsidRPr="00EF58FD">
        <w:rPr>
          <w:rFonts w:ascii="Times New Roman" w:eastAsia="Times New Roman" w:hAnsi="Times New Roman" w:cs="Times New Roman"/>
          <w:sz w:val="20"/>
          <w:szCs w:val="20"/>
        </w:rPr>
        <w:t>.</w:t>
      </w:r>
    </w:p>
  </w:footnote>
  <w:footnote w:id="97">
    <w:p w14:paraId="1A812607"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98">
    <w:p w14:paraId="679CA5C5" w14:textId="77777777" w:rsidR="001A0CD6" w:rsidRPr="00EF58FD" w:rsidRDefault="001A0CD6" w:rsidP="00EF58FD">
      <w:pPr>
        <w:spacing w:after="0" w:line="240" w:lineRule="auto"/>
        <w:contextualSpacing/>
        <w:jc w:val="both"/>
        <w:rPr>
          <w:rFonts w:ascii="Times New Roman" w:eastAsia="Times New Roman"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color w:val="000000" w:themeColor="text1"/>
          <w:sz w:val="20"/>
          <w:szCs w:val="20"/>
        </w:rPr>
        <w:t xml:space="preserve">N.Y.C. Department of Correction, </w:t>
      </w:r>
      <w:r w:rsidR="1814604A" w:rsidRPr="00EF58FD">
        <w:rPr>
          <w:rFonts w:ascii="Times New Roman" w:eastAsia="Times New Roman" w:hAnsi="Times New Roman" w:cs="Times New Roman"/>
          <w:i/>
          <w:iCs/>
          <w:color w:val="000000" w:themeColor="text1"/>
          <w:sz w:val="20"/>
          <w:szCs w:val="20"/>
        </w:rPr>
        <w:t>Summary of Discharges of Inmates with Federal Immigr. and Customs Enforcement (ICE) Detainers for Discharges October 1, 2013 – September 30, 2014</w:t>
      </w:r>
      <w:r w:rsidR="1814604A" w:rsidRPr="00EF58FD">
        <w:rPr>
          <w:rFonts w:ascii="Times New Roman" w:eastAsia="Times New Roman" w:hAnsi="Times New Roman" w:cs="Times New Roman"/>
          <w:color w:val="000000" w:themeColor="text1"/>
          <w:sz w:val="20"/>
          <w:szCs w:val="20"/>
        </w:rPr>
        <w:t xml:space="preserve">, </w:t>
      </w:r>
      <w:hyperlink r:id="rId58">
        <w:r w:rsidR="1814604A" w:rsidRPr="00EF58FD">
          <w:rPr>
            <w:rStyle w:val="Hyperlink"/>
            <w:rFonts w:ascii="Times New Roman" w:eastAsia="Times New Roman" w:hAnsi="Times New Roman" w:cs="Times New Roman"/>
            <w:sz w:val="20"/>
            <w:szCs w:val="20"/>
          </w:rPr>
          <w:t>https://www1.nyc.gov/assets/doc/downloads/pdf/ICE_report_101414.pdf</w:t>
        </w:r>
      </w:hyperlink>
      <w:r w:rsidR="1814604A" w:rsidRPr="00EF58FD">
        <w:rPr>
          <w:rFonts w:ascii="Times New Roman" w:eastAsia="Times New Roman" w:hAnsi="Times New Roman" w:cs="Times New Roman"/>
          <w:color w:val="000000" w:themeColor="text1"/>
          <w:sz w:val="20"/>
          <w:szCs w:val="20"/>
        </w:rPr>
        <w:t>; Information provided by N.Y.P.D.</w:t>
      </w:r>
    </w:p>
  </w:footnote>
  <w:footnote w:id="99">
    <w:p w14:paraId="7F905E7D" w14:textId="77777777" w:rsidR="001A0CD6" w:rsidRPr="00EF58FD" w:rsidRDefault="001A0CD6" w:rsidP="00EF58FD">
      <w:pPr>
        <w:spacing w:after="0" w:line="240" w:lineRule="auto"/>
        <w:contextualSpacing/>
        <w:jc w:val="both"/>
        <w:rPr>
          <w:rFonts w:ascii="Times New Roman" w:eastAsia="Times New Roman" w:hAnsi="Times New Roman" w:cs="Times New Roman"/>
          <w:color w:val="000000" w:themeColor="text1"/>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color w:val="000000" w:themeColor="text1"/>
          <w:sz w:val="20"/>
          <w:szCs w:val="20"/>
        </w:rPr>
        <w:t>Testimony of New York City Comptroller Scott M. Stringer</w:t>
      </w:r>
      <w:r w:rsidR="1814604A" w:rsidRPr="00EF58FD">
        <w:rPr>
          <w:rFonts w:ascii="Times New Roman" w:eastAsia="Times New Roman" w:hAnsi="Times New Roman" w:cs="Times New Roman"/>
          <w:color w:val="000000" w:themeColor="text1"/>
          <w:sz w:val="20"/>
          <w:szCs w:val="20"/>
        </w:rPr>
        <w:t xml:space="preserve">, before members of the Committee on Immigration of the New York City Council, October 15, 2014, </w:t>
      </w:r>
      <w:hyperlink r:id="rId59">
        <w:r w:rsidR="1814604A" w:rsidRPr="00EF58FD">
          <w:rPr>
            <w:rStyle w:val="Hyperlink"/>
            <w:rFonts w:ascii="Times New Roman" w:eastAsia="Times New Roman" w:hAnsi="Times New Roman" w:cs="Times New Roman"/>
            <w:sz w:val="20"/>
            <w:szCs w:val="20"/>
          </w:rPr>
          <w:t>https://comptroller.nyc.gov/wp-content/uploads/2014/10/Comptroller-Stringer-Testimony-15-October-Council-Immigration-Hearing-_-Detainers.pdf</w:t>
        </w:r>
      </w:hyperlink>
      <w:r w:rsidR="1814604A" w:rsidRPr="00EF58FD">
        <w:rPr>
          <w:rFonts w:ascii="Times New Roman" w:eastAsia="Times New Roman" w:hAnsi="Times New Roman" w:cs="Times New Roman"/>
          <w:color w:val="000000" w:themeColor="text1"/>
          <w:sz w:val="20"/>
          <w:szCs w:val="20"/>
        </w:rPr>
        <w:t xml:space="preserve"> (According to DOC, the amount of money requested from the federal government through the State Criminal Alien Assistance Program (SCAAP) to pay for the City’s costs of processing detainers between October 2012 and September 2013 was $51,971,827. The amount of SCAAP money actually obtained by the City to pay for cooperation in processing immigrant detainers was $9,535,609, over $42,000,000 less than the requested amount or only 18 percent of the requested funds).</w:t>
      </w:r>
    </w:p>
  </w:footnote>
  <w:footnote w:id="100">
    <w:p w14:paraId="6085DF23"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See</w:t>
      </w:r>
      <w:r w:rsidR="1814604A" w:rsidRPr="00EF58FD">
        <w:rPr>
          <w:rFonts w:ascii="Times New Roman" w:eastAsia="Times New Roman" w:hAnsi="Times New Roman" w:cs="Times New Roman"/>
          <w:sz w:val="20"/>
          <w:szCs w:val="20"/>
        </w:rPr>
        <w:t xml:space="preserve"> Wong, Tom K. </w:t>
      </w:r>
      <w:r w:rsidR="1814604A" w:rsidRPr="00EF58FD">
        <w:rPr>
          <w:rFonts w:ascii="Times New Roman" w:eastAsia="Times New Roman" w:hAnsi="Times New Roman" w:cs="Times New Roman"/>
          <w:i/>
          <w:iCs/>
          <w:sz w:val="20"/>
          <w:szCs w:val="20"/>
        </w:rPr>
        <w:t>The Effects of Sanctuary Policies on Crime and the Economy</w:t>
      </w:r>
      <w:r w:rsidR="1814604A" w:rsidRPr="00EF58FD">
        <w:rPr>
          <w:rFonts w:ascii="Times New Roman" w:eastAsia="Times New Roman" w:hAnsi="Times New Roman" w:cs="Times New Roman"/>
          <w:sz w:val="20"/>
          <w:szCs w:val="20"/>
        </w:rPr>
        <w:t>.</w:t>
      </w:r>
      <w:r w:rsidR="1814604A" w:rsidRPr="00EF58FD">
        <w:rPr>
          <w:rFonts w:ascii="Times New Roman" w:eastAsia="Times New Roman" w:hAnsi="Times New Roman" w:cs="Times New Roman"/>
          <w:i/>
          <w:iCs/>
          <w:sz w:val="20"/>
          <w:szCs w:val="20"/>
        </w:rPr>
        <w:t xml:space="preserve"> </w:t>
      </w:r>
      <w:r w:rsidR="1814604A" w:rsidRPr="00EF58FD">
        <w:rPr>
          <w:rFonts w:ascii="Times New Roman" w:eastAsia="Times New Roman" w:hAnsi="Times New Roman" w:cs="Times New Roman"/>
          <w:smallCaps/>
          <w:sz w:val="20"/>
          <w:szCs w:val="20"/>
        </w:rPr>
        <w:t>Center for Am. Progress</w:t>
      </w:r>
      <w:r w:rsidR="1814604A" w:rsidRPr="00EF58FD">
        <w:rPr>
          <w:rFonts w:ascii="Times New Roman" w:eastAsia="Times New Roman" w:hAnsi="Times New Roman" w:cs="Times New Roman"/>
          <w:i/>
          <w:iCs/>
          <w:sz w:val="20"/>
          <w:szCs w:val="20"/>
        </w:rPr>
        <w:t xml:space="preserve"> </w:t>
      </w:r>
      <w:r w:rsidR="1814604A" w:rsidRPr="00EF58FD">
        <w:rPr>
          <w:rFonts w:ascii="Times New Roman" w:eastAsia="Times New Roman" w:hAnsi="Times New Roman" w:cs="Times New Roman"/>
          <w:sz w:val="20"/>
          <w:szCs w:val="20"/>
        </w:rPr>
        <w:t xml:space="preserve">(Jan. 26, 2017) </w:t>
      </w:r>
      <w:r w:rsidR="1814604A" w:rsidRPr="00EF58FD">
        <w:rPr>
          <w:rFonts w:ascii="Times New Roman" w:eastAsia="Times New Roman" w:hAnsi="Times New Roman" w:cs="Times New Roman"/>
          <w:i/>
          <w:iCs/>
          <w:sz w:val="20"/>
          <w:szCs w:val="20"/>
        </w:rPr>
        <w:t xml:space="preserve">Available at </w:t>
      </w:r>
      <w:hyperlink r:id="rId60">
        <w:r w:rsidR="1814604A" w:rsidRPr="00EF58FD">
          <w:rPr>
            <w:rStyle w:val="Hyperlink"/>
            <w:rFonts w:ascii="Times New Roman" w:eastAsia="Times New Roman" w:hAnsi="Times New Roman" w:cs="Times New Roman"/>
            <w:sz w:val="20"/>
            <w:szCs w:val="20"/>
          </w:rPr>
          <w:t>https://www.americanprogress.org/issues/immigration/reports/2017/01/26/297366/the-effects-of-sanctuary-policies-on-crime-and-the-economy/</w:t>
        </w:r>
      </w:hyperlink>
      <w:r w:rsidR="1814604A" w:rsidRPr="00EF58FD">
        <w:rPr>
          <w:rFonts w:ascii="Times New Roman" w:eastAsia="Times New Roman" w:hAnsi="Times New Roman" w:cs="Times New Roman"/>
          <w:sz w:val="20"/>
          <w:szCs w:val="20"/>
        </w:rPr>
        <w:t>.</w:t>
      </w:r>
    </w:p>
  </w:footnote>
  <w:footnote w:id="101">
    <w:p w14:paraId="0ACE3A21"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See </w:t>
      </w:r>
      <w:r w:rsidR="1814604A" w:rsidRPr="00EF58FD">
        <w:rPr>
          <w:rFonts w:ascii="Times New Roman" w:eastAsia="Times New Roman" w:hAnsi="Times New Roman" w:cs="Times New Roman"/>
          <w:sz w:val="20"/>
          <w:szCs w:val="20"/>
        </w:rPr>
        <w:t>Int. No. 468, L.L. 2014/058, codified at N.Y.C. Admin. Code § 9-131; Int. No. 487, L.L. 2014/059, codified at N.Y.C. Admin. Code § 14-154.</w:t>
      </w:r>
    </w:p>
  </w:footnote>
  <w:footnote w:id="102">
    <w:p w14:paraId="2498B37F"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03">
    <w:p w14:paraId="112AC8C2"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04">
    <w:p w14:paraId="3164881A"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05">
    <w:p w14:paraId="78C62E2D"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U.S. Immigration and Customs Enforcement, </w:t>
      </w:r>
      <w:r w:rsidR="1814604A" w:rsidRPr="00EF58FD">
        <w:rPr>
          <w:rFonts w:ascii="Times New Roman" w:eastAsia="Times New Roman" w:hAnsi="Times New Roman" w:cs="Times New Roman"/>
          <w:color w:val="000000" w:themeColor="text1"/>
          <w:sz w:val="20"/>
          <w:szCs w:val="20"/>
        </w:rPr>
        <w:t>“</w:t>
      </w:r>
      <w:r w:rsidR="1814604A" w:rsidRPr="00EF58FD">
        <w:rPr>
          <w:rFonts w:ascii="Times New Roman" w:eastAsia="Times New Roman" w:hAnsi="Times New Roman" w:cs="Times New Roman"/>
          <w:sz w:val="20"/>
          <w:szCs w:val="20"/>
        </w:rPr>
        <w:t xml:space="preserve">Secure Communities (Archived Content),” available at </w:t>
      </w:r>
      <w:hyperlink r:id="rId61">
        <w:r w:rsidR="1814604A" w:rsidRPr="00EF58FD">
          <w:rPr>
            <w:rStyle w:val="Hyperlink"/>
            <w:rFonts w:ascii="Times New Roman" w:eastAsia="Times New Roman" w:hAnsi="Times New Roman" w:cs="Times New Roman"/>
            <w:sz w:val="20"/>
            <w:szCs w:val="20"/>
          </w:rPr>
          <w:t>https://www.ice.gov/secure-communities</w:t>
        </w:r>
      </w:hyperlink>
      <w:r w:rsidR="1814604A" w:rsidRPr="00EF58FD">
        <w:rPr>
          <w:rFonts w:ascii="Times New Roman" w:eastAsia="Times New Roman" w:hAnsi="Times New Roman" w:cs="Times New Roman"/>
          <w:sz w:val="20"/>
          <w:szCs w:val="20"/>
        </w:rPr>
        <w:t xml:space="preserve"> (last visited Jan. 7, 2025).</w:t>
      </w:r>
    </w:p>
  </w:footnote>
  <w:footnote w:id="106">
    <w:p w14:paraId="65E6614B"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Trump White House Archives, </w:t>
      </w:r>
      <w:r w:rsidR="1814604A" w:rsidRPr="00EF58FD">
        <w:rPr>
          <w:rFonts w:ascii="Times New Roman" w:eastAsia="Times New Roman" w:hAnsi="Times New Roman" w:cs="Times New Roman"/>
          <w:color w:val="000000" w:themeColor="text1"/>
          <w:sz w:val="20"/>
          <w:szCs w:val="20"/>
        </w:rPr>
        <w:t>“</w:t>
      </w:r>
      <w:r w:rsidR="1814604A" w:rsidRPr="00EF58FD">
        <w:rPr>
          <w:rFonts w:ascii="Times New Roman" w:eastAsia="Times New Roman" w:hAnsi="Times New Roman" w:cs="Times New Roman"/>
          <w:sz w:val="20"/>
          <w:szCs w:val="20"/>
        </w:rPr>
        <w:t xml:space="preserve">Executive Order: Enhancing Public Safety in the Interior of the United States,” Jan. 25, 2017, available at </w:t>
      </w:r>
      <w:hyperlink r:id="rId62">
        <w:r w:rsidR="1814604A" w:rsidRPr="00EF58FD">
          <w:rPr>
            <w:rStyle w:val="Hyperlink"/>
            <w:rFonts w:ascii="Times New Roman" w:eastAsia="Times New Roman" w:hAnsi="Times New Roman" w:cs="Times New Roman"/>
            <w:sz w:val="20"/>
            <w:szCs w:val="20"/>
          </w:rPr>
          <w:t>https://trumpwhitehouse.archives.gov/presidential-actions/executive-order-enhancing-public-safety-interior-united-states/</w:t>
        </w:r>
      </w:hyperlink>
      <w:r w:rsidR="1814604A" w:rsidRPr="00EF58FD">
        <w:rPr>
          <w:rFonts w:ascii="Times New Roman" w:eastAsia="Times New Roman" w:hAnsi="Times New Roman" w:cs="Times New Roman"/>
          <w:sz w:val="20"/>
          <w:szCs w:val="20"/>
        </w:rPr>
        <w:t xml:space="preserve"> (last visited Jan. 7, 2025).</w:t>
      </w:r>
    </w:p>
  </w:footnote>
  <w:footnote w:id="107">
    <w:p w14:paraId="522F5848"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Executive Order: Enhancing Public Safety in the Interior of the United States, </w:t>
      </w:r>
      <w:r w:rsidR="1814604A" w:rsidRPr="00EF58FD">
        <w:rPr>
          <w:rFonts w:ascii="Times New Roman" w:eastAsia="Times New Roman" w:hAnsi="Times New Roman" w:cs="Times New Roman"/>
          <w:sz w:val="20"/>
          <w:szCs w:val="20"/>
        </w:rPr>
        <w:t xml:space="preserve">Jan. 25, 2017, available at: </w:t>
      </w:r>
      <w:hyperlink r:id="rId63">
        <w:r w:rsidR="1814604A" w:rsidRPr="00EF58FD">
          <w:rPr>
            <w:rStyle w:val="Hyperlink"/>
            <w:rFonts w:ascii="Times New Roman" w:eastAsia="Times New Roman" w:hAnsi="Times New Roman" w:cs="Times New Roman"/>
            <w:sz w:val="20"/>
            <w:szCs w:val="20"/>
          </w:rPr>
          <w:t>https://www.federalregister.gov/documents/2017/01/30/2017-02102/enhancing-public-safety-in-the-interior-of-the-united-states</w:t>
        </w:r>
      </w:hyperlink>
      <w:r w:rsidR="1814604A" w:rsidRPr="00EF58FD">
        <w:rPr>
          <w:rFonts w:ascii="Times New Roman" w:eastAsia="Times New Roman" w:hAnsi="Times New Roman" w:cs="Times New Roman"/>
          <w:sz w:val="20"/>
          <w:szCs w:val="20"/>
        </w:rPr>
        <w:t>.</w:t>
      </w:r>
    </w:p>
  </w:footnote>
  <w:footnote w:id="108">
    <w:p w14:paraId="7D5A9A6B"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09">
    <w:p w14:paraId="17E2FA07"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See </w:t>
      </w:r>
      <w:r w:rsidR="1814604A" w:rsidRPr="00EF58FD">
        <w:rPr>
          <w:rFonts w:ascii="Times New Roman" w:eastAsia="Times New Roman" w:hAnsi="Times New Roman" w:cs="Times New Roman"/>
          <w:sz w:val="20"/>
          <w:szCs w:val="20"/>
        </w:rPr>
        <w:t>Int. No. 1558, L.L 2017/226, codified at N.Y.C. Admin. Code § 9-205; Int. No. 1568, L.L 2017/228, codified at N.Y.C. Admin. Code §§ 10-178, 9-131, 14-154.</w:t>
      </w:r>
    </w:p>
  </w:footnote>
  <w:footnote w:id="110">
    <w:p w14:paraId="799E9B75"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1558, L.L 2017/226, codified at N.Y.C. Admin. Code § 9-205.</w:t>
      </w:r>
    </w:p>
  </w:footnote>
  <w:footnote w:id="111">
    <w:p w14:paraId="54BECB31"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1568, L.L 2017/228, codified at N.Y.C. Admin. Code §§ 10-178, 9-131, 14-154.</w:t>
      </w:r>
    </w:p>
  </w:footnote>
  <w:footnote w:id="112">
    <w:p w14:paraId="36860206"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13">
    <w:p w14:paraId="4E08773F"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14">
    <w:p w14:paraId="35D38846"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15">
    <w:p w14:paraId="23EF8A7E" w14:textId="24040CE3"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New York City Office of the Mayor. “Mayor Adams’ Statement Following Meeting with Border Czar Tom Homan.” NYC.GOV. (February 13, 2025). </w:t>
      </w:r>
      <w:r w:rsidRPr="00EF58FD">
        <w:rPr>
          <w:rFonts w:ascii="Times New Roman" w:eastAsia="Times New Roman" w:hAnsi="Times New Roman" w:cs="Times New Roman"/>
          <w:i/>
          <w:iCs/>
          <w:sz w:val="20"/>
          <w:szCs w:val="20"/>
        </w:rPr>
        <w:t xml:space="preserve">Available at: </w:t>
      </w:r>
      <w:hyperlink r:id="rId64">
        <w:r w:rsidRPr="00EF58FD">
          <w:rPr>
            <w:rStyle w:val="Hyperlink"/>
            <w:rFonts w:ascii="Times New Roman" w:eastAsia="Times New Roman" w:hAnsi="Times New Roman" w:cs="Times New Roman"/>
            <w:i/>
            <w:iCs/>
            <w:sz w:val="20"/>
            <w:szCs w:val="20"/>
          </w:rPr>
          <w:t>https://www.nyc.gov/mayors-office/news/2025/02/mayor-adams-following-meeting-border-czar-tom-homan</w:t>
        </w:r>
      </w:hyperlink>
    </w:p>
  </w:footnote>
  <w:footnote w:id="116">
    <w:p w14:paraId="659C763F" w14:textId="16566F3C"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17">
    <w:p w14:paraId="09EC3F08" w14:textId="50CB096B"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Shivonne, Adeja. “Mayor Adams on FOX with border czar in NYC: ‘If he doesn’t deliver, I’ll be back.’” FOX 5 NY. (February 14, 2025). </w:t>
      </w:r>
      <w:r w:rsidRPr="00EF58FD">
        <w:rPr>
          <w:rFonts w:ascii="Times New Roman" w:eastAsia="Times New Roman" w:hAnsi="Times New Roman" w:cs="Times New Roman"/>
          <w:i/>
          <w:iCs/>
          <w:sz w:val="20"/>
          <w:szCs w:val="20"/>
        </w:rPr>
        <w:t xml:space="preserve">Available at: </w:t>
      </w:r>
      <w:hyperlink r:id="rId65">
        <w:r w:rsidRPr="00EF58FD">
          <w:rPr>
            <w:rStyle w:val="Hyperlink"/>
            <w:rFonts w:ascii="Times New Roman" w:eastAsia="Times New Roman" w:hAnsi="Times New Roman" w:cs="Times New Roman"/>
            <w:i/>
            <w:iCs/>
            <w:sz w:val="20"/>
            <w:szCs w:val="20"/>
          </w:rPr>
          <w:t>https://www.fox5ny.com/news/mayor-adams-border-czar-fox-and-friends</w:t>
        </w:r>
      </w:hyperlink>
    </w:p>
  </w:footnote>
  <w:footnote w:id="118">
    <w:p w14:paraId="75C156F9" w14:textId="29B1B86D"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See </w:t>
      </w:r>
      <w:r w:rsidRPr="00EF58FD">
        <w:rPr>
          <w:rFonts w:ascii="Times New Roman" w:eastAsia="Times New Roman" w:hAnsi="Times New Roman" w:cs="Times New Roman"/>
          <w:sz w:val="20"/>
          <w:szCs w:val="20"/>
        </w:rPr>
        <w:t xml:space="preserve">Executive Order 50. “Authorizing Federal Immigration Authorities to Investigate Criminal Activity on Rikers Island.” (April 8, 2025). </w:t>
      </w:r>
      <w:r w:rsidRPr="00EF58FD">
        <w:rPr>
          <w:rFonts w:ascii="Times New Roman" w:eastAsia="Times New Roman" w:hAnsi="Times New Roman" w:cs="Times New Roman"/>
          <w:i/>
          <w:iCs/>
          <w:sz w:val="20"/>
          <w:szCs w:val="20"/>
        </w:rPr>
        <w:t xml:space="preserve">Available at: </w:t>
      </w:r>
      <w:hyperlink r:id="rId66">
        <w:r w:rsidRPr="00EF58FD">
          <w:rPr>
            <w:rStyle w:val="Hyperlink"/>
            <w:rFonts w:ascii="Times New Roman" w:eastAsia="Times New Roman" w:hAnsi="Times New Roman" w:cs="Times New Roman"/>
            <w:i/>
            <w:iCs/>
            <w:sz w:val="20"/>
            <w:szCs w:val="20"/>
          </w:rPr>
          <w:t>https://www.nyc.gov/mayors-office/news/2025/04/executive-order-50</w:t>
        </w:r>
      </w:hyperlink>
    </w:p>
  </w:footnote>
  <w:footnote w:id="119">
    <w:p w14:paraId="4AD83BE5" w14:textId="488E97BB"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New York City Council. “Speaker Adrienne Adams, Council Members, and Civil Rights Advocates Celebrate State Supreme Court’s Final Ruling Blocking Trump’s New ICE Office on Rikers.” (September 16, 2025). </w:t>
      </w:r>
      <w:r w:rsidRPr="00EF58FD">
        <w:rPr>
          <w:rFonts w:ascii="Times New Roman" w:eastAsia="Times New Roman" w:hAnsi="Times New Roman" w:cs="Times New Roman"/>
          <w:i/>
          <w:iCs/>
          <w:sz w:val="20"/>
          <w:szCs w:val="20"/>
        </w:rPr>
        <w:t xml:space="preserve">Available at: </w:t>
      </w:r>
      <w:hyperlink r:id="rId67">
        <w:r w:rsidRPr="00EF58FD">
          <w:rPr>
            <w:rStyle w:val="Hyperlink"/>
            <w:rFonts w:ascii="Times New Roman" w:eastAsia="Times New Roman" w:hAnsi="Times New Roman" w:cs="Times New Roman"/>
            <w:i/>
            <w:iCs/>
            <w:sz w:val="20"/>
            <w:szCs w:val="20"/>
          </w:rPr>
          <w:t>https://council.nyc.gov/press/2025/09/16/2976/</w:t>
        </w:r>
      </w:hyperlink>
    </w:p>
  </w:footnote>
  <w:footnote w:id="120">
    <w:p w14:paraId="1B5231CC" w14:textId="4D511B8B"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Eyewitness News. “New York State Supreme Court blocks opening of ICE office at Rikers Island.” ABC7. (September 8, 2025). </w:t>
      </w:r>
      <w:r w:rsidRPr="00EF58FD">
        <w:rPr>
          <w:rFonts w:ascii="Times New Roman" w:eastAsia="Times New Roman" w:hAnsi="Times New Roman" w:cs="Times New Roman"/>
          <w:i/>
          <w:iCs/>
          <w:sz w:val="20"/>
          <w:szCs w:val="20"/>
        </w:rPr>
        <w:t xml:space="preserve">Available at: </w:t>
      </w:r>
      <w:hyperlink r:id="rId68">
        <w:r w:rsidRPr="00EF58FD">
          <w:rPr>
            <w:rStyle w:val="Hyperlink"/>
            <w:rFonts w:ascii="Times New Roman" w:eastAsia="Times New Roman" w:hAnsi="Times New Roman" w:cs="Times New Roman"/>
            <w:i/>
            <w:iCs/>
            <w:sz w:val="20"/>
            <w:szCs w:val="20"/>
          </w:rPr>
          <w:t>https://abc7ny.com/post/new-york-state-supreme-court-blocks-opening-ice-office-rikers-island-invalidating-mayor-adams-executive-order/17774132/</w:t>
        </w:r>
      </w:hyperlink>
    </w:p>
  </w:footnote>
  <w:footnote w:id="121">
    <w:p w14:paraId="7E7061C7" w14:textId="3839B701" w:rsidR="00DDEA09" w:rsidRPr="00EF58FD" w:rsidRDefault="00DDEA09"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 xml:space="preserve">See </w:t>
      </w:r>
      <w:r w:rsidRPr="00EF58FD">
        <w:rPr>
          <w:rFonts w:ascii="Times New Roman" w:eastAsia="Times New Roman" w:hAnsi="Times New Roman" w:cs="Times New Roman"/>
          <w:sz w:val="20"/>
          <w:szCs w:val="20"/>
        </w:rPr>
        <w:t>Int. No. 1412-A, L.L. 2026/063, codified at N.Y.C. Admin. Code §§ 9-131, 10-178, 14-154.</w:t>
      </w:r>
    </w:p>
  </w:footnote>
  <w:footnote w:id="122">
    <w:p w14:paraId="0232A05D" w14:textId="47C4C66E"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23">
    <w:p w14:paraId="2E730B75" w14:textId="4826CB5E"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i/>
          <w:iCs/>
          <w:sz w:val="20"/>
          <w:szCs w:val="20"/>
        </w:rPr>
        <w:t xml:space="preserve"> Id.</w:t>
      </w:r>
    </w:p>
  </w:footnote>
  <w:footnote w:id="124">
    <w:p w14:paraId="3F537A3F" w14:textId="1AFFC795"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25">
    <w:p w14:paraId="0F1FBDD9"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1557-A, L.L 2017/245, codified at N.Y.C. Charter § 8(h) and N.Y.C. Admin. Code §§ 23-1203, 23-1204, 23-1205.</w:t>
      </w:r>
    </w:p>
  </w:footnote>
  <w:footnote w:id="126">
    <w:p w14:paraId="4FC2EE32"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1579-A, L.L 2017/246, codified at N.Y.C. Admin. Code § 4-210.</w:t>
      </w:r>
    </w:p>
  </w:footnote>
  <w:footnote w:id="127">
    <w:p w14:paraId="0438CF22"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1588-A, L.L 2017/247, codified at N.Y.C. Admin. Code §§ 23-1201, 23-1202.</w:t>
      </w:r>
    </w:p>
  </w:footnote>
  <w:footnote w:id="128">
    <w:p w14:paraId="126EEC19"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29">
    <w:p w14:paraId="44643D05"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1565-A, L.L 2017/227, codified at N.Y.C. Admin. Code § 21-977.</w:t>
      </w:r>
    </w:p>
  </w:footnote>
  <w:footnote w:id="130">
    <w:p w14:paraId="5485BCA9"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31">
    <w:p w14:paraId="29A3830D"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746-A, L.L 2017/63, codified at N.Y.C. Admin. Code §§ 20-775 – 20-779.7.</w:t>
      </w:r>
    </w:p>
  </w:footnote>
  <w:footnote w:id="132">
    <w:p w14:paraId="00E75388" w14:textId="77777777" w:rsidR="001A0CD6" w:rsidRPr="00EF58FD" w:rsidRDefault="001A0CD6"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Id.</w:t>
      </w:r>
    </w:p>
  </w:footnote>
  <w:footnote w:id="133">
    <w:p w14:paraId="457C38A9"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Int. No. 569-B, L.L 2023/161, codified at N.Y.C. Admin. Code §§ 32-101, 32-102.</w:t>
      </w:r>
    </w:p>
  </w:footnote>
  <w:footnote w:id="134">
    <w:p w14:paraId="49968456" w14:textId="77777777" w:rsidR="001A0CD6" w:rsidRPr="00EF58FD" w:rsidRDefault="001A0CD6"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ACLU. </w:t>
      </w:r>
      <w:r w:rsidR="1814604A" w:rsidRPr="00EF58FD">
        <w:rPr>
          <w:rFonts w:ascii="Times New Roman" w:eastAsia="Times New Roman" w:hAnsi="Times New Roman" w:cs="Times New Roman"/>
          <w:i/>
          <w:iCs/>
          <w:sz w:val="20"/>
          <w:szCs w:val="20"/>
        </w:rPr>
        <w:t xml:space="preserve">Know Your Rights: Immigrants’ Rights. Available at: </w:t>
      </w:r>
      <w:hyperlink r:id="rId69">
        <w:r w:rsidR="1814604A" w:rsidRPr="00EF58FD">
          <w:rPr>
            <w:rStyle w:val="Hyperlink"/>
            <w:rFonts w:ascii="Times New Roman" w:eastAsia="Times New Roman" w:hAnsi="Times New Roman" w:cs="Times New Roman"/>
            <w:sz w:val="20"/>
            <w:szCs w:val="20"/>
          </w:rPr>
          <w:t>https://www.aclu.org/know-your-rights/immigrants-rights.</w:t>
        </w:r>
      </w:hyperlink>
      <w:r w:rsidR="1814604A" w:rsidRPr="00EF58FD">
        <w:rPr>
          <w:rFonts w:ascii="Times New Roman" w:eastAsia="Times New Roman" w:hAnsi="Times New Roman" w:cs="Times New Roman"/>
          <w:sz w:val="20"/>
          <w:szCs w:val="20"/>
        </w:rPr>
        <w:t xml:space="preserve"> [Accessed on November 25, 2025].  </w:t>
      </w:r>
    </w:p>
  </w:footnote>
  <w:footnote w:id="135">
    <w:p w14:paraId="2E5FAD7C"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Id. </w:t>
      </w:r>
    </w:p>
  </w:footnote>
  <w:footnote w:id="136">
    <w:p w14:paraId="278F4A83"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Immigrant Defense Project. </w:t>
      </w:r>
      <w:r w:rsidR="1814604A" w:rsidRPr="00EF58FD">
        <w:rPr>
          <w:rFonts w:ascii="Times New Roman" w:eastAsia="Times New Roman" w:hAnsi="Times New Roman" w:cs="Times New Roman"/>
          <w:i/>
          <w:iCs/>
          <w:sz w:val="20"/>
          <w:szCs w:val="20"/>
        </w:rPr>
        <w:t xml:space="preserve">Know Your Rights with ICE. Available at: </w:t>
      </w:r>
      <w:hyperlink r:id="rId70">
        <w:r w:rsidR="1814604A" w:rsidRPr="00EF58FD">
          <w:rPr>
            <w:rStyle w:val="Hyperlink"/>
            <w:rFonts w:ascii="Times New Roman" w:eastAsia="Times New Roman" w:hAnsi="Times New Roman" w:cs="Times New Roman"/>
            <w:i/>
            <w:iCs/>
            <w:sz w:val="20"/>
            <w:szCs w:val="20"/>
          </w:rPr>
          <w:t>https://www.immigrantdefenseproject.org/know-your-rights-with-ice/.</w:t>
        </w:r>
      </w:hyperlink>
      <w:r w:rsidR="1814604A" w:rsidRPr="00EF58FD">
        <w:rPr>
          <w:rFonts w:ascii="Times New Roman" w:eastAsia="Times New Roman" w:hAnsi="Times New Roman" w:cs="Times New Roman"/>
          <w:i/>
          <w:iCs/>
          <w:sz w:val="20"/>
          <w:szCs w:val="20"/>
        </w:rPr>
        <w:t xml:space="preserve"> </w:t>
      </w:r>
      <w:r w:rsidR="1814604A" w:rsidRPr="00EF58FD">
        <w:rPr>
          <w:rFonts w:ascii="Times New Roman" w:eastAsia="Times New Roman" w:hAnsi="Times New Roman" w:cs="Times New Roman"/>
          <w:sz w:val="20"/>
          <w:szCs w:val="20"/>
        </w:rPr>
        <w:t xml:space="preserve">[Accessed on November 25, 2025]. </w:t>
      </w:r>
      <w:r w:rsidR="1814604A" w:rsidRPr="00EF58FD">
        <w:rPr>
          <w:rFonts w:ascii="Times New Roman" w:eastAsia="Times New Roman" w:hAnsi="Times New Roman" w:cs="Times New Roman"/>
          <w:i/>
          <w:iCs/>
          <w:sz w:val="20"/>
          <w:szCs w:val="20"/>
        </w:rPr>
        <w:t xml:space="preserve"> </w:t>
      </w:r>
    </w:p>
  </w:footnote>
  <w:footnote w:id="137">
    <w:p w14:paraId="3F2A3C9C" w14:textId="77777777" w:rsidR="001A0CD6" w:rsidRPr="00EF58FD" w:rsidRDefault="001A0CD6"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NYC Mayor’s Office of Immigrant Affairs. </w:t>
      </w:r>
      <w:r w:rsidR="1814604A" w:rsidRPr="00EF58FD">
        <w:rPr>
          <w:rFonts w:ascii="Times New Roman" w:eastAsia="Times New Roman" w:hAnsi="Times New Roman" w:cs="Times New Roman"/>
          <w:i/>
          <w:iCs/>
          <w:sz w:val="20"/>
          <w:szCs w:val="20"/>
        </w:rPr>
        <w:t xml:space="preserve">Know Your Rights Resource for Immigrant New Yorkers. Available at: </w:t>
      </w:r>
      <w:hyperlink r:id="rId71">
        <w:r w:rsidR="1814604A" w:rsidRPr="00EF58FD">
          <w:rPr>
            <w:rStyle w:val="Hyperlink"/>
            <w:rFonts w:ascii="Times New Roman" w:eastAsia="Times New Roman" w:hAnsi="Times New Roman" w:cs="Times New Roman"/>
            <w:sz w:val="20"/>
            <w:szCs w:val="20"/>
          </w:rPr>
          <w:t>https://www.nyc.gov/site/immigrants/legal-resources/know-your-rights.page</w:t>
        </w:r>
      </w:hyperlink>
      <w:r w:rsidR="1814604A" w:rsidRPr="00EF58FD">
        <w:rPr>
          <w:rFonts w:ascii="Times New Roman" w:eastAsia="Times New Roman" w:hAnsi="Times New Roman" w:cs="Times New Roman"/>
          <w:color w:val="000000" w:themeColor="text1"/>
          <w:sz w:val="20"/>
          <w:szCs w:val="20"/>
        </w:rPr>
        <w:t xml:space="preserve"> </w:t>
      </w:r>
      <w:r w:rsidR="1814604A" w:rsidRPr="00EF58FD">
        <w:rPr>
          <w:rFonts w:ascii="Times New Roman" w:eastAsia="Times New Roman" w:hAnsi="Times New Roman" w:cs="Times New Roman"/>
          <w:sz w:val="20"/>
          <w:szCs w:val="20"/>
        </w:rPr>
        <w:t xml:space="preserve"> [Accessed on November 25, 2025].  </w:t>
      </w:r>
    </w:p>
  </w:footnote>
  <w:footnote w:id="138">
    <w:p w14:paraId="52640F47" w14:textId="77777777" w:rsidR="001A0CD6" w:rsidRPr="00EF58FD" w:rsidRDefault="001A0CD6"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i/>
          <w:iCs/>
          <w:sz w:val="20"/>
          <w:szCs w:val="20"/>
        </w:rPr>
        <w:t xml:space="preserve"> Id. </w:t>
      </w:r>
      <w:r w:rsidR="1814604A" w:rsidRPr="00EF58FD">
        <w:rPr>
          <w:rFonts w:ascii="Times New Roman" w:eastAsia="Times New Roman" w:hAnsi="Times New Roman" w:cs="Times New Roman"/>
          <w:sz w:val="20"/>
          <w:szCs w:val="20"/>
        </w:rPr>
        <w:t xml:space="preserve"> </w:t>
      </w:r>
    </w:p>
  </w:footnote>
  <w:footnote w:id="139">
    <w:p w14:paraId="63AAF221" w14:textId="77777777" w:rsidR="001A0CD6" w:rsidRPr="00EF58FD" w:rsidRDefault="001A0CD6" w:rsidP="00EF58FD">
      <w:pPr>
        <w:spacing w:after="0" w:line="240" w:lineRule="auto"/>
        <w:contextualSpacing/>
        <w:jc w:val="both"/>
        <w:rPr>
          <w:rFonts w:ascii="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NYC Mayor’s Office of Immigrant Affairs. </w:t>
      </w:r>
      <w:r w:rsidR="1814604A" w:rsidRPr="00EF58FD">
        <w:rPr>
          <w:rFonts w:ascii="Times New Roman" w:eastAsia="Times New Roman" w:hAnsi="Times New Roman" w:cs="Times New Roman"/>
          <w:i/>
          <w:iCs/>
          <w:sz w:val="20"/>
          <w:szCs w:val="20"/>
        </w:rPr>
        <w:t xml:space="preserve">Know Your Rights with ICE. Available at: </w:t>
      </w:r>
      <w:hyperlink r:id="rId72">
        <w:r w:rsidR="1814604A" w:rsidRPr="00EF58FD">
          <w:rPr>
            <w:rStyle w:val="Hyperlink"/>
            <w:rFonts w:ascii="Times New Roman" w:eastAsia="Times New Roman" w:hAnsi="Times New Roman" w:cs="Times New Roman"/>
            <w:sz w:val="20"/>
            <w:szCs w:val="20"/>
          </w:rPr>
          <w:t>https://www.nyc.gov/assets/immigrants/downloads/pdf/KYR-with-ICE_Booklet_2025_Eng.pdf</w:t>
        </w:r>
      </w:hyperlink>
      <w:r w:rsidR="1814604A" w:rsidRPr="00EF58FD">
        <w:rPr>
          <w:rFonts w:ascii="Times New Roman" w:eastAsia="Times New Roman" w:hAnsi="Times New Roman" w:cs="Times New Roman"/>
          <w:sz w:val="20"/>
          <w:szCs w:val="20"/>
        </w:rPr>
        <w:t xml:space="preserve"> [Accessed on November 25, 2025]. </w:t>
      </w:r>
    </w:p>
  </w:footnote>
  <w:footnote w:id="140">
    <w:p w14:paraId="3017C5F0"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Id. </w:t>
      </w:r>
    </w:p>
  </w:footnote>
  <w:footnote w:id="141">
    <w:p w14:paraId="1B115BE3"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Id. </w:t>
      </w:r>
    </w:p>
  </w:footnote>
  <w:footnote w:id="142">
    <w:p w14:paraId="03FEC2D3"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Id. </w:t>
      </w:r>
    </w:p>
  </w:footnote>
  <w:footnote w:id="143">
    <w:p w14:paraId="5F84C455" w14:textId="77777777" w:rsidR="001A0CD6" w:rsidRPr="00EF58FD" w:rsidRDefault="001A0CD6" w:rsidP="00EF58FD">
      <w:pPr>
        <w:spacing w:after="0" w:line="240" w:lineRule="auto"/>
        <w:contextualSpacing/>
        <w:jc w:val="both"/>
        <w:rPr>
          <w:rFonts w:ascii="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w:t>
      </w:r>
      <w:r w:rsidR="1814604A" w:rsidRPr="00EF58FD">
        <w:rPr>
          <w:rFonts w:ascii="Times New Roman" w:eastAsia="Times New Roman" w:hAnsi="Times New Roman" w:cs="Times New Roman"/>
          <w:i/>
          <w:iCs/>
          <w:sz w:val="20"/>
          <w:szCs w:val="20"/>
        </w:rPr>
        <w:t xml:space="preserve">Id. </w:t>
      </w:r>
    </w:p>
  </w:footnote>
  <w:footnote w:id="144">
    <w:p w14:paraId="036CED1D" w14:textId="77777777" w:rsidR="001A0CD6" w:rsidRPr="00EF58FD" w:rsidRDefault="001A0CD6"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1814604A" w:rsidRPr="00EF58FD">
        <w:rPr>
          <w:rFonts w:ascii="Times New Roman" w:eastAsia="Times New Roman" w:hAnsi="Times New Roman" w:cs="Times New Roman"/>
          <w:sz w:val="20"/>
          <w:szCs w:val="20"/>
        </w:rPr>
        <w:t xml:space="preserve"> Parra, Daniel. “City to Phase Out &amp; Replace De Blasio-Era Program Providing Free Immigration Legal Help.” CITY LIMITS. (October 1, 2024). </w:t>
      </w:r>
      <w:r w:rsidR="1814604A" w:rsidRPr="00EF58FD">
        <w:rPr>
          <w:rFonts w:ascii="Times New Roman" w:eastAsia="Times New Roman" w:hAnsi="Times New Roman" w:cs="Times New Roman"/>
          <w:i/>
          <w:iCs/>
          <w:sz w:val="20"/>
          <w:szCs w:val="20"/>
        </w:rPr>
        <w:t xml:space="preserve">Available at:  </w:t>
      </w:r>
      <w:hyperlink r:id="rId73">
        <w:r w:rsidR="1814604A" w:rsidRPr="00EF58FD">
          <w:rPr>
            <w:rStyle w:val="Hyperlink"/>
            <w:rFonts w:ascii="Times New Roman" w:eastAsia="Times New Roman" w:hAnsi="Times New Roman" w:cs="Times New Roman"/>
            <w:sz w:val="20"/>
            <w:szCs w:val="20"/>
          </w:rPr>
          <w:t>https://citylimits.org/city-to-phase-out-replace-de-blasio-era-program-providing-free-immigration-legal-help/</w:t>
        </w:r>
      </w:hyperlink>
      <w:r w:rsidR="1814604A" w:rsidRPr="00EF58FD">
        <w:rPr>
          <w:rFonts w:ascii="Times New Roman" w:eastAsia="Times New Roman" w:hAnsi="Times New Roman" w:cs="Times New Roman"/>
          <w:color w:val="000000" w:themeColor="text1"/>
          <w:sz w:val="20"/>
          <w:szCs w:val="20"/>
        </w:rPr>
        <w:t xml:space="preserve"> </w:t>
      </w:r>
    </w:p>
  </w:footnote>
  <w:footnote w:id="145">
    <w:p w14:paraId="2D2B37F1" w14:textId="3107F530" w:rsidR="00DDEA09" w:rsidRPr="00EF58FD" w:rsidRDefault="00DDEA09"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Exec. Order No. 13 (2026), “Protecting New Yorkers from Abusive Immigration Enforcement,” available at </w:t>
      </w:r>
      <w:hyperlink r:id="rId74">
        <w:r w:rsidRPr="00EF58FD">
          <w:rPr>
            <w:rStyle w:val="Hyperlink"/>
            <w:rFonts w:ascii="Times New Roman" w:eastAsia="Times New Roman" w:hAnsi="Times New Roman" w:cs="Times New Roman"/>
            <w:sz w:val="20"/>
            <w:szCs w:val="20"/>
          </w:rPr>
          <w:t>https://www.nyc.gov/content/dam/nycgov/mayors-office/downloads/pdf/executive-orders/2026/eo-13.pdf</w:t>
        </w:r>
      </w:hyperlink>
      <w:r w:rsidRPr="00EF58FD">
        <w:rPr>
          <w:rFonts w:ascii="Times New Roman" w:eastAsia="Times New Roman" w:hAnsi="Times New Roman" w:cs="Times New Roman"/>
          <w:sz w:val="20"/>
          <w:szCs w:val="20"/>
        </w:rPr>
        <w:t xml:space="preserve">. </w:t>
      </w:r>
    </w:p>
  </w:footnote>
  <w:footnote w:id="146">
    <w:p w14:paraId="2ED4BB3B" w14:textId="3C16EF0C" w:rsidR="00DDEA09" w:rsidRPr="00EF58FD" w:rsidRDefault="00DDEA09"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5">
        <w:r w:rsidRPr="00EF58FD">
          <w:rPr>
            <w:rStyle w:val="Hyperlink"/>
            <w:rFonts w:ascii="Times New Roman" w:eastAsia="Times New Roman" w:hAnsi="Times New Roman" w:cs="Times New Roman"/>
            <w:sz w:val="20"/>
            <w:szCs w:val="20"/>
          </w:rPr>
          <w:t>https://gothamist.com/news/mayor-mamdani-assembles-ice-response-team-following-president-trumps-threats-to-nyc</w:t>
        </w:r>
      </w:hyperlink>
      <w:r w:rsidRPr="00EF58FD">
        <w:rPr>
          <w:rFonts w:ascii="Times New Roman" w:eastAsia="Times New Roman" w:hAnsi="Times New Roman" w:cs="Times New Roman"/>
          <w:sz w:val="20"/>
          <w:szCs w:val="20"/>
        </w:rPr>
        <w:t xml:space="preserve">. </w:t>
      </w:r>
    </w:p>
  </w:footnote>
  <w:footnote w:id="147">
    <w:p w14:paraId="7DD1B568" w14:textId="1ECDBC58" w:rsidR="00DDEA09" w:rsidRPr="00EF58FD" w:rsidRDefault="00DDEA09"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Exec. Order No. 13 (2026), “Protecting New Yorkers from Abusive Immigration Enforcement,” available at </w:t>
      </w:r>
      <w:hyperlink r:id="rId76">
        <w:r w:rsidRPr="00EF58FD">
          <w:rPr>
            <w:rStyle w:val="Hyperlink"/>
            <w:rFonts w:ascii="Times New Roman" w:eastAsia="Times New Roman" w:hAnsi="Times New Roman" w:cs="Times New Roman"/>
            <w:sz w:val="20"/>
            <w:szCs w:val="20"/>
          </w:rPr>
          <w:t>https://www.nyc.gov/content/dam/nycgov/mayors-office/downloads/pdf/executive-orders/2026/eo-13.pdf</w:t>
        </w:r>
      </w:hyperlink>
      <w:r w:rsidRPr="00EF58FD">
        <w:rPr>
          <w:rFonts w:ascii="Times New Roman" w:eastAsia="Times New Roman" w:hAnsi="Times New Roman" w:cs="Times New Roman"/>
          <w:sz w:val="20"/>
          <w:szCs w:val="20"/>
        </w:rPr>
        <w:t>.</w:t>
      </w:r>
    </w:p>
  </w:footnote>
  <w:footnote w:id="148">
    <w:p w14:paraId="431CB0AE" w14:textId="48A822F7" w:rsidR="00DDEA09" w:rsidRPr="00EF58FD" w:rsidRDefault="00DDEA09"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7">
        <w:r w:rsidRPr="00EF58FD">
          <w:rPr>
            <w:rStyle w:val="Hyperlink"/>
            <w:rFonts w:ascii="Times New Roman" w:eastAsia="Times New Roman" w:hAnsi="Times New Roman" w:cs="Times New Roman"/>
            <w:sz w:val="20"/>
            <w:szCs w:val="20"/>
          </w:rPr>
          <w:t>https://gothamist.com/news/mayor-mamdani-assembles-ice-response-team-following-president-trumps-threats-to-nyc</w:t>
        </w:r>
      </w:hyperlink>
      <w:r w:rsidRPr="00EF58FD">
        <w:rPr>
          <w:rFonts w:ascii="Times New Roman" w:eastAsia="Times New Roman" w:hAnsi="Times New Roman" w:cs="Times New Roman"/>
          <w:sz w:val="20"/>
          <w:szCs w:val="20"/>
        </w:rPr>
        <w:t>.</w:t>
      </w:r>
    </w:p>
  </w:footnote>
  <w:footnote w:id="149">
    <w:p w14:paraId="50B43FD2" w14:textId="743D8AC8"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50">
    <w:p w14:paraId="3D3B9321" w14:textId="5C20CAA4" w:rsidR="00DDEA09" w:rsidRPr="00EF58FD" w:rsidRDefault="00DDEA09"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51">
    <w:p w14:paraId="6A883B1F" w14:textId="17DCB1B2" w:rsidR="0465894D" w:rsidRPr="00EF58FD" w:rsidRDefault="0465894D" w:rsidP="00EF58FD">
      <w:pPr>
        <w:spacing w:after="0" w:line="240" w:lineRule="auto"/>
        <w:contextualSpacing/>
        <w:jc w:val="both"/>
        <w:rPr>
          <w:rFonts w:ascii="Times New Roman" w:eastAsia="Times New Roman" w:hAnsi="Times New Roman" w:cs="Times New Roman"/>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Chris Sommerfeldt, “Mamdani taps ex-Biden official to audit NYPD, other agencies for sanctuary law lapses,” Politico, Feb. 16, 2026, available at </w:t>
      </w:r>
      <w:hyperlink r:id="rId78">
        <w:r w:rsidRPr="00EF58FD">
          <w:rPr>
            <w:rStyle w:val="Hyperlink"/>
            <w:rFonts w:ascii="Times New Roman" w:eastAsia="Times New Roman" w:hAnsi="Times New Roman" w:cs="Times New Roman"/>
            <w:sz w:val="20"/>
            <w:szCs w:val="20"/>
          </w:rPr>
          <w:t>https://www.politico.com/news/2026/02/16/mamdani-taps-ex-biden-official-to-audit-nypd-other-agencies-for-sanctuary-law-lapses-00781624</w:t>
        </w:r>
      </w:hyperlink>
      <w:r w:rsidRPr="00EF58FD">
        <w:rPr>
          <w:rFonts w:ascii="Times New Roman" w:eastAsia="Times New Roman" w:hAnsi="Times New Roman" w:cs="Times New Roman"/>
          <w:sz w:val="20"/>
          <w:szCs w:val="20"/>
        </w:rPr>
        <w:t>.</w:t>
      </w:r>
    </w:p>
  </w:footnote>
  <w:footnote w:id="152">
    <w:p w14:paraId="0AC87C5E" w14:textId="0802547B" w:rsidR="0465894D" w:rsidRPr="00EF58FD" w:rsidRDefault="0465894D"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53">
    <w:p w14:paraId="0F1E2DAC" w14:textId="2C3A86E8" w:rsidR="0465894D" w:rsidRPr="00EF58FD" w:rsidRDefault="0465894D"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 w:id="154">
    <w:p w14:paraId="33C79DA6" w14:textId="20EB45D0" w:rsidR="0465894D" w:rsidRPr="00EF58FD" w:rsidRDefault="0465894D" w:rsidP="00EF58FD">
      <w:pPr>
        <w:spacing w:after="0" w:line="240" w:lineRule="auto"/>
        <w:contextualSpacing/>
        <w:jc w:val="both"/>
        <w:rPr>
          <w:rFonts w:ascii="Times New Roman" w:eastAsia="Times New Roman" w:hAnsi="Times New Roman" w:cs="Times New Roman"/>
          <w:i/>
          <w:iCs/>
          <w:sz w:val="20"/>
          <w:szCs w:val="20"/>
        </w:rPr>
      </w:pPr>
      <w:r w:rsidRPr="00EF58FD">
        <w:rPr>
          <w:rStyle w:val="FootnoteReference"/>
          <w:rFonts w:ascii="Times New Roman" w:eastAsia="Times New Roman" w:hAnsi="Times New Roman" w:cs="Times New Roman"/>
          <w:sz w:val="20"/>
          <w:szCs w:val="20"/>
        </w:rPr>
        <w:footnoteRef/>
      </w:r>
      <w:r w:rsidRPr="00EF58FD">
        <w:rPr>
          <w:rFonts w:ascii="Times New Roman" w:eastAsia="Times New Roman" w:hAnsi="Times New Roman" w:cs="Times New Roman"/>
          <w:sz w:val="20"/>
          <w:szCs w:val="20"/>
        </w:rPr>
        <w:t xml:space="preserve"> </w:t>
      </w:r>
      <w:r w:rsidRPr="00EF58FD">
        <w:rPr>
          <w:rFonts w:ascii="Times New Roman" w:eastAsia="Times New Roman" w:hAnsi="Times New Roman" w:cs="Times New Roman"/>
          <w:i/>
          <w:iCs/>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CE6D2" w14:textId="77777777" w:rsidR="007E5C31" w:rsidRDefault="007E5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6927" w14:textId="058118F4" w:rsidR="007E5C31" w:rsidRDefault="007E5C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4360" w14:textId="77777777" w:rsidR="007E5C31" w:rsidRDefault="007E5C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C9186"/>
    <w:multiLevelType w:val="hybridMultilevel"/>
    <w:tmpl w:val="CA98C7F4"/>
    <w:lvl w:ilvl="0" w:tplc="52144ECA">
      <w:start w:val="1"/>
      <w:numFmt w:val="bullet"/>
      <w:lvlText w:val=""/>
      <w:lvlJc w:val="left"/>
      <w:pPr>
        <w:ind w:left="720" w:hanging="360"/>
      </w:pPr>
      <w:rPr>
        <w:rFonts w:ascii="Symbol" w:hAnsi="Symbol" w:hint="default"/>
      </w:rPr>
    </w:lvl>
    <w:lvl w:ilvl="1" w:tplc="F8347118">
      <w:start w:val="1"/>
      <w:numFmt w:val="bullet"/>
      <w:lvlText w:val="o"/>
      <w:lvlJc w:val="left"/>
      <w:pPr>
        <w:ind w:left="1440" w:hanging="360"/>
      </w:pPr>
      <w:rPr>
        <w:rFonts w:ascii="Courier New" w:hAnsi="Courier New" w:hint="default"/>
      </w:rPr>
    </w:lvl>
    <w:lvl w:ilvl="2" w:tplc="09B6CD40">
      <w:start w:val="1"/>
      <w:numFmt w:val="bullet"/>
      <w:lvlText w:val=""/>
      <w:lvlJc w:val="left"/>
      <w:pPr>
        <w:ind w:left="2160" w:hanging="360"/>
      </w:pPr>
      <w:rPr>
        <w:rFonts w:ascii="Wingdings" w:hAnsi="Wingdings" w:hint="default"/>
      </w:rPr>
    </w:lvl>
    <w:lvl w:ilvl="3" w:tplc="AD94A6F4">
      <w:start w:val="1"/>
      <w:numFmt w:val="bullet"/>
      <w:lvlText w:val=""/>
      <w:lvlJc w:val="left"/>
      <w:pPr>
        <w:ind w:left="2880" w:hanging="360"/>
      </w:pPr>
      <w:rPr>
        <w:rFonts w:ascii="Symbol" w:hAnsi="Symbol" w:hint="default"/>
      </w:rPr>
    </w:lvl>
    <w:lvl w:ilvl="4" w:tplc="59CE9B54">
      <w:start w:val="1"/>
      <w:numFmt w:val="bullet"/>
      <w:lvlText w:val="o"/>
      <w:lvlJc w:val="left"/>
      <w:pPr>
        <w:ind w:left="3600" w:hanging="360"/>
      </w:pPr>
      <w:rPr>
        <w:rFonts w:ascii="Courier New" w:hAnsi="Courier New" w:hint="default"/>
      </w:rPr>
    </w:lvl>
    <w:lvl w:ilvl="5" w:tplc="518E4D0A">
      <w:start w:val="1"/>
      <w:numFmt w:val="bullet"/>
      <w:lvlText w:val=""/>
      <w:lvlJc w:val="left"/>
      <w:pPr>
        <w:ind w:left="4320" w:hanging="360"/>
      </w:pPr>
      <w:rPr>
        <w:rFonts w:ascii="Wingdings" w:hAnsi="Wingdings" w:hint="default"/>
      </w:rPr>
    </w:lvl>
    <w:lvl w:ilvl="6" w:tplc="F222CB7A">
      <w:start w:val="1"/>
      <w:numFmt w:val="bullet"/>
      <w:lvlText w:val=""/>
      <w:lvlJc w:val="left"/>
      <w:pPr>
        <w:ind w:left="5040" w:hanging="360"/>
      </w:pPr>
      <w:rPr>
        <w:rFonts w:ascii="Symbol" w:hAnsi="Symbol" w:hint="default"/>
      </w:rPr>
    </w:lvl>
    <w:lvl w:ilvl="7" w:tplc="BB86A4DC">
      <w:start w:val="1"/>
      <w:numFmt w:val="bullet"/>
      <w:lvlText w:val="o"/>
      <w:lvlJc w:val="left"/>
      <w:pPr>
        <w:ind w:left="5760" w:hanging="360"/>
      </w:pPr>
      <w:rPr>
        <w:rFonts w:ascii="Courier New" w:hAnsi="Courier New" w:hint="default"/>
      </w:rPr>
    </w:lvl>
    <w:lvl w:ilvl="8" w:tplc="081EA9FA">
      <w:start w:val="1"/>
      <w:numFmt w:val="bullet"/>
      <w:lvlText w:val=""/>
      <w:lvlJc w:val="left"/>
      <w:pPr>
        <w:ind w:left="6480" w:hanging="360"/>
      </w:pPr>
      <w:rPr>
        <w:rFonts w:ascii="Wingdings" w:hAnsi="Wingdings" w:hint="default"/>
      </w:rPr>
    </w:lvl>
  </w:abstractNum>
  <w:abstractNum w:abstractNumId="1" w15:restartNumberingAfterBreak="0">
    <w:nsid w:val="32773447"/>
    <w:multiLevelType w:val="hybridMultilevel"/>
    <w:tmpl w:val="EBBE5A78"/>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DF03EB"/>
    <w:multiLevelType w:val="hybridMultilevel"/>
    <w:tmpl w:val="53EC1864"/>
    <w:lvl w:ilvl="0" w:tplc="34C4C7AE">
      <w:start w:val="1"/>
      <w:numFmt w:val="bullet"/>
      <w:lvlText w:val=""/>
      <w:lvlJc w:val="left"/>
      <w:pPr>
        <w:ind w:left="720" w:hanging="360"/>
      </w:pPr>
      <w:rPr>
        <w:rFonts w:ascii="Symbol" w:hAnsi="Symbol" w:hint="default"/>
      </w:rPr>
    </w:lvl>
    <w:lvl w:ilvl="1" w:tplc="E15AD50A">
      <w:start w:val="1"/>
      <w:numFmt w:val="bullet"/>
      <w:lvlText w:val="o"/>
      <w:lvlJc w:val="left"/>
      <w:pPr>
        <w:ind w:left="1440" w:hanging="360"/>
      </w:pPr>
      <w:rPr>
        <w:rFonts w:ascii="Courier New" w:hAnsi="Courier New" w:hint="default"/>
      </w:rPr>
    </w:lvl>
    <w:lvl w:ilvl="2" w:tplc="66F088CA">
      <w:start w:val="1"/>
      <w:numFmt w:val="bullet"/>
      <w:lvlText w:val=""/>
      <w:lvlJc w:val="left"/>
      <w:pPr>
        <w:ind w:left="2160" w:hanging="360"/>
      </w:pPr>
      <w:rPr>
        <w:rFonts w:ascii="Wingdings" w:hAnsi="Wingdings" w:hint="default"/>
      </w:rPr>
    </w:lvl>
    <w:lvl w:ilvl="3" w:tplc="4754C70A">
      <w:start w:val="1"/>
      <w:numFmt w:val="bullet"/>
      <w:lvlText w:val=""/>
      <w:lvlJc w:val="left"/>
      <w:pPr>
        <w:ind w:left="2880" w:hanging="360"/>
      </w:pPr>
      <w:rPr>
        <w:rFonts w:ascii="Symbol" w:hAnsi="Symbol" w:hint="default"/>
      </w:rPr>
    </w:lvl>
    <w:lvl w:ilvl="4" w:tplc="79A07028">
      <w:start w:val="1"/>
      <w:numFmt w:val="bullet"/>
      <w:lvlText w:val="o"/>
      <w:lvlJc w:val="left"/>
      <w:pPr>
        <w:ind w:left="3600" w:hanging="360"/>
      </w:pPr>
      <w:rPr>
        <w:rFonts w:ascii="Courier New" w:hAnsi="Courier New" w:hint="default"/>
      </w:rPr>
    </w:lvl>
    <w:lvl w:ilvl="5" w:tplc="27D0C2C8">
      <w:start w:val="1"/>
      <w:numFmt w:val="bullet"/>
      <w:lvlText w:val=""/>
      <w:lvlJc w:val="left"/>
      <w:pPr>
        <w:ind w:left="4320" w:hanging="360"/>
      </w:pPr>
      <w:rPr>
        <w:rFonts w:ascii="Wingdings" w:hAnsi="Wingdings" w:hint="default"/>
      </w:rPr>
    </w:lvl>
    <w:lvl w:ilvl="6" w:tplc="0D62D898">
      <w:start w:val="1"/>
      <w:numFmt w:val="bullet"/>
      <w:lvlText w:val=""/>
      <w:lvlJc w:val="left"/>
      <w:pPr>
        <w:ind w:left="5040" w:hanging="360"/>
      </w:pPr>
      <w:rPr>
        <w:rFonts w:ascii="Symbol" w:hAnsi="Symbol" w:hint="default"/>
      </w:rPr>
    </w:lvl>
    <w:lvl w:ilvl="7" w:tplc="C1545538">
      <w:start w:val="1"/>
      <w:numFmt w:val="bullet"/>
      <w:lvlText w:val="o"/>
      <w:lvlJc w:val="left"/>
      <w:pPr>
        <w:ind w:left="5760" w:hanging="360"/>
      </w:pPr>
      <w:rPr>
        <w:rFonts w:ascii="Courier New" w:hAnsi="Courier New" w:hint="default"/>
      </w:rPr>
    </w:lvl>
    <w:lvl w:ilvl="8" w:tplc="DA1E3B5C">
      <w:start w:val="1"/>
      <w:numFmt w:val="bullet"/>
      <w:lvlText w:val=""/>
      <w:lvlJc w:val="left"/>
      <w:pPr>
        <w:ind w:left="6480" w:hanging="360"/>
      </w:pPr>
      <w:rPr>
        <w:rFonts w:ascii="Wingdings" w:hAnsi="Wingdings" w:hint="default"/>
      </w:rPr>
    </w:lvl>
  </w:abstractNum>
  <w:abstractNum w:abstractNumId="3" w15:restartNumberingAfterBreak="0">
    <w:nsid w:val="59849D1F"/>
    <w:multiLevelType w:val="hybridMultilevel"/>
    <w:tmpl w:val="565ECA66"/>
    <w:lvl w:ilvl="0" w:tplc="31AAAF0C">
      <w:start w:val="1"/>
      <w:numFmt w:val="bullet"/>
      <w:lvlText w:val=""/>
      <w:lvlJc w:val="left"/>
      <w:pPr>
        <w:ind w:left="720" w:hanging="360"/>
      </w:pPr>
      <w:rPr>
        <w:rFonts w:ascii="Symbol" w:hAnsi="Symbol" w:hint="default"/>
      </w:rPr>
    </w:lvl>
    <w:lvl w:ilvl="1" w:tplc="CD3C11B8">
      <w:start w:val="1"/>
      <w:numFmt w:val="bullet"/>
      <w:lvlText w:val="o"/>
      <w:lvlJc w:val="left"/>
      <w:pPr>
        <w:ind w:left="1440" w:hanging="360"/>
      </w:pPr>
      <w:rPr>
        <w:rFonts w:ascii="Courier New" w:hAnsi="Courier New" w:hint="default"/>
      </w:rPr>
    </w:lvl>
    <w:lvl w:ilvl="2" w:tplc="36549FEC">
      <w:start w:val="1"/>
      <w:numFmt w:val="bullet"/>
      <w:lvlText w:val=""/>
      <w:lvlJc w:val="left"/>
      <w:pPr>
        <w:ind w:left="2160" w:hanging="360"/>
      </w:pPr>
      <w:rPr>
        <w:rFonts w:ascii="Wingdings" w:hAnsi="Wingdings" w:hint="default"/>
      </w:rPr>
    </w:lvl>
    <w:lvl w:ilvl="3" w:tplc="D270C4C6">
      <w:start w:val="1"/>
      <w:numFmt w:val="bullet"/>
      <w:lvlText w:val=""/>
      <w:lvlJc w:val="left"/>
      <w:pPr>
        <w:ind w:left="2880" w:hanging="360"/>
      </w:pPr>
      <w:rPr>
        <w:rFonts w:ascii="Symbol" w:hAnsi="Symbol" w:hint="default"/>
      </w:rPr>
    </w:lvl>
    <w:lvl w:ilvl="4" w:tplc="9A80AA00">
      <w:start w:val="1"/>
      <w:numFmt w:val="bullet"/>
      <w:lvlText w:val="o"/>
      <w:lvlJc w:val="left"/>
      <w:pPr>
        <w:ind w:left="3600" w:hanging="360"/>
      </w:pPr>
      <w:rPr>
        <w:rFonts w:ascii="Courier New" w:hAnsi="Courier New" w:hint="default"/>
      </w:rPr>
    </w:lvl>
    <w:lvl w:ilvl="5" w:tplc="625CE420">
      <w:start w:val="1"/>
      <w:numFmt w:val="bullet"/>
      <w:lvlText w:val=""/>
      <w:lvlJc w:val="left"/>
      <w:pPr>
        <w:ind w:left="4320" w:hanging="360"/>
      </w:pPr>
      <w:rPr>
        <w:rFonts w:ascii="Wingdings" w:hAnsi="Wingdings" w:hint="default"/>
      </w:rPr>
    </w:lvl>
    <w:lvl w:ilvl="6" w:tplc="2612F22E">
      <w:start w:val="1"/>
      <w:numFmt w:val="bullet"/>
      <w:lvlText w:val=""/>
      <w:lvlJc w:val="left"/>
      <w:pPr>
        <w:ind w:left="5040" w:hanging="360"/>
      </w:pPr>
      <w:rPr>
        <w:rFonts w:ascii="Symbol" w:hAnsi="Symbol" w:hint="default"/>
      </w:rPr>
    </w:lvl>
    <w:lvl w:ilvl="7" w:tplc="65B8A9B4">
      <w:start w:val="1"/>
      <w:numFmt w:val="bullet"/>
      <w:lvlText w:val="o"/>
      <w:lvlJc w:val="left"/>
      <w:pPr>
        <w:ind w:left="5760" w:hanging="360"/>
      </w:pPr>
      <w:rPr>
        <w:rFonts w:ascii="Courier New" w:hAnsi="Courier New" w:hint="default"/>
      </w:rPr>
    </w:lvl>
    <w:lvl w:ilvl="8" w:tplc="DAEC3A60">
      <w:start w:val="1"/>
      <w:numFmt w:val="bullet"/>
      <w:lvlText w:val=""/>
      <w:lvlJc w:val="left"/>
      <w:pPr>
        <w:ind w:left="6480" w:hanging="360"/>
      </w:pPr>
      <w:rPr>
        <w:rFonts w:ascii="Wingdings" w:hAnsi="Wingdings" w:hint="default"/>
      </w:rPr>
    </w:lvl>
  </w:abstractNum>
  <w:num w:numId="1" w16cid:durableId="527959212">
    <w:abstractNumId w:val="3"/>
  </w:num>
  <w:num w:numId="2" w16cid:durableId="1617061609">
    <w:abstractNumId w:val="0"/>
  </w:num>
  <w:num w:numId="3" w16cid:durableId="1820002016">
    <w:abstractNumId w:val="2"/>
  </w:num>
  <w:num w:numId="4" w16cid:durableId="1673920737">
    <w:abstractNumId w:val="1"/>
  </w:num>
  <w:num w:numId="5" w16cid:durableId="1640458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NjI1NjAyNjazNDNS0lEKTi0uzszPAykwqQUAS7MLtywAAAA="/>
  </w:docVars>
  <w:rsids>
    <w:rsidRoot w:val="00891F7F"/>
    <w:rsid w:val="00001CA6"/>
    <w:rsid w:val="000113EB"/>
    <w:rsid w:val="000125FD"/>
    <w:rsid w:val="00025700"/>
    <w:rsid w:val="00060DBF"/>
    <w:rsid w:val="0007122A"/>
    <w:rsid w:val="00076ABE"/>
    <w:rsid w:val="000778AD"/>
    <w:rsid w:val="00080527"/>
    <w:rsid w:val="000825F8"/>
    <w:rsid w:val="000839E2"/>
    <w:rsid w:val="000857AF"/>
    <w:rsid w:val="00097615"/>
    <w:rsid w:val="000A2687"/>
    <w:rsid w:val="000A7E0B"/>
    <w:rsid w:val="000C4BB2"/>
    <w:rsid w:val="000D1484"/>
    <w:rsid w:val="000D40CA"/>
    <w:rsid w:val="000E4553"/>
    <w:rsid w:val="000E7B43"/>
    <w:rsid w:val="000F23D2"/>
    <w:rsid w:val="00101F6F"/>
    <w:rsid w:val="00103497"/>
    <w:rsid w:val="00103E86"/>
    <w:rsid w:val="00112297"/>
    <w:rsid w:val="00126D89"/>
    <w:rsid w:val="001272A8"/>
    <w:rsid w:val="00141AA7"/>
    <w:rsid w:val="0015042B"/>
    <w:rsid w:val="00160AF5"/>
    <w:rsid w:val="00177840"/>
    <w:rsid w:val="0018744B"/>
    <w:rsid w:val="0019302A"/>
    <w:rsid w:val="0019383F"/>
    <w:rsid w:val="001A0CD6"/>
    <w:rsid w:val="001A5340"/>
    <w:rsid w:val="001A7127"/>
    <w:rsid w:val="001D6D94"/>
    <w:rsid w:val="001E2C81"/>
    <w:rsid w:val="001E6A08"/>
    <w:rsid w:val="001E6BEF"/>
    <w:rsid w:val="001F333D"/>
    <w:rsid w:val="001F6A68"/>
    <w:rsid w:val="002032E7"/>
    <w:rsid w:val="00206724"/>
    <w:rsid w:val="00206CEC"/>
    <w:rsid w:val="002101B0"/>
    <w:rsid w:val="00211965"/>
    <w:rsid w:val="00237D3C"/>
    <w:rsid w:val="00242E23"/>
    <w:rsid w:val="002458EB"/>
    <w:rsid w:val="00246D30"/>
    <w:rsid w:val="0025176B"/>
    <w:rsid w:val="00266178"/>
    <w:rsid w:val="00271769"/>
    <w:rsid w:val="00271D3B"/>
    <w:rsid w:val="00272A18"/>
    <w:rsid w:val="00274C75"/>
    <w:rsid w:val="0029105C"/>
    <w:rsid w:val="0029199A"/>
    <w:rsid w:val="002A64AA"/>
    <w:rsid w:val="002B0E44"/>
    <w:rsid w:val="002B4802"/>
    <w:rsid w:val="002B6ABF"/>
    <w:rsid w:val="002D380B"/>
    <w:rsid w:val="002D7869"/>
    <w:rsid w:val="002F3C52"/>
    <w:rsid w:val="002F4AB4"/>
    <w:rsid w:val="00311870"/>
    <w:rsid w:val="00322814"/>
    <w:rsid w:val="00330E49"/>
    <w:rsid w:val="00335BD4"/>
    <w:rsid w:val="003374B6"/>
    <w:rsid w:val="00350117"/>
    <w:rsid w:val="00356481"/>
    <w:rsid w:val="003573D7"/>
    <w:rsid w:val="00370D68"/>
    <w:rsid w:val="003764A5"/>
    <w:rsid w:val="0038096B"/>
    <w:rsid w:val="00383755"/>
    <w:rsid w:val="00387ED7"/>
    <w:rsid w:val="00395A9F"/>
    <w:rsid w:val="003A3953"/>
    <w:rsid w:val="003C02C3"/>
    <w:rsid w:val="003D7734"/>
    <w:rsid w:val="003E0CB8"/>
    <w:rsid w:val="003F3B58"/>
    <w:rsid w:val="003F7F04"/>
    <w:rsid w:val="004051DE"/>
    <w:rsid w:val="00426006"/>
    <w:rsid w:val="004325FB"/>
    <w:rsid w:val="0043313F"/>
    <w:rsid w:val="00433DDC"/>
    <w:rsid w:val="004367D4"/>
    <w:rsid w:val="00436E1C"/>
    <w:rsid w:val="004436B1"/>
    <w:rsid w:val="00443A9C"/>
    <w:rsid w:val="004511B9"/>
    <w:rsid w:val="0046579D"/>
    <w:rsid w:val="00466024"/>
    <w:rsid w:val="004774BF"/>
    <w:rsid w:val="00480443"/>
    <w:rsid w:val="0049020E"/>
    <w:rsid w:val="004910D2"/>
    <w:rsid w:val="00491A20"/>
    <w:rsid w:val="004A6A1E"/>
    <w:rsid w:val="004A6FED"/>
    <w:rsid w:val="004C2FE5"/>
    <w:rsid w:val="004D4FDE"/>
    <w:rsid w:val="004F445E"/>
    <w:rsid w:val="004F6524"/>
    <w:rsid w:val="00506B93"/>
    <w:rsid w:val="00514329"/>
    <w:rsid w:val="00524F7C"/>
    <w:rsid w:val="00535A5B"/>
    <w:rsid w:val="00540B7C"/>
    <w:rsid w:val="00541265"/>
    <w:rsid w:val="00551865"/>
    <w:rsid w:val="005574D3"/>
    <w:rsid w:val="00572D11"/>
    <w:rsid w:val="00574C3C"/>
    <w:rsid w:val="005A1478"/>
    <w:rsid w:val="005B121C"/>
    <w:rsid w:val="005B5116"/>
    <w:rsid w:val="005C15C9"/>
    <w:rsid w:val="005C70E4"/>
    <w:rsid w:val="005D1EE7"/>
    <w:rsid w:val="005E2CC5"/>
    <w:rsid w:val="005E6832"/>
    <w:rsid w:val="005F710D"/>
    <w:rsid w:val="0060164A"/>
    <w:rsid w:val="00626945"/>
    <w:rsid w:val="00634A85"/>
    <w:rsid w:val="00636A7C"/>
    <w:rsid w:val="00636DFC"/>
    <w:rsid w:val="0064283E"/>
    <w:rsid w:val="00651C33"/>
    <w:rsid w:val="00654118"/>
    <w:rsid w:val="006605F9"/>
    <w:rsid w:val="0066243B"/>
    <w:rsid w:val="006805F9"/>
    <w:rsid w:val="0069419A"/>
    <w:rsid w:val="00697580"/>
    <w:rsid w:val="006A3999"/>
    <w:rsid w:val="006A5C96"/>
    <w:rsid w:val="006A6062"/>
    <w:rsid w:val="006A70A4"/>
    <w:rsid w:val="006B577E"/>
    <w:rsid w:val="006D2F37"/>
    <w:rsid w:val="006D32DC"/>
    <w:rsid w:val="006D6275"/>
    <w:rsid w:val="006E0BD0"/>
    <w:rsid w:val="006E1780"/>
    <w:rsid w:val="006F6F61"/>
    <w:rsid w:val="006F78A1"/>
    <w:rsid w:val="00701036"/>
    <w:rsid w:val="00702C71"/>
    <w:rsid w:val="00704228"/>
    <w:rsid w:val="00707BE6"/>
    <w:rsid w:val="00714E0C"/>
    <w:rsid w:val="00717AA2"/>
    <w:rsid w:val="00721107"/>
    <w:rsid w:val="00735FF0"/>
    <w:rsid w:val="007370EE"/>
    <w:rsid w:val="00741E16"/>
    <w:rsid w:val="007427DD"/>
    <w:rsid w:val="00743342"/>
    <w:rsid w:val="00747520"/>
    <w:rsid w:val="007519D0"/>
    <w:rsid w:val="00752CDB"/>
    <w:rsid w:val="007562D3"/>
    <w:rsid w:val="00772D95"/>
    <w:rsid w:val="00793A67"/>
    <w:rsid w:val="00797952"/>
    <w:rsid w:val="007A0764"/>
    <w:rsid w:val="007A1865"/>
    <w:rsid w:val="007A24E6"/>
    <w:rsid w:val="007A61E0"/>
    <w:rsid w:val="007D132D"/>
    <w:rsid w:val="007D7F13"/>
    <w:rsid w:val="007E2245"/>
    <w:rsid w:val="007E42FC"/>
    <w:rsid w:val="007E5C31"/>
    <w:rsid w:val="007F7F12"/>
    <w:rsid w:val="00801E1B"/>
    <w:rsid w:val="00805F8F"/>
    <w:rsid w:val="00807156"/>
    <w:rsid w:val="008075A7"/>
    <w:rsid w:val="008145EC"/>
    <w:rsid w:val="0082057F"/>
    <w:rsid w:val="008317ED"/>
    <w:rsid w:val="00834EF5"/>
    <w:rsid w:val="0084759C"/>
    <w:rsid w:val="008547BD"/>
    <w:rsid w:val="00863F37"/>
    <w:rsid w:val="00864A1E"/>
    <w:rsid w:val="008659CE"/>
    <w:rsid w:val="00874A21"/>
    <w:rsid w:val="008757ED"/>
    <w:rsid w:val="008835F8"/>
    <w:rsid w:val="00885F03"/>
    <w:rsid w:val="00891F7F"/>
    <w:rsid w:val="0089419F"/>
    <w:rsid w:val="008B1202"/>
    <w:rsid w:val="008B3E91"/>
    <w:rsid w:val="008B5CB9"/>
    <w:rsid w:val="008B67BC"/>
    <w:rsid w:val="008C1CD8"/>
    <w:rsid w:val="008D2327"/>
    <w:rsid w:val="008E01D4"/>
    <w:rsid w:val="008E0AEA"/>
    <w:rsid w:val="008E4868"/>
    <w:rsid w:val="008F3544"/>
    <w:rsid w:val="008F4A43"/>
    <w:rsid w:val="008F5183"/>
    <w:rsid w:val="0090403E"/>
    <w:rsid w:val="00915AF0"/>
    <w:rsid w:val="009251C0"/>
    <w:rsid w:val="009260BF"/>
    <w:rsid w:val="00934BF9"/>
    <w:rsid w:val="00936BC1"/>
    <w:rsid w:val="009536ED"/>
    <w:rsid w:val="009538DC"/>
    <w:rsid w:val="0096384A"/>
    <w:rsid w:val="00975401"/>
    <w:rsid w:val="00985A7B"/>
    <w:rsid w:val="00990010"/>
    <w:rsid w:val="00990386"/>
    <w:rsid w:val="009A0FDE"/>
    <w:rsid w:val="009A35FD"/>
    <w:rsid w:val="009A3ADE"/>
    <w:rsid w:val="009A6D37"/>
    <w:rsid w:val="009B6AAE"/>
    <w:rsid w:val="009D0CC0"/>
    <w:rsid w:val="009D1C78"/>
    <w:rsid w:val="009F158D"/>
    <w:rsid w:val="009F1BF3"/>
    <w:rsid w:val="00A025C9"/>
    <w:rsid w:val="00A04EC9"/>
    <w:rsid w:val="00A156AC"/>
    <w:rsid w:val="00A20430"/>
    <w:rsid w:val="00A31784"/>
    <w:rsid w:val="00A31C0D"/>
    <w:rsid w:val="00A32589"/>
    <w:rsid w:val="00A3477E"/>
    <w:rsid w:val="00A35C1C"/>
    <w:rsid w:val="00A445DC"/>
    <w:rsid w:val="00A52AE7"/>
    <w:rsid w:val="00A55626"/>
    <w:rsid w:val="00A70213"/>
    <w:rsid w:val="00A74E91"/>
    <w:rsid w:val="00A75EDC"/>
    <w:rsid w:val="00A81E0B"/>
    <w:rsid w:val="00A979B8"/>
    <w:rsid w:val="00AA2EA7"/>
    <w:rsid w:val="00AA399F"/>
    <w:rsid w:val="00AB607A"/>
    <w:rsid w:val="00AB659D"/>
    <w:rsid w:val="00AC4E74"/>
    <w:rsid w:val="00AD10B9"/>
    <w:rsid w:val="00AD3643"/>
    <w:rsid w:val="00AF4AFD"/>
    <w:rsid w:val="00B0282B"/>
    <w:rsid w:val="00B06213"/>
    <w:rsid w:val="00B0686F"/>
    <w:rsid w:val="00B118B7"/>
    <w:rsid w:val="00B132A4"/>
    <w:rsid w:val="00B17598"/>
    <w:rsid w:val="00B26F48"/>
    <w:rsid w:val="00B343A0"/>
    <w:rsid w:val="00B51232"/>
    <w:rsid w:val="00B5208E"/>
    <w:rsid w:val="00B65727"/>
    <w:rsid w:val="00B77BBA"/>
    <w:rsid w:val="00B81A1B"/>
    <w:rsid w:val="00B82284"/>
    <w:rsid w:val="00B83A61"/>
    <w:rsid w:val="00BA601F"/>
    <w:rsid w:val="00BB205E"/>
    <w:rsid w:val="00BD479A"/>
    <w:rsid w:val="00BD56F6"/>
    <w:rsid w:val="00BD7311"/>
    <w:rsid w:val="00C0304A"/>
    <w:rsid w:val="00C17706"/>
    <w:rsid w:val="00C20168"/>
    <w:rsid w:val="00C21DDE"/>
    <w:rsid w:val="00C259DD"/>
    <w:rsid w:val="00C26268"/>
    <w:rsid w:val="00C4127B"/>
    <w:rsid w:val="00C52529"/>
    <w:rsid w:val="00C60B25"/>
    <w:rsid w:val="00C61FF2"/>
    <w:rsid w:val="00C77130"/>
    <w:rsid w:val="00C81964"/>
    <w:rsid w:val="00C90EF3"/>
    <w:rsid w:val="00C935B4"/>
    <w:rsid w:val="00CB1B8B"/>
    <w:rsid w:val="00CB25F7"/>
    <w:rsid w:val="00CB6F62"/>
    <w:rsid w:val="00CC0A22"/>
    <w:rsid w:val="00CC5853"/>
    <w:rsid w:val="00CC7223"/>
    <w:rsid w:val="00CD60A0"/>
    <w:rsid w:val="00CD65F6"/>
    <w:rsid w:val="00CE0203"/>
    <w:rsid w:val="00CE26E1"/>
    <w:rsid w:val="00CE5006"/>
    <w:rsid w:val="00CE7AA9"/>
    <w:rsid w:val="00CE7F6E"/>
    <w:rsid w:val="00D012A6"/>
    <w:rsid w:val="00D02328"/>
    <w:rsid w:val="00D05656"/>
    <w:rsid w:val="00D07992"/>
    <w:rsid w:val="00D12799"/>
    <w:rsid w:val="00D42764"/>
    <w:rsid w:val="00D553AE"/>
    <w:rsid w:val="00D5FA1D"/>
    <w:rsid w:val="00DA670C"/>
    <w:rsid w:val="00DB2B10"/>
    <w:rsid w:val="00DB34D3"/>
    <w:rsid w:val="00DB644E"/>
    <w:rsid w:val="00DC6644"/>
    <w:rsid w:val="00DDEA09"/>
    <w:rsid w:val="00DE010E"/>
    <w:rsid w:val="00DE013E"/>
    <w:rsid w:val="00DE2348"/>
    <w:rsid w:val="00DE2839"/>
    <w:rsid w:val="00DF133B"/>
    <w:rsid w:val="00DF22D2"/>
    <w:rsid w:val="00DF75FE"/>
    <w:rsid w:val="00E005B0"/>
    <w:rsid w:val="00E11D7E"/>
    <w:rsid w:val="00E21A1B"/>
    <w:rsid w:val="00E21A5D"/>
    <w:rsid w:val="00E3225A"/>
    <w:rsid w:val="00E331CA"/>
    <w:rsid w:val="00E35979"/>
    <w:rsid w:val="00E415A4"/>
    <w:rsid w:val="00E4510D"/>
    <w:rsid w:val="00E475C2"/>
    <w:rsid w:val="00E566CA"/>
    <w:rsid w:val="00E621A7"/>
    <w:rsid w:val="00E6694E"/>
    <w:rsid w:val="00E73A8A"/>
    <w:rsid w:val="00E8089D"/>
    <w:rsid w:val="00E83507"/>
    <w:rsid w:val="00E84EEF"/>
    <w:rsid w:val="00E85510"/>
    <w:rsid w:val="00E94276"/>
    <w:rsid w:val="00EB5E5A"/>
    <w:rsid w:val="00EB752F"/>
    <w:rsid w:val="00EC59C7"/>
    <w:rsid w:val="00ED54F9"/>
    <w:rsid w:val="00EF58FD"/>
    <w:rsid w:val="00F002B3"/>
    <w:rsid w:val="00F0206B"/>
    <w:rsid w:val="00F049F9"/>
    <w:rsid w:val="00F122B4"/>
    <w:rsid w:val="00F256FA"/>
    <w:rsid w:val="00F34FC8"/>
    <w:rsid w:val="00F4069E"/>
    <w:rsid w:val="00F42A1D"/>
    <w:rsid w:val="00F55821"/>
    <w:rsid w:val="00F664AF"/>
    <w:rsid w:val="00F75800"/>
    <w:rsid w:val="00F76D68"/>
    <w:rsid w:val="00F845EB"/>
    <w:rsid w:val="00FA07B4"/>
    <w:rsid w:val="00FA5147"/>
    <w:rsid w:val="00FB23D6"/>
    <w:rsid w:val="00FB2521"/>
    <w:rsid w:val="00FB2894"/>
    <w:rsid w:val="00FB2EE6"/>
    <w:rsid w:val="00FD0CA4"/>
    <w:rsid w:val="00FF2F62"/>
    <w:rsid w:val="012661C7"/>
    <w:rsid w:val="0165F05A"/>
    <w:rsid w:val="017E8185"/>
    <w:rsid w:val="018180D8"/>
    <w:rsid w:val="0188C888"/>
    <w:rsid w:val="018C52BC"/>
    <w:rsid w:val="01981EE2"/>
    <w:rsid w:val="01EAF678"/>
    <w:rsid w:val="01F06FEC"/>
    <w:rsid w:val="01F1D4F1"/>
    <w:rsid w:val="0231FB56"/>
    <w:rsid w:val="0268D394"/>
    <w:rsid w:val="02DE14B0"/>
    <w:rsid w:val="02FD9AB1"/>
    <w:rsid w:val="0320750B"/>
    <w:rsid w:val="0376CCA1"/>
    <w:rsid w:val="03A2DF84"/>
    <w:rsid w:val="04123253"/>
    <w:rsid w:val="04412E68"/>
    <w:rsid w:val="0465894D"/>
    <w:rsid w:val="04A5F59A"/>
    <w:rsid w:val="04DD77BF"/>
    <w:rsid w:val="04DFF166"/>
    <w:rsid w:val="04E07B0B"/>
    <w:rsid w:val="051DA9A7"/>
    <w:rsid w:val="05486F5A"/>
    <w:rsid w:val="05B14F3B"/>
    <w:rsid w:val="065A7B36"/>
    <w:rsid w:val="067E59DE"/>
    <w:rsid w:val="06881DC7"/>
    <w:rsid w:val="06DD41D9"/>
    <w:rsid w:val="06E7DAE8"/>
    <w:rsid w:val="0764CA54"/>
    <w:rsid w:val="07B0D413"/>
    <w:rsid w:val="081F3678"/>
    <w:rsid w:val="08470F30"/>
    <w:rsid w:val="088A1506"/>
    <w:rsid w:val="08C24788"/>
    <w:rsid w:val="08D022A7"/>
    <w:rsid w:val="0902FEBF"/>
    <w:rsid w:val="09714660"/>
    <w:rsid w:val="09C8977D"/>
    <w:rsid w:val="09EB91E1"/>
    <w:rsid w:val="0A64EA53"/>
    <w:rsid w:val="0AD80198"/>
    <w:rsid w:val="0AE8021A"/>
    <w:rsid w:val="0AF985A3"/>
    <w:rsid w:val="0B125F4F"/>
    <w:rsid w:val="0B2A841A"/>
    <w:rsid w:val="0B37BAA6"/>
    <w:rsid w:val="0B7AF077"/>
    <w:rsid w:val="0B91913C"/>
    <w:rsid w:val="0C80A1C0"/>
    <w:rsid w:val="0CB3493E"/>
    <w:rsid w:val="0D0976E8"/>
    <w:rsid w:val="0D198E64"/>
    <w:rsid w:val="0D5CA9AF"/>
    <w:rsid w:val="0D7FD0D7"/>
    <w:rsid w:val="0DBED43F"/>
    <w:rsid w:val="0DDDF21D"/>
    <w:rsid w:val="0E293143"/>
    <w:rsid w:val="0E32886B"/>
    <w:rsid w:val="0E594024"/>
    <w:rsid w:val="0E8E6649"/>
    <w:rsid w:val="0E9FF23E"/>
    <w:rsid w:val="0ED68C5D"/>
    <w:rsid w:val="0F0D4E93"/>
    <w:rsid w:val="0F293EC7"/>
    <w:rsid w:val="0F4BF168"/>
    <w:rsid w:val="0FBF792D"/>
    <w:rsid w:val="0FFF459E"/>
    <w:rsid w:val="10047D3B"/>
    <w:rsid w:val="107232DC"/>
    <w:rsid w:val="109A1B54"/>
    <w:rsid w:val="10A20E74"/>
    <w:rsid w:val="10C9F9D3"/>
    <w:rsid w:val="1109B852"/>
    <w:rsid w:val="110EBDDC"/>
    <w:rsid w:val="1183A071"/>
    <w:rsid w:val="11D8A72D"/>
    <w:rsid w:val="126123AF"/>
    <w:rsid w:val="1269A945"/>
    <w:rsid w:val="129A67AC"/>
    <w:rsid w:val="12EB9694"/>
    <w:rsid w:val="1371D383"/>
    <w:rsid w:val="1374A05D"/>
    <w:rsid w:val="140CAE11"/>
    <w:rsid w:val="1433B3CF"/>
    <w:rsid w:val="148CE5AE"/>
    <w:rsid w:val="149B8748"/>
    <w:rsid w:val="14F9362C"/>
    <w:rsid w:val="14F9BD57"/>
    <w:rsid w:val="14FBC82D"/>
    <w:rsid w:val="150B9C13"/>
    <w:rsid w:val="1533BDE5"/>
    <w:rsid w:val="154BF676"/>
    <w:rsid w:val="15A08D2F"/>
    <w:rsid w:val="15AA1008"/>
    <w:rsid w:val="15B934EC"/>
    <w:rsid w:val="15E744CB"/>
    <w:rsid w:val="16580153"/>
    <w:rsid w:val="168F82AC"/>
    <w:rsid w:val="16C1B155"/>
    <w:rsid w:val="171739A7"/>
    <w:rsid w:val="1728AAEE"/>
    <w:rsid w:val="17AA7F5B"/>
    <w:rsid w:val="17B40F0C"/>
    <w:rsid w:val="17B7571C"/>
    <w:rsid w:val="17FFB5C4"/>
    <w:rsid w:val="1800EB57"/>
    <w:rsid w:val="18054275"/>
    <w:rsid w:val="1814604A"/>
    <w:rsid w:val="184D5B71"/>
    <w:rsid w:val="186ADEF9"/>
    <w:rsid w:val="1889B3B8"/>
    <w:rsid w:val="18CC1656"/>
    <w:rsid w:val="18E33444"/>
    <w:rsid w:val="18ECF1FA"/>
    <w:rsid w:val="1985C21B"/>
    <w:rsid w:val="19AB8670"/>
    <w:rsid w:val="19CBFBBD"/>
    <w:rsid w:val="19DB9F7E"/>
    <w:rsid w:val="19F480E8"/>
    <w:rsid w:val="1A10BA20"/>
    <w:rsid w:val="1A203819"/>
    <w:rsid w:val="1A56AA38"/>
    <w:rsid w:val="1A7AD9BE"/>
    <w:rsid w:val="1AA30499"/>
    <w:rsid w:val="1AB5D821"/>
    <w:rsid w:val="1B01A082"/>
    <w:rsid w:val="1B402F06"/>
    <w:rsid w:val="1BB133E9"/>
    <w:rsid w:val="1BF3B167"/>
    <w:rsid w:val="1CB4F065"/>
    <w:rsid w:val="1D3C0FD2"/>
    <w:rsid w:val="1D994151"/>
    <w:rsid w:val="1ECC224C"/>
    <w:rsid w:val="1F439116"/>
    <w:rsid w:val="1FC909C9"/>
    <w:rsid w:val="1FD7DD9A"/>
    <w:rsid w:val="1FF132B8"/>
    <w:rsid w:val="20907CA9"/>
    <w:rsid w:val="209E4B02"/>
    <w:rsid w:val="20A5BE42"/>
    <w:rsid w:val="20B2BD56"/>
    <w:rsid w:val="20D7B128"/>
    <w:rsid w:val="21426482"/>
    <w:rsid w:val="21CA868E"/>
    <w:rsid w:val="21D8DD96"/>
    <w:rsid w:val="22807DCA"/>
    <w:rsid w:val="22849826"/>
    <w:rsid w:val="229E3A90"/>
    <w:rsid w:val="22BEE9EA"/>
    <w:rsid w:val="23255141"/>
    <w:rsid w:val="234B2399"/>
    <w:rsid w:val="23C40E15"/>
    <w:rsid w:val="240868B5"/>
    <w:rsid w:val="2459E098"/>
    <w:rsid w:val="24770744"/>
    <w:rsid w:val="25005C75"/>
    <w:rsid w:val="255C96C7"/>
    <w:rsid w:val="25833E94"/>
    <w:rsid w:val="25A1B67C"/>
    <w:rsid w:val="25B7CA7D"/>
    <w:rsid w:val="25FCB1B2"/>
    <w:rsid w:val="2660ED26"/>
    <w:rsid w:val="26A4E35F"/>
    <w:rsid w:val="27A8EA19"/>
    <w:rsid w:val="2815B471"/>
    <w:rsid w:val="28AF04DA"/>
    <w:rsid w:val="28B08845"/>
    <w:rsid w:val="28C1F8AF"/>
    <w:rsid w:val="28CDFDEB"/>
    <w:rsid w:val="2917EBF7"/>
    <w:rsid w:val="291B8F89"/>
    <w:rsid w:val="29223C0F"/>
    <w:rsid w:val="2934DD37"/>
    <w:rsid w:val="294C36D0"/>
    <w:rsid w:val="2977311B"/>
    <w:rsid w:val="29ABA57F"/>
    <w:rsid w:val="29B2F0A9"/>
    <w:rsid w:val="29CF1907"/>
    <w:rsid w:val="29DC357D"/>
    <w:rsid w:val="2A0F5700"/>
    <w:rsid w:val="2A136D89"/>
    <w:rsid w:val="2A89574B"/>
    <w:rsid w:val="2B0AD484"/>
    <w:rsid w:val="2B46DD64"/>
    <w:rsid w:val="2B54A406"/>
    <w:rsid w:val="2B872527"/>
    <w:rsid w:val="2D24E11C"/>
    <w:rsid w:val="2D3C0E38"/>
    <w:rsid w:val="2D62671D"/>
    <w:rsid w:val="2DA296DB"/>
    <w:rsid w:val="2DA5D58F"/>
    <w:rsid w:val="2E33DB9F"/>
    <w:rsid w:val="2E72DE8E"/>
    <w:rsid w:val="2F0C0C65"/>
    <w:rsid w:val="2F56F443"/>
    <w:rsid w:val="2F6F5E3C"/>
    <w:rsid w:val="2FCBD43A"/>
    <w:rsid w:val="3002B817"/>
    <w:rsid w:val="31045E44"/>
    <w:rsid w:val="312567A7"/>
    <w:rsid w:val="3137B4CD"/>
    <w:rsid w:val="318C7274"/>
    <w:rsid w:val="31BD3808"/>
    <w:rsid w:val="31D42964"/>
    <w:rsid w:val="31D9DB2E"/>
    <w:rsid w:val="31DF13E7"/>
    <w:rsid w:val="31E656FF"/>
    <w:rsid w:val="31ED6431"/>
    <w:rsid w:val="32068B95"/>
    <w:rsid w:val="3253BE31"/>
    <w:rsid w:val="3263B576"/>
    <w:rsid w:val="32899142"/>
    <w:rsid w:val="332F011F"/>
    <w:rsid w:val="337EC0D2"/>
    <w:rsid w:val="33818C30"/>
    <w:rsid w:val="339C6230"/>
    <w:rsid w:val="33D1307C"/>
    <w:rsid w:val="33E50E02"/>
    <w:rsid w:val="341AAAEB"/>
    <w:rsid w:val="342A93C0"/>
    <w:rsid w:val="346D24E5"/>
    <w:rsid w:val="3476F72D"/>
    <w:rsid w:val="34935A90"/>
    <w:rsid w:val="34C33B8E"/>
    <w:rsid w:val="34FD7691"/>
    <w:rsid w:val="351EE250"/>
    <w:rsid w:val="35995B94"/>
    <w:rsid w:val="35DE61A7"/>
    <w:rsid w:val="361C8D24"/>
    <w:rsid w:val="3650EDA5"/>
    <w:rsid w:val="36857088"/>
    <w:rsid w:val="36BD7B12"/>
    <w:rsid w:val="36D66ABD"/>
    <w:rsid w:val="3703DC59"/>
    <w:rsid w:val="379FBAA8"/>
    <w:rsid w:val="37B626AB"/>
    <w:rsid w:val="3848D99E"/>
    <w:rsid w:val="38D2BBDF"/>
    <w:rsid w:val="394F86EB"/>
    <w:rsid w:val="39559B73"/>
    <w:rsid w:val="3958D900"/>
    <w:rsid w:val="3A613046"/>
    <w:rsid w:val="3AA78F04"/>
    <w:rsid w:val="3AD99446"/>
    <w:rsid w:val="3B022462"/>
    <w:rsid w:val="3B934667"/>
    <w:rsid w:val="3BA68716"/>
    <w:rsid w:val="3C202388"/>
    <w:rsid w:val="3C7639F2"/>
    <w:rsid w:val="3C8BD25E"/>
    <w:rsid w:val="3CFDFE59"/>
    <w:rsid w:val="3D4F08C2"/>
    <w:rsid w:val="3DED5ABA"/>
    <w:rsid w:val="3E0E1944"/>
    <w:rsid w:val="3E298673"/>
    <w:rsid w:val="3E2DF567"/>
    <w:rsid w:val="3E76181B"/>
    <w:rsid w:val="3E7ADE6D"/>
    <w:rsid w:val="3E8609D2"/>
    <w:rsid w:val="3EB014EA"/>
    <w:rsid w:val="3EEBCBD9"/>
    <w:rsid w:val="3F7CD77A"/>
    <w:rsid w:val="4079B896"/>
    <w:rsid w:val="407CDC88"/>
    <w:rsid w:val="41205408"/>
    <w:rsid w:val="4129738D"/>
    <w:rsid w:val="41515D0E"/>
    <w:rsid w:val="416F2491"/>
    <w:rsid w:val="41F6757A"/>
    <w:rsid w:val="420776DE"/>
    <w:rsid w:val="4213022F"/>
    <w:rsid w:val="4287E1C4"/>
    <w:rsid w:val="42B0A78C"/>
    <w:rsid w:val="42BE7385"/>
    <w:rsid w:val="42C4824B"/>
    <w:rsid w:val="4301B655"/>
    <w:rsid w:val="431331ED"/>
    <w:rsid w:val="4333664E"/>
    <w:rsid w:val="436F7A06"/>
    <w:rsid w:val="447B6C2A"/>
    <w:rsid w:val="44EE8521"/>
    <w:rsid w:val="454BDF95"/>
    <w:rsid w:val="454D049A"/>
    <w:rsid w:val="4554B5B5"/>
    <w:rsid w:val="459CE421"/>
    <w:rsid w:val="4608A92A"/>
    <w:rsid w:val="46A7F446"/>
    <w:rsid w:val="46DD372B"/>
    <w:rsid w:val="472F9334"/>
    <w:rsid w:val="474DC1E1"/>
    <w:rsid w:val="476617B6"/>
    <w:rsid w:val="4772BE7C"/>
    <w:rsid w:val="477D004E"/>
    <w:rsid w:val="479FFBC4"/>
    <w:rsid w:val="47D5130D"/>
    <w:rsid w:val="4893C508"/>
    <w:rsid w:val="4983D3BA"/>
    <w:rsid w:val="4986AE05"/>
    <w:rsid w:val="4993C46E"/>
    <w:rsid w:val="499715DF"/>
    <w:rsid w:val="4A16C64E"/>
    <w:rsid w:val="4A3E1F87"/>
    <w:rsid w:val="4AFF3B87"/>
    <w:rsid w:val="4B1BD500"/>
    <w:rsid w:val="4B351A08"/>
    <w:rsid w:val="4B4095C2"/>
    <w:rsid w:val="4B49CBE4"/>
    <w:rsid w:val="4C54D578"/>
    <w:rsid w:val="4CBFF60A"/>
    <w:rsid w:val="4CD9DF8A"/>
    <w:rsid w:val="4D9C5B5B"/>
    <w:rsid w:val="4D9E90BC"/>
    <w:rsid w:val="4DC860CB"/>
    <w:rsid w:val="4E330CC7"/>
    <w:rsid w:val="4E683F73"/>
    <w:rsid w:val="4E7AE568"/>
    <w:rsid w:val="4E7B432D"/>
    <w:rsid w:val="4EA48CBB"/>
    <w:rsid w:val="4EC3C5E0"/>
    <w:rsid w:val="4EEC04AC"/>
    <w:rsid w:val="4FAFBAF2"/>
    <w:rsid w:val="4FE9CA12"/>
    <w:rsid w:val="504DA5FF"/>
    <w:rsid w:val="50A58751"/>
    <w:rsid w:val="50B8340F"/>
    <w:rsid w:val="50D0A987"/>
    <w:rsid w:val="50F09B7F"/>
    <w:rsid w:val="51047C25"/>
    <w:rsid w:val="5127D2A5"/>
    <w:rsid w:val="512B745F"/>
    <w:rsid w:val="51BDE57C"/>
    <w:rsid w:val="51ECE7C1"/>
    <w:rsid w:val="5240F033"/>
    <w:rsid w:val="5250D97D"/>
    <w:rsid w:val="52941AC6"/>
    <w:rsid w:val="52C97E03"/>
    <w:rsid w:val="52EE3E0C"/>
    <w:rsid w:val="533FEEBD"/>
    <w:rsid w:val="5346D94E"/>
    <w:rsid w:val="54004D18"/>
    <w:rsid w:val="543F3623"/>
    <w:rsid w:val="547F628C"/>
    <w:rsid w:val="54AED942"/>
    <w:rsid w:val="55402DB3"/>
    <w:rsid w:val="5545D611"/>
    <w:rsid w:val="555A4F0E"/>
    <w:rsid w:val="55915121"/>
    <w:rsid w:val="55B09044"/>
    <w:rsid w:val="565AEAE2"/>
    <w:rsid w:val="56601716"/>
    <w:rsid w:val="56AE3C3B"/>
    <w:rsid w:val="56B76015"/>
    <w:rsid w:val="56F8F23C"/>
    <w:rsid w:val="57742301"/>
    <w:rsid w:val="5799B10F"/>
    <w:rsid w:val="57E249B7"/>
    <w:rsid w:val="57FCFC0C"/>
    <w:rsid w:val="5836CC60"/>
    <w:rsid w:val="5888F2A0"/>
    <w:rsid w:val="58913E01"/>
    <w:rsid w:val="58C69D89"/>
    <w:rsid w:val="58F8CC6A"/>
    <w:rsid w:val="590E4CD4"/>
    <w:rsid w:val="596AFF66"/>
    <w:rsid w:val="598A19C2"/>
    <w:rsid w:val="5AF6683F"/>
    <w:rsid w:val="5B0A56B8"/>
    <w:rsid w:val="5B3A6398"/>
    <w:rsid w:val="5BD5A4CF"/>
    <w:rsid w:val="5C2B9520"/>
    <w:rsid w:val="5C45C762"/>
    <w:rsid w:val="5C4AFDC8"/>
    <w:rsid w:val="5C56B7F3"/>
    <w:rsid w:val="5C62DB2A"/>
    <w:rsid w:val="5C796E4F"/>
    <w:rsid w:val="5C977B19"/>
    <w:rsid w:val="5CAF90F9"/>
    <w:rsid w:val="5CB2A4DE"/>
    <w:rsid w:val="5D257955"/>
    <w:rsid w:val="5D2DA046"/>
    <w:rsid w:val="5D3AEBEB"/>
    <w:rsid w:val="5DA23759"/>
    <w:rsid w:val="5DAF22BE"/>
    <w:rsid w:val="5EAF18DF"/>
    <w:rsid w:val="5EB0847B"/>
    <w:rsid w:val="5EC045A2"/>
    <w:rsid w:val="5EEAD90D"/>
    <w:rsid w:val="5EEC0665"/>
    <w:rsid w:val="5F331632"/>
    <w:rsid w:val="5F4D15E3"/>
    <w:rsid w:val="5F69E808"/>
    <w:rsid w:val="5FDA714F"/>
    <w:rsid w:val="6048BA4B"/>
    <w:rsid w:val="60541B7D"/>
    <w:rsid w:val="6067FF93"/>
    <w:rsid w:val="6082F05D"/>
    <w:rsid w:val="6091BEA5"/>
    <w:rsid w:val="60E05FF0"/>
    <w:rsid w:val="6136EDF1"/>
    <w:rsid w:val="61734C37"/>
    <w:rsid w:val="620300FE"/>
    <w:rsid w:val="624E681D"/>
    <w:rsid w:val="62682F44"/>
    <w:rsid w:val="62C57198"/>
    <w:rsid w:val="62D7A10C"/>
    <w:rsid w:val="63979D83"/>
    <w:rsid w:val="63CB3D14"/>
    <w:rsid w:val="63D85718"/>
    <w:rsid w:val="644C88DB"/>
    <w:rsid w:val="6467D092"/>
    <w:rsid w:val="646BC872"/>
    <w:rsid w:val="64AA6902"/>
    <w:rsid w:val="64E86712"/>
    <w:rsid w:val="6534DAC9"/>
    <w:rsid w:val="65369702"/>
    <w:rsid w:val="66D51F32"/>
    <w:rsid w:val="6740D7A9"/>
    <w:rsid w:val="679C0A09"/>
    <w:rsid w:val="67A8EE85"/>
    <w:rsid w:val="67CF6B12"/>
    <w:rsid w:val="67E43D52"/>
    <w:rsid w:val="680F7630"/>
    <w:rsid w:val="685110B1"/>
    <w:rsid w:val="68869B32"/>
    <w:rsid w:val="68CE9C6E"/>
    <w:rsid w:val="68FDA03D"/>
    <w:rsid w:val="692E1C02"/>
    <w:rsid w:val="695E5CB7"/>
    <w:rsid w:val="69A2F255"/>
    <w:rsid w:val="69B68D9F"/>
    <w:rsid w:val="69D3FB38"/>
    <w:rsid w:val="69D49878"/>
    <w:rsid w:val="69D7A24E"/>
    <w:rsid w:val="69E319A0"/>
    <w:rsid w:val="6A064383"/>
    <w:rsid w:val="6A5025B9"/>
    <w:rsid w:val="6A6FA99A"/>
    <w:rsid w:val="6A8EB78B"/>
    <w:rsid w:val="6AB3781A"/>
    <w:rsid w:val="6AC61C20"/>
    <w:rsid w:val="6B5CDC76"/>
    <w:rsid w:val="6B93D387"/>
    <w:rsid w:val="6C1C9FE1"/>
    <w:rsid w:val="6C2458AF"/>
    <w:rsid w:val="6C5A3E58"/>
    <w:rsid w:val="6C683344"/>
    <w:rsid w:val="6C6BA905"/>
    <w:rsid w:val="6D041AC0"/>
    <w:rsid w:val="6D1BA8DE"/>
    <w:rsid w:val="6D6DDF8C"/>
    <w:rsid w:val="6DCE783F"/>
    <w:rsid w:val="6E9246E7"/>
    <w:rsid w:val="6EF7FD14"/>
    <w:rsid w:val="6F0CEDF4"/>
    <w:rsid w:val="6F15A098"/>
    <w:rsid w:val="6FA6FACE"/>
    <w:rsid w:val="6FBCD636"/>
    <w:rsid w:val="6FC284F0"/>
    <w:rsid w:val="6FF58ED1"/>
    <w:rsid w:val="700049B9"/>
    <w:rsid w:val="70CBB24D"/>
    <w:rsid w:val="712F1314"/>
    <w:rsid w:val="713F82E8"/>
    <w:rsid w:val="716EED92"/>
    <w:rsid w:val="719876D3"/>
    <w:rsid w:val="723E541F"/>
    <w:rsid w:val="7243A70C"/>
    <w:rsid w:val="726DFB51"/>
    <w:rsid w:val="72893528"/>
    <w:rsid w:val="728D15C3"/>
    <w:rsid w:val="72B44F94"/>
    <w:rsid w:val="72BA9F91"/>
    <w:rsid w:val="72D01EFD"/>
    <w:rsid w:val="7349E48B"/>
    <w:rsid w:val="738BD95F"/>
    <w:rsid w:val="73C42CDE"/>
    <w:rsid w:val="73D9C600"/>
    <w:rsid w:val="745A1A2E"/>
    <w:rsid w:val="748CD68A"/>
    <w:rsid w:val="74963832"/>
    <w:rsid w:val="7529CF05"/>
    <w:rsid w:val="757DAC5B"/>
    <w:rsid w:val="757E73A4"/>
    <w:rsid w:val="75FAF3FF"/>
    <w:rsid w:val="76191A04"/>
    <w:rsid w:val="7656E917"/>
    <w:rsid w:val="76762971"/>
    <w:rsid w:val="76A400C8"/>
    <w:rsid w:val="76B4B42A"/>
    <w:rsid w:val="76C4D026"/>
    <w:rsid w:val="773E06A7"/>
    <w:rsid w:val="7753C48C"/>
    <w:rsid w:val="778AA214"/>
    <w:rsid w:val="77965271"/>
    <w:rsid w:val="77A60446"/>
    <w:rsid w:val="77AE94AE"/>
    <w:rsid w:val="77E6AF9C"/>
    <w:rsid w:val="78553A64"/>
    <w:rsid w:val="78C01DE0"/>
    <w:rsid w:val="792F6634"/>
    <w:rsid w:val="795E5BB8"/>
    <w:rsid w:val="795F74C7"/>
    <w:rsid w:val="7AB47A4E"/>
    <w:rsid w:val="7B2787F4"/>
    <w:rsid w:val="7B3C52C6"/>
    <w:rsid w:val="7B3FD448"/>
    <w:rsid w:val="7B6F6585"/>
    <w:rsid w:val="7B819766"/>
    <w:rsid w:val="7BA011FE"/>
    <w:rsid w:val="7C19473B"/>
    <w:rsid w:val="7C30FCB1"/>
    <w:rsid w:val="7D09D699"/>
    <w:rsid w:val="7D68AB9C"/>
    <w:rsid w:val="7D7629E1"/>
    <w:rsid w:val="7DC1A6E4"/>
    <w:rsid w:val="7DC415A1"/>
    <w:rsid w:val="7E55A4B1"/>
    <w:rsid w:val="7ECE1693"/>
    <w:rsid w:val="7F1F5936"/>
    <w:rsid w:val="7F378FD4"/>
    <w:rsid w:val="7F56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9FE2DF"/>
  <w15:chartTrackingRefBased/>
  <w15:docId w15:val="{423E2BFB-5F2C-4920-8308-1C91F15C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891F7F"/>
    <w:pPr>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FootnoteTextChar">
    <w:name w:val="Footnote Text Char"/>
    <w:aliases w:val="FT Char"/>
    <w:basedOn w:val="DefaultParagraphFont"/>
    <w:link w:val="FootnoteText"/>
    <w:uiPriority w:val="99"/>
    <w:rsid w:val="00891F7F"/>
    <w:rPr>
      <w:rFonts w:ascii="Arial" w:eastAsia="Arial" w:hAnsi="Arial" w:cs="Arial"/>
      <w:color w:val="000000"/>
      <w:sz w:val="20"/>
      <w:szCs w:val="20"/>
    </w:rPr>
  </w:style>
  <w:style w:type="character" w:styleId="FootnoteReference">
    <w:name w:val="footnote reference"/>
    <w:unhideWhenUsed/>
    <w:qFormat/>
    <w:rsid w:val="00891F7F"/>
    <w:rPr>
      <w:vertAlign w:val="superscript"/>
    </w:rPr>
  </w:style>
  <w:style w:type="character" w:styleId="Hyperlink">
    <w:name w:val="Hyperlink"/>
    <w:uiPriority w:val="99"/>
    <w:unhideWhenUsed/>
    <w:rsid w:val="00891F7F"/>
    <w:rPr>
      <w:color w:val="0563C1"/>
      <w:u w:val="single"/>
    </w:rPr>
  </w:style>
  <w:style w:type="paragraph" w:styleId="Footer">
    <w:name w:val="footer"/>
    <w:basedOn w:val="Normal"/>
    <w:link w:val="FooterChar"/>
    <w:uiPriority w:val="99"/>
    <w:unhideWhenUsed/>
    <w:rsid w:val="00891F7F"/>
    <w:pPr>
      <w:pBdr>
        <w:top w:val="nil"/>
        <w:left w:val="nil"/>
        <w:bottom w:val="nil"/>
        <w:right w:val="nil"/>
        <w:between w:val="nil"/>
      </w:pBdr>
      <w:tabs>
        <w:tab w:val="center" w:pos="4680"/>
        <w:tab w:val="right" w:pos="9360"/>
      </w:tabs>
      <w:spacing w:after="0" w:line="240" w:lineRule="auto"/>
    </w:pPr>
    <w:rPr>
      <w:rFonts w:ascii="Arial" w:eastAsia="Arial" w:hAnsi="Arial" w:cs="Arial"/>
      <w:color w:val="000000"/>
    </w:rPr>
  </w:style>
  <w:style w:type="character" w:customStyle="1" w:styleId="FooterChar">
    <w:name w:val="Footer Char"/>
    <w:basedOn w:val="DefaultParagraphFont"/>
    <w:link w:val="Footer"/>
    <w:uiPriority w:val="99"/>
    <w:rsid w:val="00891F7F"/>
    <w:rPr>
      <w:rFonts w:ascii="Arial" w:eastAsia="Arial" w:hAnsi="Arial" w:cs="Arial"/>
      <w:color w:val="000000"/>
    </w:rPr>
  </w:style>
  <w:style w:type="paragraph" w:styleId="Header">
    <w:name w:val="header"/>
    <w:basedOn w:val="Normal"/>
    <w:link w:val="HeaderChar"/>
    <w:uiPriority w:val="99"/>
    <w:unhideWhenUsed/>
    <w:rsid w:val="00DF1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33B"/>
  </w:style>
  <w:style w:type="table" w:styleId="TableGrid">
    <w:name w:val="Table Grid"/>
    <w:basedOn w:val="TableNormal"/>
    <w:uiPriority w:val="39"/>
    <w:rsid w:val="00DE0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07156"/>
    <w:pPr>
      <w:ind w:left="720"/>
      <w:contextualSpacing/>
    </w:pPr>
  </w:style>
  <w:style w:type="paragraph" w:styleId="BalloonText">
    <w:name w:val="Balloon Text"/>
    <w:basedOn w:val="Normal"/>
    <w:link w:val="BalloonTextChar"/>
    <w:uiPriority w:val="99"/>
    <w:semiHidden/>
    <w:unhideWhenUsed/>
    <w:rsid w:val="000A26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2687"/>
    <w:rPr>
      <w:rFonts w:ascii="Segoe UI" w:hAnsi="Segoe UI" w:cs="Segoe UI"/>
      <w:sz w:val="18"/>
      <w:szCs w:val="18"/>
    </w:rPr>
  </w:style>
  <w:style w:type="character" w:styleId="CommentReference">
    <w:name w:val="annotation reference"/>
    <w:basedOn w:val="DefaultParagraphFont"/>
    <w:uiPriority w:val="99"/>
    <w:semiHidden/>
    <w:unhideWhenUsed/>
    <w:rsid w:val="00160AF5"/>
    <w:rPr>
      <w:sz w:val="16"/>
      <w:szCs w:val="16"/>
    </w:rPr>
  </w:style>
  <w:style w:type="paragraph" w:styleId="CommentText">
    <w:name w:val="annotation text"/>
    <w:basedOn w:val="Normal"/>
    <w:link w:val="CommentTextChar"/>
    <w:uiPriority w:val="99"/>
    <w:unhideWhenUsed/>
    <w:rsid w:val="00160AF5"/>
    <w:pPr>
      <w:spacing w:line="240" w:lineRule="auto"/>
    </w:pPr>
    <w:rPr>
      <w:sz w:val="20"/>
      <w:szCs w:val="20"/>
    </w:rPr>
  </w:style>
  <w:style w:type="character" w:customStyle="1" w:styleId="CommentTextChar">
    <w:name w:val="Comment Text Char"/>
    <w:basedOn w:val="DefaultParagraphFont"/>
    <w:link w:val="CommentText"/>
    <w:uiPriority w:val="99"/>
    <w:rsid w:val="00160AF5"/>
    <w:rPr>
      <w:sz w:val="20"/>
      <w:szCs w:val="20"/>
    </w:rPr>
  </w:style>
  <w:style w:type="paragraph" w:styleId="CommentSubject">
    <w:name w:val="annotation subject"/>
    <w:basedOn w:val="CommentText"/>
    <w:next w:val="CommentText"/>
    <w:link w:val="CommentSubjectChar"/>
    <w:uiPriority w:val="99"/>
    <w:semiHidden/>
    <w:unhideWhenUsed/>
    <w:rsid w:val="00160AF5"/>
    <w:rPr>
      <w:b/>
      <w:bCs/>
    </w:rPr>
  </w:style>
  <w:style w:type="character" w:customStyle="1" w:styleId="CommentSubjectChar">
    <w:name w:val="Comment Subject Char"/>
    <w:basedOn w:val="CommentTextChar"/>
    <w:link w:val="CommentSubject"/>
    <w:uiPriority w:val="99"/>
    <w:semiHidden/>
    <w:rsid w:val="00160AF5"/>
    <w:rPr>
      <w:b/>
      <w:bCs/>
      <w:sz w:val="20"/>
      <w:szCs w:val="20"/>
    </w:rPr>
  </w:style>
  <w:style w:type="character" w:styleId="FollowedHyperlink">
    <w:name w:val="FollowedHyperlink"/>
    <w:basedOn w:val="DefaultParagraphFont"/>
    <w:uiPriority w:val="99"/>
    <w:semiHidden/>
    <w:unhideWhenUsed/>
    <w:rsid w:val="004D4FDE"/>
    <w:rPr>
      <w:color w:val="954F72" w:themeColor="followedHyperlink"/>
      <w:u w:val="single"/>
    </w:rPr>
  </w:style>
  <w:style w:type="character" w:styleId="LineNumber">
    <w:name w:val="line number"/>
    <w:basedOn w:val="DefaultParagraphFont"/>
    <w:uiPriority w:val="99"/>
    <w:semiHidden/>
    <w:unhideWhenUsed/>
    <w:rsid w:val="00D02328"/>
  </w:style>
  <w:style w:type="paragraph" w:styleId="BodyText">
    <w:name w:val="Body Text"/>
    <w:basedOn w:val="Normal"/>
    <w:link w:val="BodyTextChar"/>
    <w:uiPriority w:val="99"/>
    <w:rsid w:val="00001CA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01CA6"/>
    <w:rPr>
      <w:rFonts w:ascii="Times New Roman" w:eastAsia="Times New Roman" w:hAnsi="Times New Roman" w:cs="Times New Roman"/>
      <w:sz w:val="24"/>
      <w:szCs w:val="24"/>
    </w:rPr>
  </w:style>
  <w:style w:type="paragraph" w:styleId="NoSpacing">
    <w:name w:val="No Spacing"/>
    <w:uiPriority w:val="1"/>
    <w:qFormat/>
    <w:rsid w:val="00001CA6"/>
    <w:pPr>
      <w:spacing w:after="0" w:line="240" w:lineRule="auto"/>
    </w:pPr>
  </w:style>
  <w:style w:type="paragraph" w:styleId="NormalWeb">
    <w:name w:val="Normal (Web)"/>
    <w:basedOn w:val="Normal"/>
    <w:uiPriority w:val="99"/>
    <w:unhideWhenUsed/>
    <w:rsid w:val="00001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F4069E"/>
    <w:rPr>
      <w:color w:val="605E5C"/>
      <w:shd w:val="clear" w:color="auto" w:fill="E1DFDD"/>
    </w:rPr>
  </w:style>
  <w:style w:type="paragraph" w:styleId="EndnoteText">
    <w:name w:val="endnote text"/>
    <w:basedOn w:val="Normal"/>
    <w:link w:val="EndnoteTextChar"/>
    <w:uiPriority w:val="99"/>
    <w:semiHidden/>
    <w:unhideWhenUsed/>
    <w:rsid w:val="007042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4228"/>
    <w:rPr>
      <w:sz w:val="20"/>
      <w:szCs w:val="20"/>
    </w:rPr>
  </w:style>
  <w:style w:type="character" w:styleId="EndnoteReference">
    <w:name w:val="endnote reference"/>
    <w:basedOn w:val="DefaultParagraphFont"/>
    <w:uiPriority w:val="99"/>
    <w:semiHidden/>
    <w:unhideWhenUsed/>
    <w:rsid w:val="00704228"/>
    <w:rPr>
      <w:vertAlign w:val="superscript"/>
    </w:rPr>
  </w:style>
  <w:style w:type="paragraph" w:styleId="Revision">
    <w:name w:val="Revision"/>
    <w:hidden/>
    <w:uiPriority w:val="99"/>
    <w:semiHidden/>
    <w:rsid w:val="00D07992"/>
    <w:pPr>
      <w:spacing w:after="0" w:line="240" w:lineRule="auto"/>
    </w:pPr>
  </w:style>
  <w:style w:type="character" w:customStyle="1" w:styleId="UnresolvedMention2">
    <w:name w:val="Unresolved Mention2"/>
    <w:basedOn w:val="DefaultParagraphFont"/>
    <w:uiPriority w:val="99"/>
    <w:semiHidden/>
    <w:unhideWhenUsed/>
    <w:rsid w:val="007A1865"/>
    <w:rPr>
      <w:color w:val="605E5C"/>
      <w:shd w:val="clear" w:color="auto" w:fill="E1DFDD"/>
    </w:rPr>
  </w:style>
  <w:style w:type="paragraph" w:customStyle="1" w:styleId="paragraph">
    <w:name w:val="paragraph"/>
    <w:basedOn w:val="Normal"/>
    <w:rsid w:val="001A0C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951">
      <w:bodyDiv w:val="1"/>
      <w:marLeft w:val="0"/>
      <w:marRight w:val="0"/>
      <w:marTop w:val="0"/>
      <w:marBottom w:val="0"/>
      <w:divBdr>
        <w:top w:val="none" w:sz="0" w:space="0" w:color="auto"/>
        <w:left w:val="none" w:sz="0" w:space="0" w:color="auto"/>
        <w:bottom w:val="none" w:sz="0" w:space="0" w:color="auto"/>
        <w:right w:val="none" w:sz="0" w:space="0" w:color="auto"/>
      </w:divBdr>
    </w:div>
    <w:div w:id="261761449">
      <w:bodyDiv w:val="1"/>
      <w:marLeft w:val="0"/>
      <w:marRight w:val="0"/>
      <w:marTop w:val="0"/>
      <w:marBottom w:val="0"/>
      <w:divBdr>
        <w:top w:val="none" w:sz="0" w:space="0" w:color="auto"/>
        <w:left w:val="none" w:sz="0" w:space="0" w:color="auto"/>
        <w:bottom w:val="none" w:sz="0" w:space="0" w:color="auto"/>
        <w:right w:val="none" w:sz="0" w:space="0" w:color="auto"/>
      </w:divBdr>
    </w:div>
    <w:div w:id="358970069">
      <w:bodyDiv w:val="1"/>
      <w:marLeft w:val="0"/>
      <w:marRight w:val="0"/>
      <w:marTop w:val="0"/>
      <w:marBottom w:val="0"/>
      <w:divBdr>
        <w:top w:val="none" w:sz="0" w:space="0" w:color="auto"/>
        <w:left w:val="none" w:sz="0" w:space="0" w:color="auto"/>
        <w:bottom w:val="none" w:sz="0" w:space="0" w:color="auto"/>
        <w:right w:val="none" w:sz="0" w:space="0" w:color="auto"/>
      </w:divBdr>
    </w:div>
    <w:div w:id="803813466">
      <w:bodyDiv w:val="1"/>
      <w:marLeft w:val="0"/>
      <w:marRight w:val="0"/>
      <w:marTop w:val="0"/>
      <w:marBottom w:val="0"/>
      <w:divBdr>
        <w:top w:val="none" w:sz="0" w:space="0" w:color="auto"/>
        <w:left w:val="none" w:sz="0" w:space="0" w:color="auto"/>
        <w:bottom w:val="none" w:sz="0" w:space="0" w:color="auto"/>
        <w:right w:val="none" w:sz="0" w:space="0" w:color="auto"/>
      </w:divBdr>
    </w:div>
    <w:div w:id="1188716789">
      <w:bodyDiv w:val="1"/>
      <w:marLeft w:val="0"/>
      <w:marRight w:val="0"/>
      <w:marTop w:val="0"/>
      <w:marBottom w:val="0"/>
      <w:divBdr>
        <w:top w:val="none" w:sz="0" w:space="0" w:color="auto"/>
        <w:left w:val="none" w:sz="0" w:space="0" w:color="auto"/>
        <w:bottom w:val="none" w:sz="0" w:space="0" w:color="auto"/>
        <w:right w:val="none" w:sz="0" w:space="0" w:color="auto"/>
      </w:divBdr>
    </w:div>
    <w:div w:id="1407410328">
      <w:bodyDiv w:val="1"/>
      <w:marLeft w:val="0"/>
      <w:marRight w:val="0"/>
      <w:marTop w:val="0"/>
      <w:marBottom w:val="0"/>
      <w:divBdr>
        <w:top w:val="none" w:sz="0" w:space="0" w:color="auto"/>
        <w:left w:val="none" w:sz="0" w:space="0" w:color="auto"/>
        <w:bottom w:val="none" w:sz="0" w:space="0" w:color="auto"/>
        <w:right w:val="none" w:sz="0" w:space="0" w:color="auto"/>
      </w:divBdr>
    </w:div>
    <w:div w:id="1673414373">
      <w:bodyDiv w:val="1"/>
      <w:marLeft w:val="0"/>
      <w:marRight w:val="0"/>
      <w:marTop w:val="0"/>
      <w:marBottom w:val="0"/>
      <w:divBdr>
        <w:top w:val="none" w:sz="0" w:space="0" w:color="auto"/>
        <w:left w:val="none" w:sz="0" w:space="0" w:color="auto"/>
        <w:bottom w:val="none" w:sz="0" w:space="0" w:color="auto"/>
        <w:right w:val="none" w:sz="0" w:space="0" w:color="auto"/>
      </w:divBdr>
    </w:div>
    <w:div w:id="1689214939">
      <w:bodyDiv w:val="1"/>
      <w:marLeft w:val="0"/>
      <w:marRight w:val="0"/>
      <w:marTop w:val="0"/>
      <w:marBottom w:val="0"/>
      <w:divBdr>
        <w:top w:val="none" w:sz="0" w:space="0" w:color="auto"/>
        <w:left w:val="none" w:sz="0" w:space="0" w:color="auto"/>
        <w:bottom w:val="none" w:sz="0" w:space="0" w:color="auto"/>
        <w:right w:val="none" w:sz="0" w:space="0" w:color="auto"/>
      </w:divBdr>
    </w:div>
    <w:div w:id="212907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thecity.nyc/2025/08/11/26-federal-plaza-immigration-court-trump-arrests-data-analysis/" TargetMode="External"/><Relationship Id="rId21" Type="http://schemas.openxmlformats.org/officeDocument/2006/relationships/hyperlink" Target="https://documentedny.com/2025/05/29/manhattan-ice-arrests-new-york-immigration-courthouses/" TargetMode="External"/><Relationship Id="rId42" Type="http://schemas.openxmlformats.org/officeDocument/2006/relationships/hyperlink" Target="https://www.thecity.nyc/2025/11/19/queens-ice-raid-guns-children-mother/" TargetMode="External"/><Relationship Id="rId47" Type="http://schemas.openxmlformats.org/officeDocument/2006/relationships/hyperlink" Target="https://www.amny.com/news/ice-agents-chinatown-raid-10212025/" TargetMode="External"/><Relationship Id="rId63" Type="http://schemas.openxmlformats.org/officeDocument/2006/relationships/hyperlink" Target="https://www.federalregister.gov/documents/2017/01/30/2017-02102/enhancing-public-safety-in-the-interior-of-the-united-states" TargetMode="External"/><Relationship Id="rId68" Type="http://schemas.openxmlformats.org/officeDocument/2006/relationships/hyperlink" Target="https://abc7ny.com/post/new-york-state-supreme-court-blocks-opening-ice-office-rikers-island-invalidating-mayor-adams-executive-order/17774132/" TargetMode="External"/><Relationship Id="rId16" Type="http://schemas.openxmlformats.org/officeDocument/2006/relationships/hyperlink" Target="https://apnews.com/article/ice-arrests-warrants-minneapolis-trump-00d0ab0338e82341fd91b160758aeb2d" TargetMode="External"/><Relationship Id="rId11" Type="http://schemas.openxmlformats.org/officeDocument/2006/relationships/hyperlink" Target="https://www.dhs.gov/news/2025/09/02/dhs-announces-new-reimbursement-opportunities-state-and-local-law-enforcement" TargetMode="External"/><Relationship Id="rId24" Type="http://schemas.openxmlformats.org/officeDocument/2006/relationships/hyperlink" Target="https://www.nytimes.com/2025/08/04/nyregion/new-york-immigrant-arrests-trump.html." TargetMode="External"/><Relationship Id="rId32" Type="http://schemas.openxmlformats.org/officeDocument/2006/relationships/hyperlink" Target="https://chicago.suntimes.com/education/2026/02/12/no-recess-lockdowns-less-learning-how-immigration-agents-disrupted-cps-schools-this-fall" TargetMode="External"/><Relationship Id="rId37" Type="http://schemas.openxmlformats.org/officeDocument/2006/relationships/hyperlink" Target="https://www.kvpr.org/2026-01-13/minnesota-officials-sue-department-of-homeland-security-over-ice-tactics" TargetMode="External"/><Relationship Id="rId40" Type="http://schemas.openxmlformats.org/officeDocument/2006/relationships/hyperlink" Target="https://www.nyc.gov/assets/doi/reports/pdf/2025/49NYPD.SancLawsRelease.Rpt.12.03.2025.pdf" TargetMode="External"/><Relationship Id="rId45" Type="http://schemas.openxmlformats.org/officeDocument/2006/relationships/hyperlink" Target="https://www.thecity.nyc/2025/11/21/nypd-fbi-surveillance-signal-immigration-courts/" TargetMode="External"/><Relationship Id="rId53" Type="http://schemas.openxmlformats.org/officeDocument/2006/relationships/hyperlink" Target="https://gothamist.com/news/ice-enters-nyc-shelters-armed-and-without-judicial-warrants-reports-show" TargetMode="External"/><Relationship Id="rId58" Type="http://schemas.openxmlformats.org/officeDocument/2006/relationships/hyperlink" Target="https://www1.nyc.gov/assets/doc/downloads/pdf/ICE_report_101414.pdf" TargetMode="External"/><Relationship Id="rId66" Type="http://schemas.openxmlformats.org/officeDocument/2006/relationships/hyperlink" Target="https://www.nyc.gov/mayors-office/news/2025/04/executive-order-50" TargetMode="External"/><Relationship Id="rId74" Type="http://schemas.openxmlformats.org/officeDocument/2006/relationships/hyperlink" Target="https://www.nyc.gov/content/dam/nycgov/mayors-office/downloads/pdf/executive-orders/2026/eo-13.pdf" TargetMode="External"/><Relationship Id="rId5" Type="http://schemas.openxmlformats.org/officeDocument/2006/relationships/hyperlink" Target="https://languagemap.nyc/Explore/Language" TargetMode="External"/><Relationship Id="rId61" Type="http://schemas.openxmlformats.org/officeDocument/2006/relationships/hyperlink" Target="https://www.ice.gov/secure-communities" TargetMode="External"/><Relationship Id="rId19" Type="http://schemas.openxmlformats.org/officeDocument/2006/relationships/hyperlink" Target="https://www.americanimmigrationcouncil.org/blog/uscis-special-agents-arrest-immigrants/" TargetMode="External"/><Relationship Id="rId14" Type="http://schemas.openxmlformats.org/officeDocument/2006/relationships/hyperlink" Target="https://www.edweek.org/policy-politics/educators-sue-over-ice-activity-on-school-grounds-and-nearby/2026/02" TargetMode="External"/><Relationship Id="rId22" Type="http://schemas.openxmlformats.org/officeDocument/2006/relationships/hyperlink" Target="https://www.thecity.nyc/2025/05/29/ice-arrests-migrants-290-broadway-court-trump/" TargetMode="External"/><Relationship Id="rId27" Type="http://schemas.openxmlformats.org/officeDocument/2006/relationships/hyperlink" Target="https://ny1.com/nyc/all-boroughs/inside-city-hall/2025/08/14/comptroller-brad-lander-on-improving-26-federal-plaza" TargetMode="External"/><Relationship Id="rId30" Type="http://schemas.openxmlformats.org/officeDocument/2006/relationships/hyperlink" Target="https://calmatters.org/justice/2025/08/la-immigration-raids-empty-spaces/" TargetMode="External"/><Relationship Id="rId35" Type="http://schemas.openxmlformats.org/officeDocument/2006/relationships/hyperlink" Target="https://www.publicrightsproject.org/minnesota-v-noem-operation-metro-surge-fact-sheet/" TargetMode="External"/><Relationship Id="rId43" Type="http://schemas.openxmlformats.org/officeDocument/2006/relationships/hyperlink" Target="https://gothamist.com/news/nypd-says-2-officers-injured-during-washington-heights-immigration-action" TargetMode="External"/><Relationship Id="rId48" Type="http://schemas.openxmlformats.org/officeDocument/2006/relationships/hyperlink" Target="https://www.amny.com/news/ice-agents-chinatown-raid-10212025/" TargetMode="External"/><Relationship Id="rId56" Type="http://schemas.openxmlformats.org/officeDocument/2006/relationships/hyperlink" Target="http://immigrationimpact.com/2012/01/13/ice-releases-memo-outlining-justification-for-making-secure-communities-mandatory/" TargetMode="External"/><Relationship Id="rId64" Type="http://schemas.openxmlformats.org/officeDocument/2006/relationships/hyperlink" Target="https://www.nyc.gov/mayors-office/news/2025/02/mayor-adams-following-meeting-border-czar-tom-homan" TargetMode="External"/><Relationship Id="rId69" Type="http://schemas.openxmlformats.org/officeDocument/2006/relationships/hyperlink" Target="https://www.aclu.org/know-your-rights/immigrants-rights." TargetMode="External"/><Relationship Id="rId77" Type="http://schemas.openxmlformats.org/officeDocument/2006/relationships/hyperlink" Target="https://gothamist.com/news/mayor-mamdani-assembles-ice-response-team-following-president-trumps-threats-to-nyc" TargetMode="External"/><Relationship Id="rId8" Type="http://schemas.openxmlformats.org/officeDocument/2006/relationships/hyperlink" Target="https://cmsny.org/publications/essential-but-ignored-low-earning-immigrant-healthcare-workers-and-their-role-in-the-health-of-new-york-city/" TargetMode="External"/><Relationship Id="rId51" Type="http://schemas.openxmlformats.org/officeDocument/2006/relationships/hyperlink" Target="https://www.nyc.gov/assets/doi/reports/pdf/2025/38DOC.Release.Rpt.09.25.2025.pdf" TargetMode="External"/><Relationship Id="rId72" Type="http://schemas.openxmlformats.org/officeDocument/2006/relationships/hyperlink" Target="https://www.nyc.gov/assets/immigrants/downloads/pdf/KYR-with-ICE_Booklet_2025_Eng.pdf" TargetMode="External"/><Relationship Id="rId3" Type="http://schemas.openxmlformats.org/officeDocument/2006/relationships/hyperlink" Target="https://www.nyc.gov/assets/doh/downloads/pdf/episrv/immigrant-health-2025.pdf" TargetMode="External"/><Relationship Id="rId12" Type="http://schemas.openxmlformats.org/officeDocument/2006/relationships/hyperlink" Target="https://www.dhs.gov/publication/enforcement-actions-or-near-protected-areas" TargetMode="External"/><Relationship Id="rId17" Type="http://schemas.openxmlformats.org/officeDocument/2006/relationships/hyperlink" Target="https://www.govexec.com/management/2025/09/report-federal-agencies-have-deployed-nearly-33000-employees-assist-ice/407907/" TargetMode="External"/><Relationship Id="rId25" Type="http://schemas.openxmlformats.org/officeDocument/2006/relationships/hyperlink" Target="https://www.nytimes.com/2025/05/30/us/politics/ice-courthouse-arrests.html" TargetMode="External"/><Relationship Id="rId33" Type="http://schemas.openxmlformats.org/officeDocument/2006/relationships/hyperlink" Target="https://www.theguardian.com/us-news/2026/feb/11/gregory-bovino-praised-agent-shot-us-citizen-chicago" TargetMode="External"/><Relationship Id="rId38" Type="http://schemas.openxmlformats.org/officeDocument/2006/relationships/hyperlink" Target="https://thehill.com/homenews/administration/5735103-ice-operations-minnesota-drawdown/" TargetMode="External"/><Relationship Id="rId46" Type="http://schemas.openxmlformats.org/officeDocument/2006/relationships/hyperlink" Target="https://thehill.com/immigration/5612640-border-czar-homan-nyc-ice-operations/" TargetMode="External"/><Relationship Id="rId59" Type="http://schemas.openxmlformats.org/officeDocument/2006/relationships/hyperlink" Target="https://comptroller.nyc.gov/wp-content/uploads/2014/10/Comptroller-Stringer-Testimony-15-October-Council-Immigration-Hearing-_-Detainers.pdf" TargetMode="External"/><Relationship Id="rId67" Type="http://schemas.openxmlformats.org/officeDocument/2006/relationships/hyperlink" Target="https://council.nyc.gov/press/2025/09/16/2976/" TargetMode="External"/><Relationship Id="rId20" Type="http://schemas.openxmlformats.org/officeDocument/2006/relationships/hyperlink" Target="https://www.nytimes.com/2025/05/30/us/politics/ice-courthouse-arrests.html" TargetMode="External"/><Relationship Id="rId41" Type="http://schemas.openxmlformats.org/officeDocument/2006/relationships/hyperlink" Target="https://www.hstoday.us/industry/people-on-the-move/kaz-daughtry-set-to-serve-as-ice-liaison-to-new-york-city/" TargetMode="External"/><Relationship Id="rId54" Type="http://schemas.openxmlformats.org/officeDocument/2006/relationships/hyperlink" Target="https://www.nytimes.com/2012/05/12/us/ice-to-expand-secure-communities-program-in-mass-and-ny.html" TargetMode="External"/><Relationship Id="rId62" Type="http://schemas.openxmlformats.org/officeDocument/2006/relationships/hyperlink" Target="https://trumpwhitehouse.archives.gov/presidential-actions/executive-order-enhancing-public-safety-interior-united-states/" TargetMode="External"/><Relationship Id="rId70" Type="http://schemas.openxmlformats.org/officeDocument/2006/relationships/hyperlink" Target="https://www.immigrantdefenseproject.org/know-your-rights-with-ice/." TargetMode="External"/><Relationship Id="rId75" Type="http://schemas.openxmlformats.org/officeDocument/2006/relationships/hyperlink" Target="https://gothamist.com/news/mayor-mamdani-assembles-ice-response-team-following-president-trumps-threats-to-nyc" TargetMode="External"/><Relationship Id="rId1" Type="http://schemas.openxmlformats.org/officeDocument/2006/relationships/hyperlink" Target="https://cmsny.org/publications/data-briefing-on-new-york-city-immigrants/" TargetMode="External"/><Relationship Id="rId6" Type="http://schemas.openxmlformats.org/officeDocument/2006/relationships/hyperlink" Target="https://comptroller.nyc.gov/reports/facts-not-fear-how-welcoming-immigrants-benefits-new-york-city/" TargetMode="External"/><Relationship Id="rId15" Type="http://schemas.openxmlformats.org/officeDocument/2006/relationships/hyperlink" Target="https://www.americanimmigrationcouncil.org/fact-sheet/ice-cbp-legal-analysis/" TargetMode="External"/><Relationship Id="rId23" Type="http://schemas.openxmlformats.org/officeDocument/2006/relationships/hyperlink" Target="https://hellgatenyc.com/immigration-attorney-fighting-ice-disappearances/" TargetMode="External"/><Relationship Id="rId28" Type="http://schemas.openxmlformats.org/officeDocument/2006/relationships/hyperlink" Target="https://www.thecity.nyc/2025/08/15/arrests-down-immigration-court-no-shows/" TargetMode="External"/><Relationship Id="rId36" Type="http://schemas.openxmlformats.org/officeDocument/2006/relationships/hyperlink" Target="https://www.nytimes.com/2026/02/01/us/alex-pretti-minneapolis.html" TargetMode="External"/><Relationship Id="rId49" Type="http://schemas.openxmlformats.org/officeDocument/2006/relationships/hyperlink" Target="https://www.thecity.nyc/2025/11/17/ice-whistles-immigration-nyc-chicago-dhs/" TargetMode="External"/><Relationship Id="rId57" Type="http://schemas.openxmlformats.org/officeDocument/2006/relationships/hyperlink" Target="http://www.nyc.gov/html/doc/html/about/ICE_Report_2013.pdf" TargetMode="External"/><Relationship Id="rId10" Type="http://schemas.openxmlformats.org/officeDocument/2006/relationships/hyperlink" Target="https://www.dhs.gov/news/2025/09/17/dhs-287g-reaches-more-1000-partnerships-state-and-local-enforcement-help-remove" TargetMode="External"/><Relationship Id="rId31" Type="http://schemas.openxmlformats.org/officeDocument/2006/relationships/hyperlink" Target="https://www.themarshallproject.org/2025/12/18/ice-chicago-immigration-blitz-data" TargetMode="External"/><Relationship Id="rId44" Type="http://schemas.openxmlformats.org/officeDocument/2006/relationships/hyperlink" Target="https://www.theguardian.com/us-news/2025/nov/21/fbi-signal-group-chat-immigration" TargetMode="External"/><Relationship Id="rId52" Type="http://schemas.openxmlformats.org/officeDocument/2006/relationships/hyperlink" Target="https://www.nyc.gov/assets/doi/reports/pdf/2025/49NYPD.SancLawsRelease.Rpt.12.03.2025.pdf" TargetMode="External"/><Relationship Id="rId60" Type="http://schemas.openxmlformats.org/officeDocument/2006/relationships/hyperlink" Target="https://www.americanprogress.org/issues/immigration/reports/2017/01/26/297366/the-effects-of-sanctuary-policies-on-crime-and-the-economy/" TargetMode="External"/><Relationship Id="rId65" Type="http://schemas.openxmlformats.org/officeDocument/2006/relationships/hyperlink" Target="https://www.fox5ny.com/news/mayor-adams-border-czar-fox-and-friends" TargetMode="External"/><Relationship Id="rId73" Type="http://schemas.openxmlformats.org/officeDocument/2006/relationships/hyperlink" Target="https://citylimits.org/city-to-phase-out-replace-de-blasio-era-program-providing-free-immigration-legal-help/" TargetMode="External"/><Relationship Id="rId78" Type="http://schemas.openxmlformats.org/officeDocument/2006/relationships/hyperlink" Target="https://www.politico.com/news/2026/02/16/mamdani-taps-ex-biden-official-to-audit-nypd-other-agencies-for-sanctuary-law-lapses-00781624" TargetMode="External"/><Relationship Id="rId4" Type="http://schemas.openxmlformats.org/officeDocument/2006/relationships/hyperlink" Target="https://www.nyc.gov/mayors-office/news/2025/07/mayor-adams-marks-closure-nyc-asylum-arrival-center-recognizes-city-s-historic-accomplishments" TargetMode="External"/><Relationship Id="rId9" Type="http://schemas.openxmlformats.org/officeDocument/2006/relationships/hyperlink" Target="https://www.nilc.org/resources/know-your-rights-expedited-removal-expansion/" TargetMode="External"/><Relationship Id="rId13" Type="http://schemas.openxmlformats.org/officeDocument/2006/relationships/hyperlink" Target="https://www.nysenate.gov/legislation/bills/2019/S425" TargetMode="External"/><Relationship Id="rId18" Type="http://schemas.openxmlformats.org/officeDocument/2006/relationships/hyperlink" Target="https://www.aclu.org/news/immigrants-rights/trump-is-weaponizing-the-uscis-for-the-first-time-in-the-agencys-history" TargetMode="External"/><Relationship Id="rId39" Type="http://schemas.openxmlformats.org/officeDocument/2006/relationships/hyperlink" Target="https://www.nytimes.com/2025/06/18/nyregion/ice-kaz-adams-nyc-immigration.html" TargetMode="External"/><Relationship Id="rId34" Type="http://schemas.openxmlformats.org/officeDocument/2006/relationships/hyperlink" Target="https://apnews.com/article/minnesota-metro-surge-ice-523d18d5d75c81cbf9f24c602f1884ff" TargetMode="External"/><Relationship Id="rId50" Type="http://schemas.openxmlformats.org/officeDocument/2006/relationships/hyperlink" Target="https://legistar.council.nyc.gov/LegislationDetail.aspx?ID=6010279&amp;GUID=3410DB97-5BF5-4322-9819-41E779A0CFBD&amp;Options=&amp;Search=" TargetMode="External"/><Relationship Id="rId55" Type="http://schemas.openxmlformats.org/officeDocument/2006/relationships/hyperlink" Target="https://www.ice.gov/criminal-alien-program" TargetMode="External"/><Relationship Id="rId76" Type="http://schemas.openxmlformats.org/officeDocument/2006/relationships/hyperlink" Target="https://www.nyc.gov/content/dam/nycgov/mayors-office/downloads/pdf/executive-orders/2026/eo-13.pdf" TargetMode="External"/><Relationship Id="rId7" Type="http://schemas.openxmlformats.org/officeDocument/2006/relationships/hyperlink" Target="https://www.thecity.nyc/2026/02/04/immigrants-population-affordability-growth-jobs/" TargetMode="External"/><Relationship Id="rId71" Type="http://schemas.openxmlformats.org/officeDocument/2006/relationships/hyperlink" Target="https://www.nyc.gov/site/immigrants/legal-resources/know-your-rights.page" TargetMode="External"/><Relationship Id="rId2" Type="http://schemas.openxmlformats.org/officeDocument/2006/relationships/hyperlink" Target="https://www.nyc.gov/assets/immigrants/downloads/pdf/MOIA-Annual-Report-2023_Final.pdf" TargetMode="External"/><Relationship Id="rId29" Type="http://schemas.openxmlformats.org/officeDocument/2006/relationships/hyperlink" Target="https://gothamist.com/news/these-ny-immigrants-thought-their-deportation-fights-had-ended-they-were-wr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6" ma:contentTypeDescription="Create a new document." ma:contentTypeScope="" ma:versionID="94550ebdf27c1e5d4f80e4878efed917">
  <xsd:schema xmlns:xsd="http://www.w3.org/2001/XMLSchema" xmlns:xs="http://www.w3.org/2001/XMLSchema" xmlns:p="http://schemas.microsoft.com/office/2006/metadata/properties" xmlns:ns3="9f814249-1049-4751-9e2a-4f7664fffa8a" xmlns:ns4="8df59398-c711-4a19-a7b2-e30c2dcf5e04" targetNamespace="http://schemas.microsoft.com/office/2006/metadata/properties" ma:root="true" ma:fieldsID="ce8886ae3af167e101fc1a37eca47ac1" ns3:_="" ns4:_="">
    <xsd:import namespace="9f814249-1049-4751-9e2a-4f7664fffa8a"/>
    <xsd:import namespace="8df59398-c711-4a19-a7b2-e30c2dcf5e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6FCCB-3B06-4216-AF66-698692F7991E}">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CEB6FEC8-9E5C-4A3A-8577-1935FD456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14249-1049-4751-9e2a-4f7664fffa8a"/>
    <ds:schemaRef ds:uri="8df59398-c711-4a19-a7b2-e30c2dcf5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C055F9-439D-4528-AD28-1526CB8347F4}">
  <ds:schemaRefs>
    <ds:schemaRef ds:uri="http://schemas.openxmlformats.org/officeDocument/2006/bibliography"/>
  </ds:schemaRefs>
</ds:datastoreItem>
</file>

<file path=customXml/itemProps4.xml><?xml version="1.0" encoding="utf-8"?>
<ds:datastoreItem xmlns:ds="http://schemas.openxmlformats.org/officeDocument/2006/customXml" ds:itemID="{E2BCA354-1C29-456C-872D-19611E79C9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5900</Words>
  <Characters>33631</Characters>
  <Application>Microsoft Office Word</Application>
  <DocSecurity>4</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Calandra</dc:creator>
  <cp:keywords/>
  <dc:description/>
  <cp:lastModifiedBy>Jeffries, Jillian</cp:lastModifiedBy>
  <cp:revision>2</cp:revision>
  <cp:lastPrinted>2023-02-13T18:59:00Z</cp:lastPrinted>
  <dcterms:created xsi:type="dcterms:W3CDTF">2026-03-03T20:11:00Z</dcterms:created>
  <dcterms:modified xsi:type="dcterms:W3CDTF">2026-03-03T20:11:00Z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