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01B43"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 xml:space="preserve">New York City Council </w:t>
      </w:r>
    </w:p>
    <w:p w14:paraId="00000002" w14:textId="77777777" w:rsidR="00801B43"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00000003" w14:textId="77777777" w:rsidR="00801B43" w:rsidRDefault="00801B43">
      <w:pPr>
        <w:rPr>
          <w:rFonts w:ascii="Times New Roman" w:eastAsia="Times New Roman" w:hAnsi="Times New Roman" w:cs="Times New Roman"/>
          <w:i/>
          <w:iCs/>
          <w:sz w:val="24"/>
          <w:szCs w:val="24"/>
        </w:rPr>
      </w:pPr>
    </w:p>
    <w:p w14:paraId="00000004" w14:textId="77777777" w:rsidR="00801B43"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00000005" w14:textId="77777777" w:rsidR="00801B43" w:rsidRDefault="00801B43">
      <w:pPr>
        <w:rPr>
          <w:rFonts w:ascii="Times New Roman" w:eastAsia="Times New Roman" w:hAnsi="Times New Roman" w:cs="Times New Roman"/>
          <w:sz w:val="24"/>
          <w:szCs w:val="24"/>
        </w:rPr>
      </w:pPr>
    </w:p>
    <w:p w14:paraId="00000006" w14:textId="77777777" w:rsidR="00801B43"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Introduction Number:</w:t>
      </w:r>
    </w:p>
    <w:p w14:paraId="00000007" w14:textId="545DE14A" w:rsidR="00801B43" w:rsidRDefault="004E641D">
      <w:pPr>
        <w:rPr>
          <w:rFonts w:ascii="Times New Roman" w:eastAsia="Times New Roman" w:hAnsi="Times New Roman" w:cs="Times New Roman"/>
          <w:sz w:val="24"/>
          <w:szCs w:val="24"/>
        </w:rPr>
      </w:pPr>
      <w:r>
        <w:rPr>
          <w:rFonts w:ascii="Times New Roman" w:eastAsia="Times New Roman" w:hAnsi="Times New Roman" w:cs="Times New Roman"/>
          <w:sz w:val="24"/>
          <w:szCs w:val="24"/>
        </w:rPr>
        <w:t>Int 0601-2026</w:t>
      </w:r>
    </w:p>
    <w:p w14:paraId="6F1643CE" w14:textId="77777777" w:rsidR="004E641D" w:rsidRDefault="004E641D">
      <w:pPr>
        <w:rPr>
          <w:rFonts w:ascii="Times New Roman" w:eastAsia="Times New Roman" w:hAnsi="Times New Roman" w:cs="Times New Roman"/>
          <w:sz w:val="24"/>
          <w:szCs w:val="24"/>
        </w:rPr>
      </w:pPr>
    </w:p>
    <w:p w14:paraId="00000008" w14:textId="77777777" w:rsidR="00801B43"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Prime Sponsors:</w:t>
      </w:r>
    </w:p>
    <w:p w14:paraId="00000009" w14:textId="77777777" w:rsidR="00801B4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Members Hudson, Hanif</w:t>
      </w:r>
    </w:p>
    <w:p w14:paraId="0000000A" w14:textId="77777777" w:rsidR="00801B43" w:rsidRDefault="00801B43">
      <w:pPr>
        <w:rPr>
          <w:rFonts w:ascii="Times New Roman" w:eastAsia="Times New Roman" w:hAnsi="Times New Roman" w:cs="Times New Roman"/>
          <w:sz w:val="24"/>
          <w:szCs w:val="24"/>
        </w:rPr>
      </w:pPr>
    </w:p>
    <w:p w14:paraId="0000000B" w14:textId="77777777" w:rsidR="00801B43"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0000000C" w14:textId="77777777" w:rsidR="00801B4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New York city charter, in relation to establishing an office of refugee and migrant settlement</w:t>
      </w:r>
    </w:p>
    <w:p w14:paraId="0000000D" w14:textId="77777777" w:rsidR="00801B43" w:rsidRDefault="00801B43">
      <w:pPr>
        <w:rPr>
          <w:rFonts w:ascii="Times New Roman" w:eastAsia="Times New Roman" w:hAnsi="Times New Roman" w:cs="Times New Roman"/>
          <w:sz w:val="24"/>
          <w:szCs w:val="24"/>
        </w:rPr>
      </w:pPr>
    </w:p>
    <w:p w14:paraId="0000000E" w14:textId="77777777" w:rsidR="00801B43"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0000000F" w14:textId="77777777" w:rsidR="00801B4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Hudson</w:t>
      </w:r>
    </w:p>
    <w:p w14:paraId="00000010" w14:textId="77777777" w:rsidR="00801B43" w:rsidRDefault="00801B43">
      <w:pPr>
        <w:rPr>
          <w:rFonts w:ascii="Times New Roman" w:eastAsia="Times New Roman" w:hAnsi="Times New Roman" w:cs="Times New Roman"/>
          <w:sz w:val="24"/>
          <w:szCs w:val="24"/>
        </w:rPr>
      </w:pPr>
    </w:p>
    <w:p w14:paraId="00000011" w14:textId="77777777" w:rsidR="00801B43"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00000012" w14:textId="77777777" w:rsidR="00801B4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2022 to 2025, New York City saw more than 237,000 migrants, including individuals seeking asylum, enter the City’s care. Individuals were largely offered shelter, food, clothing, and vaccinations with some receiving legal assistance and </w:t>
      </w:r>
      <w:proofErr w:type="gramStart"/>
      <w:r>
        <w:rPr>
          <w:rFonts w:ascii="Times New Roman" w:eastAsia="Times New Roman" w:hAnsi="Times New Roman" w:cs="Times New Roman"/>
          <w:sz w:val="24"/>
          <w:szCs w:val="24"/>
        </w:rPr>
        <w:t>culturally-competent</w:t>
      </w:r>
      <w:proofErr w:type="gramEnd"/>
      <w:r>
        <w:rPr>
          <w:rFonts w:ascii="Times New Roman" w:eastAsia="Times New Roman" w:hAnsi="Times New Roman" w:cs="Times New Roman"/>
          <w:sz w:val="24"/>
          <w:szCs w:val="24"/>
        </w:rPr>
        <w:t xml:space="preserve"> services as well. The Adams administration established the Office of Asylum Seeker Operations (OASO) to oversee ongoing and future activities relating to asylum seekers. </w:t>
      </w:r>
    </w:p>
    <w:p w14:paraId="00000013" w14:textId="77777777" w:rsidR="00801B43" w:rsidRDefault="00801B43">
      <w:pPr>
        <w:rPr>
          <w:rFonts w:ascii="Times New Roman" w:eastAsia="Times New Roman" w:hAnsi="Times New Roman" w:cs="Times New Roman"/>
          <w:sz w:val="24"/>
          <w:szCs w:val="24"/>
        </w:rPr>
      </w:pPr>
    </w:p>
    <w:p w14:paraId="00000014" w14:textId="77777777" w:rsidR="00801B4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2025, intake levels declined and the </w:t>
      </w:r>
      <w:proofErr w:type="gramStart"/>
      <w:r>
        <w:rPr>
          <w:rFonts w:ascii="Times New Roman" w:eastAsia="Times New Roman" w:hAnsi="Times New Roman" w:cs="Times New Roman"/>
          <w:sz w:val="24"/>
          <w:szCs w:val="24"/>
        </w:rPr>
        <w:t>City</w:t>
      </w:r>
      <w:proofErr w:type="gramEnd"/>
      <w:r>
        <w:rPr>
          <w:rFonts w:ascii="Times New Roman" w:eastAsia="Times New Roman" w:hAnsi="Times New Roman" w:cs="Times New Roman"/>
          <w:sz w:val="24"/>
          <w:szCs w:val="24"/>
        </w:rPr>
        <w:t xml:space="preserve"> shuttered dozens of emergency shelter sites. However, ongoing global instability and shifting federal immigration policies create the continued risk of future surges in arrivals. At the same time, tens of thousands of migrants and asylum seekers remain in New York City and require sustained support as they transition from emergency systems into permanent housing, healthcare, education, and employment.</w:t>
      </w:r>
    </w:p>
    <w:p w14:paraId="00000015" w14:textId="77777777" w:rsidR="00801B43" w:rsidRDefault="00801B43">
      <w:pPr>
        <w:rPr>
          <w:rFonts w:ascii="Times New Roman" w:eastAsia="Times New Roman" w:hAnsi="Times New Roman" w:cs="Times New Roman"/>
          <w:sz w:val="24"/>
          <w:szCs w:val="24"/>
        </w:rPr>
      </w:pPr>
    </w:p>
    <w:p w14:paraId="00000016" w14:textId="77777777" w:rsidR="00801B4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bill would establish a permanent Office of Refugee and Migrant Settlement to ensure long-term, interagency coordination and continuity of services beyond emergency response periods. By institutionalizing planning and service delivery for migrant and refugee populations, the </w:t>
      </w:r>
      <w:proofErr w:type="gramStart"/>
      <w:r>
        <w:rPr>
          <w:rFonts w:ascii="Times New Roman" w:eastAsia="Times New Roman" w:hAnsi="Times New Roman" w:cs="Times New Roman"/>
          <w:sz w:val="24"/>
          <w:szCs w:val="24"/>
        </w:rPr>
        <w:t>City</w:t>
      </w:r>
      <w:proofErr w:type="gramEnd"/>
      <w:r>
        <w:rPr>
          <w:rFonts w:ascii="Times New Roman" w:eastAsia="Times New Roman" w:hAnsi="Times New Roman" w:cs="Times New Roman"/>
          <w:sz w:val="24"/>
          <w:szCs w:val="24"/>
        </w:rPr>
        <w:t xml:space="preserve"> will be better prepared to respond to future arrivals while also supporting successful long-term integration for those who now call New York City home.</w:t>
      </w:r>
    </w:p>
    <w:p w14:paraId="00000017" w14:textId="77777777" w:rsidR="00801B43" w:rsidRDefault="00801B43">
      <w:pPr>
        <w:rPr>
          <w:rFonts w:ascii="Times New Roman" w:eastAsia="Times New Roman" w:hAnsi="Times New Roman" w:cs="Times New Roman"/>
          <w:sz w:val="24"/>
          <w:szCs w:val="24"/>
        </w:rPr>
      </w:pPr>
    </w:p>
    <w:p w14:paraId="00000018" w14:textId="77777777" w:rsidR="00801B43" w:rsidRDefault="00801B43"/>
    <w:p w14:paraId="00000019" w14:textId="77777777" w:rsidR="00801B43" w:rsidRDefault="00801B43"/>
    <w:sectPr w:rsidR="00801B4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CE93630-84E1-40E0-B404-34168BB17E34}"/>
  </w:font>
  <w:font w:name="Cambria">
    <w:panose1 w:val="02040503050406030204"/>
    <w:charset w:val="00"/>
    <w:family w:val="roman"/>
    <w:pitch w:val="variable"/>
    <w:sig w:usb0="E00006FF" w:usb1="420024FF" w:usb2="02000000" w:usb3="00000000" w:csb0="0000019F" w:csb1="00000000"/>
    <w:embedRegular r:id="rId2" w:fontKey="{BDF884B8-851F-43E6-B966-8CE76D9CD69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43"/>
    <w:rsid w:val="004E641D"/>
    <w:rsid w:val="00801B43"/>
    <w:rsid w:val="008A5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A9515"/>
  <w15:docId w15:val="{6918CAC7-AF38-4904-A232-60277E055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1549</Characters>
  <Application>Microsoft Office Word</Application>
  <DocSecurity>0</DocSecurity>
  <Lines>12</Lines>
  <Paragraphs>3</Paragraphs>
  <ScaleCrop>false</ScaleCrop>
  <Company>New York City Council</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2026-03-24T14:29:00Z</dcterms:created>
  <dcterms:modified xsi:type="dcterms:W3CDTF">2026-03-24T14:29:00Z</dcterms:modified>
</cp:coreProperties>
</file>