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57F33D5" w:rsidR="008046C3" w:rsidRDefault="15F2943C" w:rsidP="15F2943C">
      <w:pPr>
        <w:suppressLineNumbers/>
        <w:spacing w:after="0" w:line="240" w:lineRule="auto"/>
        <w:jc w:val="center"/>
      </w:pPr>
      <w:r w:rsidRPr="15F2943C">
        <w:rPr>
          <w:rFonts w:ascii="Times New Roman" w:hAnsi="Times New Roman"/>
          <w:color w:val="212121"/>
          <w:sz w:val="24"/>
          <w:szCs w:val="24"/>
        </w:rPr>
        <w:t xml:space="preserve">Int. No. </w:t>
      </w:r>
      <w:r w:rsidR="00182B7C">
        <w:rPr>
          <w:rFonts w:ascii="Times New Roman" w:hAnsi="Times New Roman"/>
          <w:color w:val="212121"/>
          <w:sz w:val="24"/>
          <w:szCs w:val="24"/>
        </w:rPr>
        <w:t>557</w:t>
      </w:r>
    </w:p>
    <w:p w14:paraId="4E810DED" w14:textId="6B7F3162" w:rsidR="15F2943C" w:rsidRDefault="15F2943C" w:rsidP="15F2943C">
      <w:pPr>
        <w:suppressLineNumbers/>
        <w:spacing w:after="0" w:line="240" w:lineRule="auto"/>
        <w:jc w:val="center"/>
        <w:rPr>
          <w:rFonts w:ascii="Times New Roman" w:hAnsi="Times New Roman"/>
          <w:color w:val="212121"/>
          <w:sz w:val="24"/>
          <w:szCs w:val="24"/>
        </w:rPr>
      </w:pPr>
    </w:p>
    <w:p w14:paraId="09D8F62D" w14:textId="77777777" w:rsidR="00E86DE1" w:rsidRDefault="00E86DE1" w:rsidP="00E86DE1">
      <w:pPr>
        <w:suppressLineNumbers/>
        <w:autoSpaceDE w:val="0"/>
        <w:autoSpaceDN w:val="0"/>
        <w:adjustRightInd w:val="0"/>
        <w:spacing w:after="0" w:line="240" w:lineRule="auto"/>
        <w:rPr>
          <w:rFonts w:ascii="Times New Roman" w:hAnsi="Times New Roman"/>
        </w:rPr>
      </w:pPr>
      <w:r>
        <w:rPr>
          <w:rFonts w:ascii="Times New Roman" w:hAnsi="Times New Roman"/>
          <w:color w:val="212121"/>
          <w:sz w:val="24"/>
          <w:szCs w:val="24"/>
        </w:rPr>
        <w:t>By Council Members Gennaro, Louis and Brewer</w:t>
      </w:r>
    </w:p>
    <w:p w14:paraId="7E766A0A" w14:textId="745AF28F" w:rsidR="076D82FB" w:rsidRDefault="076D82FB" w:rsidP="076D82FB">
      <w:pPr>
        <w:suppressLineNumbers/>
        <w:spacing w:after="0" w:line="240" w:lineRule="auto"/>
        <w:rPr>
          <w:rFonts w:ascii="Times New Roman" w:hAnsi="Times New Roman"/>
          <w:color w:val="212121"/>
          <w:sz w:val="24"/>
          <w:szCs w:val="24"/>
        </w:rPr>
      </w:pPr>
    </w:p>
    <w:p w14:paraId="12A1D79A" w14:textId="77777777" w:rsidR="008046C3" w:rsidRPr="008046C3" w:rsidRDefault="008046C3" w:rsidP="00DB7247">
      <w:pPr>
        <w:suppressLineNumbers/>
        <w:spacing w:after="0" w:line="240" w:lineRule="auto"/>
        <w:rPr>
          <w:rFonts w:ascii="Times New Roman" w:hAnsi="Times New Roman"/>
          <w:vanish/>
          <w:color w:val="212121"/>
          <w:sz w:val="24"/>
          <w:szCs w:val="24"/>
        </w:rPr>
      </w:pPr>
      <w:r w:rsidRPr="008046C3">
        <w:rPr>
          <w:rFonts w:ascii="Times New Roman" w:hAnsi="Times New Roman"/>
          <w:vanish/>
          <w:color w:val="212121"/>
          <w:sz w:val="24"/>
          <w:szCs w:val="24"/>
        </w:rPr>
        <w:t>..Title</w:t>
      </w:r>
    </w:p>
    <w:p w14:paraId="77B88A23" w14:textId="77777777" w:rsidR="00F05184" w:rsidRDefault="000A6C31" w:rsidP="008046C3">
      <w:pPr>
        <w:suppressLineNumbers/>
        <w:spacing w:after="0" w:line="240" w:lineRule="auto"/>
        <w:jc w:val="both"/>
        <w:rPr>
          <w:rFonts w:ascii="Times New Roman" w:hAnsi="Times New Roman"/>
          <w:color w:val="212121"/>
          <w:sz w:val="24"/>
          <w:szCs w:val="24"/>
        </w:rPr>
      </w:pPr>
      <w:r>
        <w:rPr>
          <w:rFonts w:ascii="Times New Roman" w:hAnsi="Times New Roman"/>
          <w:color w:val="212121"/>
          <w:sz w:val="24"/>
          <w:szCs w:val="24"/>
        </w:rPr>
        <w:t>A Local Law t</w:t>
      </w:r>
      <w:r w:rsidR="00F05184" w:rsidRPr="004D6906">
        <w:rPr>
          <w:rFonts w:ascii="Times New Roman" w:hAnsi="Times New Roman"/>
          <w:color w:val="212121"/>
          <w:sz w:val="24"/>
          <w:szCs w:val="24"/>
        </w:rPr>
        <w:t xml:space="preserve">o amend the administrative code of the city of New York, in relation to the creation of an </w:t>
      </w:r>
      <w:r w:rsidR="00F05184">
        <w:rPr>
          <w:rFonts w:ascii="Times New Roman" w:hAnsi="Times New Roman"/>
          <w:color w:val="212121"/>
          <w:sz w:val="24"/>
          <w:szCs w:val="24"/>
        </w:rPr>
        <w:t>energy efficiency</w:t>
      </w:r>
      <w:r w:rsidR="00F05184" w:rsidRPr="004D6906">
        <w:rPr>
          <w:rFonts w:ascii="Times New Roman" w:hAnsi="Times New Roman"/>
          <w:color w:val="212121"/>
          <w:sz w:val="24"/>
          <w:szCs w:val="24"/>
        </w:rPr>
        <w:t xml:space="preserve"> program for </w:t>
      </w:r>
      <w:r w:rsidR="001B1262">
        <w:rPr>
          <w:rFonts w:ascii="Times New Roman" w:hAnsi="Times New Roman"/>
          <w:color w:val="212121"/>
          <w:sz w:val="24"/>
          <w:szCs w:val="24"/>
        </w:rPr>
        <w:t>multiple dwellings</w:t>
      </w:r>
    </w:p>
    <w:p w14:paraId="6F91721D" w14:textId="77777777" w:rsidR="008046C3" w:rsidRPr="008046C3" w:rsidRDefault="008046C3" w:rsidP="008046C3">
      <w:pPr>
        <w:suppressLineNumbers/>
        <w:spacing w:after="0" w:line="240" w:lineRule="auto"/>
        <w:jc w:val="both"/>
        <w:rPr>
          <w:rFonts w:ascii="Times New Roman" w:hAnsi="Times New Roman"/>
          <w:vanish/>
          <w:color w:val="212121"/>
          <w:sz w:val="24"/>
          <w:szCs w:val="24"/>
        </w:rPr>
      </w:pPr>
      <w:r w:rsidRPr="008046C3">
        <w:rPr>
          <w:rFonts w:ascii="Times New Roman" w:hAnsi="Times New Roman"/>
          <w:vanish/>
          <w:color w:val="212121"/>
          <w:sz w:val="24"/>
          <w:szCs w:val="24"/>
        </w:rPr>
        <w:t>..Body</w:t>
      </w:r>
    </w:p>
    <w:p w14:paraId="5DAB6C7B" w14:textId="77777777" w:rsidR="008046C3" w:rsidRPr="004D6906" w:rsidRDefault="008046C3" w:rsidP="008046C3">
      <w:pPr>
        <w:suppressLineNumbers/>
        <w:spacing w:after="0" w:line="240" w:lineRule="auto"/>
        <w:jc w:val="both"/>
        <w:rPr>
          <w:rFonts w:ascii="Times New Roman" w:hAnsi="Times New Roman"/>
          <w:color w:val="212121"/>
          <w:sz w:val="24"/>
          <w:szCs w:val="24"/>
        </w:rPr>
      </w:pPr>
    </w:p>
    <w:p w14:paraId="427396F7" w14:textId="77777777" w:rsidR="00F05184" w:rsidRDefault="00F05184" w:rsidP="008046C3">
      <w:pPr>
        <w:suppressLineNumbers/>
        <w:spacing w:after="0" w:line="240" w:lineRule="auto"/>
        <w:jc w:val="both"/>
        <w:rPr>
          <w:rFonts w:ascii="Times New Roman" w:hAnsi="Times New Roman"/>
          <w:color w:val="212121"/>
          <w:sz w:val="24"/>
          <w:szCs w:val="24"/>
          <w:u w:val="single"/>
        </w:rPr>
      </w:pPr>
      <w:r>
        <w:rPr>
          <w:rFonts w:ascii="Times New Roman" w:hAnsi="Times New Roman"/>
          <w:color w:val="212121"/>
          <w:sz w:val="24"/>
          <w:szCs w:val="24"/>
          <w:u w:val="single"/>
        </w:rPr>
        <w:t>Be it enacted by the Council as follows:</w:t>
      </w:r>
    </w:p>
    <w:p w14:paraId="02EB378F" w14:textId="77777777" w:rsidR="008046C3" w:rsidRDefault="008046C3" w:rsidP="008046C3">
      <w:pPr>
        <w:suppressLineNumbers/>
        <w:spacing w:after="0" w:line="240" w:lineRule="auto"/>
        <w:jc w:val="both"/>
        <w:rPr>
          <w:rFonts w:ascii="Times New Roman" w:hAnsi="Times New Roman"/>
          <w:color w:val="212121"/>
          <w:sz w:val="24"/>
          <w:szCs w:val="24"/>
          <w:u w:val="single"/>
        </w:rPr>
      </w:pPr>
    </w:p>
    <w:p w14:paraId="578EC727" w14:textId="77777777" w:rsidR="001B1262" w:rsidRPr="004D6906" w:rsidRDefault="001B1262" w:rsidP="001B1262">
      <w:pPr>
        <w:spacing w:after="0" w:line="480" w:lineRule="auto"/>
        <w:ind w:firstLine="720"/>
        <w:jc w:val="both"/>
        <w:rPr>
          <w:rFonts w:ascii="Times New Roman" w:hAnsi="Times New Roman"/>
          <w:color w:val="212121"/>
          <w:sz w:val="24"/>
          <w:szCs w:val="24"/>
          <w:u w:val="single"/>
        </w:rPr>
      </w:pPr>
      <w:r>
        <w:rPr>
          <w:rFonts w:ascii="Times New Roman" w:hAnsi="Times New Roman"/>
          <w:color w:val="212121"/>
          <w:sz w:val="24"/>
          <w:szCs w:val="24"/>
        </w:rPr>
        <w:t xml:space="preserve">Section 1. </w:t>
      </w:r>
      <w:r w:rsidRPr="00AD686B">
        <w:rPr>
          <w:rFonts w:ascii="Times New Roman" w:hAnsi="Times New Roman"/>
          <w:sz w:val="24"/>
        </w:rPr>
        <w:t xml:space="preserve">Subchapter </w:t>
      </w:r>
      <w:r w:rsidR="001242BA">
        <w:rPr>
          <w:rFonts w:ascii="Times New Roman" w:hAnsi="Times New Roman"/>
          <w:sz w:val="24"/>
        </w:rPr>
        <w:t>4</w:t>
      </w:r>
      <w:r w:rsidRPr="00AD686B">
        <w:rPr>
          <w:rFonts w:ascii="Times New Roman" w:hAnsi="Times New Roman"/>
          <w:sz w:val="24"/>
        </w:rPr>
        <w:t xml:space="preserve"> of chapter 2 of title 27 of the administrative code of the city of New York is amended by adding a new article </w:t>
      </w:r>
      <w:r w:rsidR="001242BA">
        <w:rPr>
          <w:rFonts w:ascii="Times New Roman" w:hAnsi="Times New Roman"/>
          <w:sz w:val="24"/>
        </w:rPr>
        <w:t>4</w:t>
      </w:r>
      <w:r w:rsidRPr="00AD686B">
        <w:rPr>
          <w:rFonts w:ascii="Times New Roman" w:hAnsi="Times New Roman"/>
          <w:sz w:val="24"/>
        </w:rPr>
        <w:t xml:space="preserve"> to read as follows</w:t>
      </w:r>
      <w:r w:rsidRPr="002467A4">
        <w:rPr>
          <w:rFonts w:ascii="Times New Roman" w:hAnsi="Times New Roman"/>
          <w:sz w:val="24"/>
        </w:rPr>
        <w:t>:</w:t>
      </w:r>
    </w:p>
    <w:p w14:paraId="08ABD25C" w14:textId="77777777" w:rsidR="001B1262" w:rsidRDefault="001B1262" w:rsidP="001B1262">
      <w:pPr>
        <w:spacing w:after="0" w:line="240" w:lineRule="auto"/>
        <w:jc w:val="center"/>
        <w:rPr>
          <w:rFonts w:ascii="Times New Roman" w:hAnsi="Times New Roman"/>
          <w:color w:val="212121"/>
          <w:sz w:val="24"/>
          <w:szCs w:val="24"/>
          <w:u w:val="single"/>
        </w:rPr>
      </w:pPr>
      <w:r>
        <w:rPr>
          <w:rFonts w:ascii="Times New Roman" w:hAnsi="Times New Roman"/>
          <w:color w:val="212121"/>
          <w:sz w:val="24"/>
          <w:szCs w:val="24"/>
          <w:u w:val="single"/>
        </w:rPr>
        <w:t xml:space="preserve">ARTICLE </w:t>
      </w:r>
      <w:r w:rsidR="00F97D27">
        <w:rPr>
          <w:rFonts w:ascii="Times New Roman" w:hAnsi="Times New Roman"/>
          <w:color w:val="212121"/>
          <w:sz w:val="24"/>
          <w:szCs w:val="24"/>
          <w:u w:val="single"/>
        </w:rPr>
        <w:t>4</w:t>
      </w:r>
    </w:p>
    <w:p w14:paraId="6A05A809" w14:textId="77777777" w:rsidR="00C920A0" w:rsidRDefault="00C920A0" w:rsidP="00F05184">
      <w:pPr>
        <w:spacing w:after="0" w:line="240" w:lineRule="auto"/>
        <w:jc w:val="center"/>
        <w:rPr>
          <w:rFonts w:ascii="Times New Roman" w:hAnsi="Times New Roman"/>
          <w:color w:val="212121"/>
          <w:sz w:val="24"/>
          <w:szCs w:val="24"/>
          <w:u w:val="single"/>
        </w:rPr>
      </w:pPr>
    </w:p>
    <w:p w14:paraId="4D19A92F" w14:textId="77777777" w:rsidR="00F05184" w:rsidRDefault="00F05184" w:rsidP="00F05184">
      <w:pPr>
        <w:spacing w:after="0" w:line="240" w:lineRule="auto"/>
        <w:jc w:val="center"/>
        <w:rPr>
          <w:rFonts w:ascii="Times New Roman" w:hAnsi="Times New Roman"/>
          <w:color w:val="212121"/>
          <w:sz w:val="24"/>
          <w:szCs w:val="24"/>
          <w:u w:val="single"/>
        </w:rPr>
      </w:pPr>
      <w:r>
        <w:rPr>
          <w:rFonts w:ascii="Times New Roman" w:hAnsi="Times New Roman"/>
          <w:color w:val="212121"/>
          <w:sz w:val="24"/>
          <w:szCs w:val="24"/>
          <w:u w:val="single"/>
        </w:rPr>
        <w:t xml:space="preserve">ENERGY EFFICIENCY PROGRAM FOR </w:t>
      </w:r>
      <w:r w:rsidR="001B1262">
        <w:rPr>
          <w:rFonts w:ascii="Times New Roman" w:hAnsi="Times New Roman"/>
          <w:color w:val="212121"/>
          <w:sz w:val="24"/>
          <w:szCs w:val="24"/>
          <w:u w:val="single"/>
        </w:rPr>
        <w:t>MULTIPLE DWELLINGS</w:t>
      </w:r>
    </w:p>
    <w:p w14:paraId="5A39BBE3" w14:textId="77777777" w:rsidR="00F05184" w:rsidRDefault="00F05184" w:rsidP="00F05184">
      <w:pPr>
        <w:spacing w:after="0" w:line="240" w:lineRule="auto"/>
        <w:jc w:val="both"/>
        <w:rPr>
          <w:rFonts w:ascii="Times New Roman" w:hAnsi="Times New Roman"/>
          <w:sz w:val="24"/>
          <w:szCs w:val="24"/>
          <w:u w:val="single"/>
        </w:rPr>
      </w:pPr>
    </w:p>
    <w:p w14:paraId="53C1BCD7" w14:textId="77777777" w:rsidR="0045395D" w:rsidRPr="0045395D" w:rsidRDefault="0045395D">
      <w:pPr>
        <w:tabs>
          <w:tab w:val="left" w:pos="-720"/>
        </w:tabs>
        <w:suppressAutoHyphens/>
        <w:spacing w:after="0" w:line="480" w:lineRule="auto"/>
        <w:jc w:val="both"/>
        <w:rPr>
          <w:rFonts w:ascii="Times New Roman" w:hAnsi="Times New Roman"/>
          <w:color w:val="212121"/>
          <w:sz w:val="24"/>
          <w:szCs w:val="24"/>
          <w:u w:val="single"/>
        </w:rPr>
      </w:pPr>
      <w:r w:rsidRPr="002C531F">
        <w:rPr>
          <w:rFonts w:ascii="Times New Roman" w:hAnsi="Times New Roman"/>
          <w:color w:val="000000"/>
          <w:sz w:val="24"/>
          <w:szCs w:val="24"/>
        </w:rPr>
        <w:tab/>
      </w:r>
      <w:r w:rsidR="001B1262" w:rsidRPr="004D6906">
        <w:rPr>
          <w:rFonts w:ascii="Times New Roman" w:hAnsi="Times New Roman"/>
          <w:color w:val="000000"/>
          <w:sz w:val="24"/>
          <w:szCs w:val="24"/>
          <w:u w:val="single"/>
        </w:rPr>
        <w:t>§ 2</w:t>
      </w:r>
      <w:r w:rsidR="001B1262">
        <w:rPr>
          <w:rFonts w:ascii="Times New Roman" w:hAnsi="Times New Roman"/>
          <w:color w:val="000000"/>
          <w:sz w:val="24"/>
          <w:szCs w:val="24"/>
          <w:u w:val="single"/>
        </w:rPr>
        <w:t>7</w:t>
      </w:r>
      <w:r w:rsidR="001B1262" w:rsidRPr="004D6906">
        <w:rPr>
          <w:rFonts w:ascii="Times New Roman" w:hAnsi="Times New Roman"/>
          <w:color w:val="000000"/>
          <w:sz w:val="24"/>
          <w:szCs w:val="24"/>
          <w:u w:val="single"/>
        </w:rPr>
        <w:t>-</w:t>
      </w:r>
      <w:r w:rsidR="00691135">
        <w:rPr>
          <w:rFonts w:ascii="Times New Roman" w:hAnsi="Times New Roman"/>
          <w:color w:val="000000"/>
          <w:sz w:val="24"/>
          <w:szCs w:val="24"/>
          <w:u w:val="single"/>
        </w:rPr>
        <w:t>2109.61</w:t>
      </w:r>
      <w:r w:rsidR="001B1262" w:rsidRPr="004D6906">
        <w:rPr>
          <w:rFonts w:ascii="Times New Roman" w:hAnsi="Times New Roman"/>
          <w:color w:val="000000"/>
          <w:sz w:val="24"/>
          <w:szCs w:val="24"/>
          <w:u w:val="single"/>
        </w:rPr>
        <w:t xml:space="preserve"> </w:t>
      </w:r>
      <w:r w:rsidR="00F05184">
        <w:rPr>
          <w:rFonts w:ascii="Times New Roman" w:hAnsi="Times New Roman"/>
          <w:sz w:val="24"/>
          <w:szCs w:val="24"/>
          <w:u w:val="single"/>
        </w:rPr>
        <w:t xml:space="preserve">Energy efficiency program for </w:t>
      </w:r>
      <w:r w:rsidR="001B1262">
        <w:rPr>
          <w:rFonts w:ascii="Times New Roman" w:hAnsi="Times New Roman"/>
          <w:sz w:val="24"/>
          <w:szCs w:val="24"/>
          <w:u w:val="single"/>
        </w:rPr>
        <w:t>multiple dwellings</w:t>
      </w:r>
      <w:r w:rsidR="00F05184">
        <w:rPr>
          <w:rFonts w:ascii="Times New Roman" w:hAnsi="Times New Roman"/>
          <w:sz w:val="24"/>
          <w:szCs w:val="24"/>
          <w:u w:val="single"/>
        </w:rPr>
        <w:t xml:space="preserve">. </w:t>
      </w:r>
      <w:r>
        <w:rPr>
          <w:rFonts w:ascii="Times New Roman" w:hAnsi="Times New Roman"/>
          <w:sz w:val="24"/>
          <w:szCs w:val="24"/>
          <w:u w:val="single"/>
        </w:rPr>
        <w:t xml:space="preserve">a. </w:t>
      </w:r>
      <w:r w:rsidR="00B34CD5">
        <w:rPr>
          <w:rFonts w:ascii="Times New Roman" w:hAnsi="Times New Roman"/>
          <w:sz w:val="24"/>
          <w:szCs w:val="24"/>
          <w:u w:val="single"/>
        </w:rPr>
        <w:t>For purposes of this</w:t>
      </w:r>
      <w:r w:rsidRPr="00C34729">
        <w:rPr>
          <w:rFonts w:ascii="Times New Roman" w:hAnsi="Times New Roman"/>
          <w:sz w:val="24"/>
          <w:szCs w:val="24"/>
          <w:u w:val="single"/>
        </w:rPr>
        <w:t xml:space="preserve"> </w:t>
      </w:r>
      <w:r w:rsidR="004171C6">
        <w:rPr>
          <w:rFonts w:ascii="Times New Roman" w:hAnsi="Times New Roman"/>
          <w:sz w:val="24"/>
          <w:szCs w:val="24"/>
          <w:u w:val="single"/>
        </w:rPr>
        <w:t>article</w:t>
      </w:r>
      <w:r w:rsidR="00B34CD5">
        <w:rPr>
          <w:rFonts w:ascii="Times New Roman" w:hAnsi="Times New Roman"/>
          <w:sz w:val="24"/>
          <w:szCs w:val="24"/>
          <w:u w:val="single"/>
        </w:rPr>
        <w:t xml:space="preserve">, the </w:t>
      </w:r>
      <w:r w:rsidRPr="00C34729">
        <w:rPr>
          <w:rFonts w:ascii="Times New Roman" w:hAnsi="Times New Roman"/>
          <w:color w:val="212121"/>
          <w:sz w:val="24"/>
          <w:szCs w:val="24"/>
          <w:u w:val="single"/>
        </w:rPr>
        <w:t>term “eligible violation” means (i) a violation</w:t>
      </w:r>
      <w:r w:rsidR="00157F91">
        <w:rPr>
          <w:rFonts w:ascii="Times New Roman" w:hAnsi="Times New Roman"/>
          <w:color w:val="212121"/>
          <w:sz w:val="24"/>
          <w:szCs w:val="24"/>
          <w:u w:val="single"/>
        </w:rPr>
        <w:t xml:space="preserve"> </w:t>
      </w:r>
      <w:r w:rsidR="00B94FD7">
        <w:rPr>
          <w:rFonts w:ascii="Times New Roman" w:hAnsi="Times New Roman"/>
          <w:color w:val="212121"/>
          <w:sz w:val="24"/>
          <w:szCs w:val="24"/>
          <w:u w:val="single"/>
        </w:rPr>
        <w:t>that</w:t>
      </w:r>
      <w:r w:rsidR="00157F91">
        <w:rPr>
          <w:rFonts w:ascii="Times New Roman" w:hAnsi="Times New Roman"/>
          <w:color w:val="212121"/>
          <w:sz w:val="24"/>
          <w:szCs w:val="24"/>
          <w:u w:val="single"/>
        </w:rPr>
        <w:t xml:space="preserve"> </w:t>
      </w:r>
      <w:r w:rsidRPr="00C34729">
        <w:rPr>
          <w:rFonts w:ascii="Times New Roman" w:hAnsi="Times New Roman"/>
          <w:color w:val="212121"/>
          <w:sz w:val="24"/>
          <w:szCs w:val="24"/>
          <w:u w:val="single"/>
        </w:rPr>
        <w:t xml:space="preserve">is set forth in rule by the department as eligible for the </w:t>
      </w:r>
      <w:r>
        <w:rPr>
          <w:rFonts w:ascii="Times New Roman" w:hAnsi="Times New Roman"/>
          <w:color w:val="212121"/>
          <w:sz w:val="24"/>
          <w:szCs w:val="24"/>
          <w:u w:val="single"/>
        </w:rPr>
        <w:t>energy efficiency</w:t>
      </w:r>
      <w:r w:rsidRPr="00C34729">
        <w:rPr>
          <w:rFonts w:ascii="Times New Roman" w:hAnsi="Times New Roman"/>
          <w:color w:val="212121"/>
          <w:sz w:val="24"/>
          <w:szCs w:val="24"/>
          <w:u w:val="single"/>
        </w:rPr>
        <w:t xml:space="preserve"> program </w:t>
      </w:r>
      <w:r>
        <w:rPr>
          <w:rFonts w:ascii="Times New Roman" w:hAnsi="Times New Roman"/>
          <w:color w:val="212121"/>
          <w:sz w:val="24"/>
          <w:szCs w:val="24"/>
          <w:u w:val="single"/>
        </w:rPr>
        <w:t>for multiple dwellings</w:t>
      </w:r>
      <w:r w:rsidR="00DC2B79">
        <w:rPr>
          <w:rFonts w:ascii="Times New Roman" w:hAnsi="Times New Roman"/>
          <w:color w:val="212121"/>
          <w:sz w:val="24"/>
          <w:szCs w:val="24"/>
          <w:u w:val="single"/>
        </w:rPr>
        <w:t xml:space="preserve"> as established pursuant to this section</w:t>
      </w:r>
      <w:r>
        <w:rPr>
          <w:rFonts w:ascii="Times New Roman" w:hAnsi="Times New Roman"/>
          <w:color w:val="212121"/>
          <w:sz w:val="24"/>
          <w:szCs w:val="24"/>
          <w:u w:val="single"/>
        </w:rPr>
        <w:t xml:space="preserve"> </w:t>
      </w:r>
      <w:r w:rsidRPr="00C34729">
        <w:rPr>
          <w:rFonts w:ascii="Times New Roman" w:hAnsi="Times New Roman"/>
          <w:color w:val="212121"/>
          <w:sz w:val="24"/>
          <w:szCs w:val="24"/>
          <w:u w:val="single"/>
        </w:rPr>
        <w:t xml:space="preserve">and (ii) </w:t>
      </w:r>
      <w:r>
        <w:rPr>
          <w:rFonts w:ascii="Times New Roman" w:hAnsi="Times New Roman"/>
          <w:color w:val="212121"/>
          <w:sz w:val="24"/>
          <w:szCs w:val="24"/>
          <w:u w:val="single"/>
        </w:rPr>
        <w:t>non-hazardous violations</w:t>
      </w:r>
      <w:r w:rsidRPr="00C34729">
        <w:rPr>
          <w:rFonts w:ascii="Times New Roman" w:hAnsi="Times New Roman"/>
          <w:color w:val="212121"/>
          <w:sz w:val="24"/>
          <w:szCs w:val="24"/>
          <w:u w:val="single"/>
        </w:rPr>
        <w:t>.</w:t>
      </w:r>
    </w:p>
    <w:p w14:paraId="4C08644B" w14:textId="77777777" w:rsidR="0048719F" w:rsidRDefault="0045395D" w:rsidP="0048719F">
      <w:pPr>
        <w:spacing w:after="0"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b. </w:t>
      </w:r>
      <w:r w:rsidR="007F26A0">
        <w:rPr>
          <w:rFonts w:ascii="Times New Roman" w:hAnsi="Times New Roman"/>
          <w:sz w:val="24"/>
          <w:szCs w:val="24"/>
          <w:u w:val="single"/>
        </w:rPr>
        <w:t xml:space="preserve">Notwithstanding any other provision of law, the </w:t>
      </w:r>
      <w:r w:rsidR="0091592A">
        <w:rPr>
          <w:rFonts w:ascii="Times New Roman" w:hAnsi="Times New Roman"/>
          <w:sz w:val="24"/>
          <w:szCs w:val="24"/>
          <w:u w:val="single"/>
        </w:rPr>
        <w:t>department</w:t>
      </w:r>
      <w:r w:rsidR="00F05184">
        <w:rPr>
          <w:rFonts w:ascii="Times New Roman" w:hAnsi="Times New Roman"/>
          <w:sz w:val="24"/>
          <w:szCs w:val="24"/>
          <w:u w:val="single"/>
        </w:rPr>
        <w:t xml:space="preserve"> shall develop</w:t>
      </w:r>
      <w:r w:rsidR="009541A5">
        <w:rPr>
          <w:rFonts w:ascii="Times New Roman" w:hAnsi="Times New Roman"/>
          <w:sz w:val="24"/>
          <w:szCs w:val="24"/>
          <w:u w:val="single"/>
        </w:rPr>
        <w:t xml:space="preserve"> and establish</w:t>
      </w:r>
      <w:r w:rsidR="00F05184">
        <w:rPr>
          <w:rFonts w:ascii="Times New Roman" w:hAnsi="Times New Roman"/>
          <w:sz w:val="24"/>
          <w:szCs w:val="24"/>
          <w:u w:val="single"/>
        </w:rPr>
        <w:t xml:space="preserve"> an energy efficiency program for </w:t>
      </w:r>
      <w:r w:rsidR="001B1262">
        <w:rPr>
          <w:rFonts w:ascii="Times New Roman" w:hAnsi="Times New Roman"/>
          <w:sz w:val="24"/>
          <w:szCs w:val="24"/>
          <w:u w:val="single"/>
        </w:rPr>
        <w:t>multiple dwellings</w:t>
      </w:r>
      <w:r w:rsidR="00F05184">
        <w:rPr>
          <w:rFonts w:ascii="Times New Roman" w:hAnsi="Times New Roman"/>
          <w:sz w:val="24"/>
          <w:szCs w:val="24"/>
          <w:u w:val="single"/>
        </w:rPr>
        <w:t xml:space="preserve">. Such energy efficiency program shall </w:t>
      </w:r>
      <w:r>
        <w:rPr>
          <w:rFonts w:ascii="Times New Roman" w:hAnsi="Times New Roman"/>
          <w:sz w:val="24"/>
          <w:szCs w:val="24"/>
          <w:u w:val="single"/>
        </w:rPr>
        <w:t xml:space="preserve">allow an owner </w:t>
      </w:r>
      <w:r w:rsidR="007F26A0">
        <w:rPr>
          <w:rFonts w:ascii="Times New Roman" w:hAnsi="Times New Roman"/>
          <w:sz w:val="24"/>
          <w:szCs w:val="24"/>
          <w:u w:val="single"/>
        </w:rPr>
        <w:t xml:space="preserve">of a multiple dwelling </w:t>
      </w:r>
      <w:r>
        <w:rPr>
          <w:rFonts w:ascii="Times New Roman" w:hAnsi="Times New Roman"/>
          <w:sz w:val="24"/>
          <w:szCs w:val="24"/>
          <w:u w:val="single"/>
        </w:rPr>
        <w:t xml:space="preserve">who receives an eligible violation to have the </w:t>
      </w:r>
      <w:r w:rsidR="007F26A0">
        <w:rPr>
          <w:rFonts w:ascii="Times New Roman" w:hAnsi="Times New Roman"/>
          <w:sz w:val="24"/>
          <w:szCs w:val="24"/>
          <w:u w:val="single"/>
        </w:rPr>
        <w:t xml:space="preserve">civil </w:t>
      </w:r>
      <w:r w:rsidR="00C920A0">
        <w:rPr>
          <w:rFonts w:ascii="Times New Roman" w:hAnsi="Times New Roman"/>
          <w:sz w:val="24"/>
          <w:szCs w:val="24"/>
          <w:u w:val="single"/>
        </w:rPr>
        <w:t>penalties</w:t>
      </w:r>
      <w:r w:rsidR="00F05184">
        <w:rPr>
          <w:rFonts w:ascii="Times New Roman" w:hAnsi="Times New Roman"/>
          <w:sz w:val="24"/>
          <w:szCs w:val="24"/>
          <w:u w:val="single"/>
        </w:rPr>
        <w:t xml:space="preserve"> for </w:t>
      </w:r>
      <w:r>
        <w:rPr>
          <w:rFonts w:ascii="Times New Roman" w:hAnsi="Times New Roman"/>
          <w:sz w:val="24"/>
          <w:szCs w:val="24"/>
          <w:u w:val="single"/>
        </w:rPr>
        <w:t>such</w:t>
      </w:r>
      <w:r w:rsidR="009E23A5">
        <w:rPr>
          <w:rFonts w:ascii="Times New Roman" w:hAnsi="Times New Roman"/>
          <w:sz w:val="24"/>
          <w:szCs w:val="24"/>
          <w:u w:val="single"/>
        </w:rPr>
        <w:t xml:space="preserve"> violation </w:t>
      </w:r>
      <w:r>
        <w:rPr>
          <w:rFonts w:ascii="Times New Roman" w:hAnsi="Times New Roman"/>
          <w:sz w:val="24"/>
          <w:szCs w:val="24"/>
          <w:u w:val="single"/>
        </w:rPr>
        <w:t xml:space="preserve">waived </w:t>
      </w:r>
      <w:r w:rsidR="007F26A0">
        <w:rPr>
          <w:rFonts w:ascii="Times New Roman" w:hAnsi="Times New Roman"/>
          <w:sz w:val="24"/>
          <w:szCs w:val="24"/>
          <w:u w:val="single"/>
        </w:rPr>
        <w:t>or reduced</w:t>
      </w:r>
      <w:r w:rsidR="00D86117">
        <w:rPr>
          <w:rFonts w:ascii="Times New Roman" w:hAnsi="Times New Roman"/>
          <w:sz w:val="24"/>
          <w:szCs w:val="24"/>
          <w:u w:val="single"/>
        </w:rPr>
        <w:t xml:space="preserve">, </w:t>
      </w:r>
      <w:r>
        <w:rPr>
          <w:rFonts w:ascii="Times New Roman" w:hAnsi="Times New Roman"/>
          <w:sz w:val="24"/>
          <w:szCs w:val="24"/>
          <w:u w:val="single"/>
        </w:rPr>
        <w:t xml:space="preserve">where such </w:t>
      </w:r>
      <w:r w:rsidR="001B1262">
        <w:rPr>
          <w:rFonts w:ascii="Times New Roman" w:hAnsi="Times New Roman"/>
          <w:sz w:val="24"/>
          <w:szCs w:val="24"/>
          <w:u w:val="single"/>
        </w:rPr>
        <w:t>owner</w:t>
      </w:r>
      <w:r w:rsidR="00F05184">
        <w:rPr>
          <w:rFonts w:ascii="Times New Roman" w:hAnsi="Times New Roman"/>
          <w:sz w:val="24"/>
          <w:szCs w:val="24"/>
          <w:u w:val="single"/>
        </w:rPr>
        <w:t xml:space="preserve"> </w:t>
      </w:r>
      <w:r w:rsidR="007F26A0">
        <w:rPr>
          <w:rFonts w:ascii="Times New Roman" w:hAnsi="Times New Roman"/>
          <w:sz w:val="24"/>
          <w:szCs w:val="24"/>
          <w:u w:val="single"/>
        </w:rPr>
        <w:t xml:space="preserve">enters into a regulatory agreement with the </w:t>
      </w:r>
      <w:r w:rsidR="00024836">
        <w:rPr>
          <w:rFonts w:ascii="Times New Roman" w:hAnsi="Times New Roman"/>
          <w:sz w:val="24"/>
          <w:szCs w:val="24"/>
          <w:u w:val="single"/>
        </w:rPr>
        <w:t>department</w:t>
      </w:r>
      <w:r w:rsidR="00D86117">
        <w:rPr>
          <w:rFonts w:ascii="Times New Roman" w:hAnsi="Times New Roman"/>
          <w:sz w:val="24"/>
          <w:szCs w:val="24"/>
          <w:u w:val="single"/>
        </w:rPr>
        <w:t xml:space="preserve"> </w:t>
      </w:r>
      <w:r w:rsidR="007F26A0">
        <w:rPr>
          <w:rFonts w:ascii="Times New Roman" w:hAnsi="Times New Roman"/>
          <w:sz w:val="24"/>
          <w:szCs w:val="24"/>
          <w:u w:val="single"/>
        </w:rPr>
        <w:t xml:space="preserve">requiring such owner to </w:t>
      </w:r>
      <w:r w:rsidR="00F05184">
        <w:rPr>
          <w:rFonts w:ascii="Times New Roman" w:hAnsi="Times New Roman"/>
          <w:sz w:val="24"/>
          <w:szCs w:val="24"/>
          <w:u w:val="single"/>
        </w:rPr>
        <w:t xml:space="preserve">undertake </w:t>
      </w:r>
      <w:r w:rsidR="00B268A3">
        <w:rPr>
          <w:rFonts w:ascii="Times New Roman" w:hAnsi="Times New Roman"/>
          <w:sz w:val="24"/>
          <w:szCs w:val="24"/>
          <w:u w:val="single"/>
        </w:rPr>
        <w:t xml:space="preserve">eligible </w:t>
      </w:r>
      <w:r w:rsidR="00F05184">
        <w:rPr>
          <w:rFonts w:ascii="Times New Roman" w:hAnsi="Times New Roman"/>
          <w:sz w:val="24"/>
          <w:szCs w:val="24"/>
          <w:u w:val="single"/>
        </w:rPr>
        <w:t>energy efficiency measures</w:t>
      </w:r>
      <w:r w:rsidR="0032362C">
        <w:rPr>
          <w:rFonts w:ascii="Times New Roman" w:hAnsi="Times New Roman"/>
          <w:sz w:val="24"/>
          <w:szCs w:val="24"/>
          <w:u w:val="single"/>
        </w:rPr>
        <w:t xml:space="preserve"> as </w:t>
      </w:r>
      <w:r w:rsidR="002F79CC">
        <w:rPr>
          <w:rFonts w:ascii="Times New Roman" w:hAnsi="Times New Roman"/>
          <w:sz w:val="24"/>
          <w:szCs w:val="24"/>
          <w:u w:val="single"/>
        </w:rPr>
        <w:t>described</w:t>
      </w:r>
      <w:r w:rsidR="0032362C">
        <w:rPr>
          <w:rFonts w:ascii="Times New Roman" w:hAnsi="Times New Roman"/>
          <w:sz w:val="24"/>
          <w:szCs w:val="24"/>
          <w:u w:val="single"/>
        </w:rPr>
        <w:t xml:space="preserve"> in section </w:t>
      </w:r>
      <w:r w:rsidR="0032362C" w:rsidRPr="004D6906">
        <w:rPr>
          <w:rFonts w:ascii="Times New Roman" w:hAnsi="Times New Roman"/>
          <w:color w:val="000000"/>
          <w:sz w:val="24"/>
          <w:szCs w:val="24"/>
          <w:u w:val="single"/>
        </w:rPr>
        <w:t>2</w:t>
      </w:r>
      <w:r w:rsidR="0032362C">
        <w:rPr>
          <w:rFonts w:ascii="Times New Roman" w:hAnsi="Times New Roman"/>
          <w:color w:val="000000"/>
          <w:sz w:val="24"/>
          <w:szCs w:val="24"/>
          <w:u w:val="single"/>
        </w:rPr>
        <w:t>7</w:t>
      </w:r>
      <w:r w:rsidR="0032362C" w:rsidRPr="004D6906">
        <w:rPr>
          <w:rFonts w:ascii="Times New Roman" w:hAnsi="Times New Roman"/>
          <w:color w:val="000000"/>
          <w:sz w:val="24"/>
          <w:szCs w:val="24"/>
          <w:u w:val="single"/>
        </w:rPr>
        <w:t>-</w:t>
      </w:r>
      <w:r w:rsidR="0032362C">
        <w:rPr>
          <w:rFonts w:ascii="Times New Roman" w:hAnsi="Times New Roman"/>
          <w:color w:val="000000"/>
          <w:sz w:val="24"/>
          <w:szCs w:val="24"/>
          <w:u w:val="single"/>
        </w:rPr>
        <w:t>2109.62</w:t>
      </w:r>
      <w:r w:rsidR="00A67F30">
        <w:rPr>
          <w:rFonts w:ascii="Times New Roman" w:hAnsi="Times New Roman"/>
          <w:sz w:val="24"/>
          <w:szCs w:val="24"/>
          <w:u w:val="single"/>
        </w:rPr>
        <w:t>.</w:t>
      </w:r>
      <w:r w:rsidR="0048719F">
        <w:rPr>
          <w:rFonts w:ascii="Times New Roman" w:hAnsi="Times New Roman"/>
          <w:sz w:val="24"/>
          <w:szCs w:val="24"/>
          <w:u w:val="single"/>
        </w:rPr>
        <w:t xml:space="preserve"> </w:t>
      </w:r>
      <w:r w:rsidR="00E65243">
        <w:rPr>
          <w:rFonts w:ascii="Times New Roman" w:hAnsi="Times New Roman"/>
          <w:sz w:val="24"/>
          <w:szCs w:val="24"/>
          <w:u w:val="single"/>
        </w:rPr>
        <w:t xml:space="preserve">Such regulatory agreement shall </w:t>
      </w:r>
      <w:r w:rsidR="00F53CD3">
        <w:rPr>
          <w:rFonts w:ascii="Times New Roman" w:hAnsi="Times New Roman"/>
          <w:sz w:val="24"/>
          <w:szCs w:val="24"/>
          <w:u w:val="single"/>
        </w:rPr>
        <w:t xml:space="preserve">specify that any eligible energy efficiency measures that an owner undertakes shall not </w:t>
      </w:r>
      <w:r w:rsidR="00FB3D9D">
        <w:rPr>
          <w:rFonts w:ascii="Times New Roman" w:hAnsi="Times New Roman"/>
          <w:sz w:val="24"/>
          <w:szCs w:val="24"/>
          <w:u w:val="single"/>
        </w:rPr>
        <w:t xml:space="preserve">be the basis for a </w:t>
      </w:r>
      <w:r w:rsidR="00F53CD3">
        <w:rPr>
          <w:rFonts w:ascii="Times New Roman" w:hAnsi="Times New Roman"/>
          <w:sz w:val="24"/>
          <w:szCs w:val="24"/>
          <w:u w:val="single"/>
        </w:rPr>
        <w:t xml:space="preserve">rent increase. </w:t>
      </w:r>
      <w:r w:rsidR="00B34CD5">
        <w:rPr>
          <w:rFonts w:ascii="Times New Roman" w:hAnsi="Times New Roman"/>
          <w:sz w:val="24"/>
          <w:szCs w:val="24"/>
          <w:u w:val="single"/>
        </w:rPr>
        <w:t xml:space="preserve">Civil penalties shall be reduced to an amount equal to the amount of money such owner spends to undertake such energy efficiency measures. </w:t>
      </w:r>
      <w:r>
        <w:rPr>
          <w:rFonts w:ascii="Times New Roman" w:hAnsi="Times New Roman"/>
          <w:sz w:val="24"/>
          <w:szCs w:val="24"/>
          <w:u w:val="single"/>
        </w:rPr>
        <w:t xml:space="preserve">Where an owner has received more than one eligible violation, such owner may couple </w:t>
      </w:r>
      <w:r w:rsidR="00B268A3">
        <w:rPr>
          <w:rFonts w:ascii="Times New Roman" w:hAnsi="Times New Roman"/>
          <w:sz w:val="24"/>
          <w:szCs w:val="24"/>
          <w:u w:val="single"/>
        </w:rPr>
        <w:t>the civil penalties for such</w:t>
      </w:r>
      <w:r>
        <w:rPr>
          <w:rFonts w:ascii="Times New Roman" w:hAnsi="Times New Roman"/>
          <w:sz w:val="24"/>
          <w:szCs w:val="24"/>
          <w:u w:val="single"/>
        </w:rPr>
        <w:t xml:space="preserve"> violations </w:t>
      </w:r>
      <w:r w:rsidR="00CA0B5E">
        <w:rPr>
          <w:rFonts w:ascii="Times New Roman" w:hAnsi="Times New Roman"/>
          <w:sz w:val="24"/>
          <w:szCs w:val="24"/>
          <w:u w:val="single"/>
        </w:rPr>
        <w:t xml:space="preserve">in an amount not to exceed $3,000 </w:t>
      </w:r>
      <w:r>
        <w:rPr>
          <w:rFonts w:ascii="Times New Roman" w:hAnsi="Times New Roman"/>
          <w:sz w:val="24"/>
          <w:szCs w:val="24"/>
          <w:u w:val="single"/>
        </w:rPr>
        <w:t>for the purposes of undertaking energy efficiency measures.</w:t>
      </w:r>
      <w:r w:rsidR="00F05184">
        <w:rPr>
          <w:rFonts w:ascii="Times New Roman" w:hAnsi="Times New Roman"/>
          <w:sz w:val="24"/>
          <w:szCs w:val="24"/>
          <w:u w:val="single"/>
        </w:rPr>
        <w:t xml:space="preserve"> </w:t>
      </w:r>
    </w:p>
    <w:p w14:paraId="13CF9A8D" w14:textId="77777777" w:rsidR="0048719F" w:rsidRDefault="0048719F" w:rsidP="0048719F">
      <w:pPr>
        <w:spacing w:after="0" w:line="480" w:lineRule="auto"/>
        <w:ind w:firstLine="720"/>
        <w:jc w:val="both"/>
        <w:rPr>
          <w:rFonts w:ascii="Times New Roman" w:hAnsi="Times New Roman"/>
          <w:sz w:val="24"/>
          <w:szCs w:val="24"/>
          <w:u w:val="single"/>
        </w:rPr>
      </w:pPr>
      <w:r>
        <w:rPr>
          <w:rFonts w:ascii="Times New Roman" w:hAnsi="Times New Roman"/>
          <w:color w:val="000000"/>
          <w:sz w:val="24"/>
          <w:szCs w:val="24"/>
          <w:u w:val="single"/>
        </w:rPr>
        <w:lastRenderedPageBreak/>
        <w:t>c. An owner who enters into a regulatory agreement with the department pursuant to subdivision b of this section and is found to not be in compliance with such agreement shall have the original civil penalty or penalties for</w:t>
      </w:r>
      <w:r w:rsidR="00C5472F">
        <w:rPr>
          <w:rFonts w:ascii="Times New Roman" w:hAnsi="Times New Roman"/>
          <w:color w:val="000000"/>
          <w:sz w:val="24"/>
          <w:szCs w:val="24"/>
          <w:u w:val="single"/>
        </w:rPr>
        <w:t xml:space="preserve"> </w:t>
      </w:r>
      <w:r w:rsidR="0062557F">
        <w:rPr>
          <w:rFonts w:ascii="Times New Roman" w:hAnsi="Times New Roman"/>
          <w:color w:val="000000"/>
          <w:sz w:val="24"/>
          <w:szCs w:val="24"/>
          <w:u w:val="single"/>
        </w:rPr>
        <w:t xml:space="preserve">eligible violations </w:t>
      </w:r>
      <w:r>
        <w:rPr>
          <w:rFonts w:ascii="Times New Roman" w:hAnsi="Times New Roman"/>
          <w:color w:val="000000"/>
          <w:sz w:val="24"/>
          <w:szCs w:val="24"/>
          <w:u w:val="single"/>
        </w:rPr>
        <w:t>reinstated or doubled.</w:t>
      </w:r>
    </w:p>
    <w:p w14:paraId="0CAAC566" w14:textId="77777777" w:rsidR="0062557F" w:rsidRDefault="001B1262" w:rsidP="00B066C5">
      <w:pPr>
        <w:spacing w:after="0" w:line="480" w:lineRule="auto"/>
        <w:ind w:firstLine="720"/>
        <w:jc w:val="both"/>
        <w:rPr>
          <w:rFonts w:ascii="Times New Roman" w:hAnsi="Times New Roman"/>
          <w:color w:val="000000"/>
          <w:sz w:val="24"/>
          <w:szCs w:val="24"/>
          <w:u w:val="single"/>
        </w:rPr>
      </w:pPr>
      <w:r w:rsidRPr="004D6906">
        <w:rPr>
          <w:rFonts w:ascii="Times New Roman" w:hAnsi="Times New Roman"/>
          <w:color w:val="000000"/>
          <w:sz w:val="24"/>
          <w:szCs w:val="24"/>
          <w:u w:val="single"/>
        </w:rPr>
        <w:t xml:space="preserve">§ </w:t>
      </w:r>
      <w:r w:rsidR="00691135" w:rsidRPr="004D6906">
        <w:rPr>
          <w:rFonts w:ascii="Times New Roman" w:hAnsi="Times New Roman"/>
          <w:color w:val="000000"/>
          <w:sz w:val="24"/>
          <w:szCs w:val="24"/>
          <w:u w:val="single"/>
        </w:rPr>
        <w:t>2</w:t>
      </w:r>
      <w:r w:rsidR="00691135">
        <w:rPr>
          <w:rFonts w:ascii="Times New Roman" w:hAnsi="Times New Roman"/>
          <w:color w:val="000000"/>
          <w:sz w:val="24"/>
          <w:szCs w:val="24"/>
          <w:u w:val="single"/>
        </w:rPr>
        <w:t>7</w:t>
      </w:r>
      <w:r w:rsidR="00691135" w:rsidRPr="004D6906">
        <w:rPr>
          <w:rFonts w:ascii="Times New Roman" w:hAnsi="Times New Roman"/>
          <w:color w:val="000000"/>
          <w:sz w:val="24"/>
          <w:szCs w:val="24"/>
          <w:u w:val="single"/>
        </w:rPr>
        <w:t>-</w:t>
      </w:r>
      <w:r w:rsidR="00691135">
        <w:rPr>
          <w:rFonts w:ascii="Times New Roman" w:hAnsi="Times New Roman"/>
          <w:color w:val="000000"/>
          <w:sz w:val="24"/>
          <w:szCs w:val="24"/>
          <w:u w:val="single"/>
        </w:rPr>
        <w:t xml:space="preserve">2109.62 </w:t>
      </w:r>
      <w:r w:rsidR="00B066C5">
        <w:rPr>
          <w:rFonts w:ascii="Times New Roman" w:hAnsi="Times New Roman"/>
          <w:color w:val="000000"/>
          <w:sz w:val="24"/>
          <w:szCs w:val="24"/>
          <w:u w:val="single"/>
        </w:rPr>
        <w:t xml:space="preserve">Eligible energy efficiency measures. </w:t>
      </w:r>
      <w:r w:rsidR="00A62527">
        <w:rPr>
          <w:rFonts w:ascii="Times New Roman" w:hAnsi="Times New Roman"/>
          <w:color w:val="000000"/>
          <w:sz w:val="24"/>
          <w:szCs w:val="24"/>
          <w:u w:val="single"/>
        </w:rPr>
        <w:t xml:space="preserve">a. </w:t>
      </w:r>
      <w:r w:rsidR="00B34CD5">
        <w:rPr>
          <w:rFonts w:ascii="Times New Roman" w:hAnsi="Times New Roman"/>
          <w:color w:val="000000"/>
          <w:sz w:val="24"/>
          <w:szCs w:val="24"/>
          <w:u w:val="single"/>
        </w:rPr>
        <w:t>The</w:t>
      </w:r>
      <w:r w:rsidR="00D701D5">
        <w:rPr>
          <w:rFonts w:ascii="Times New Roman" w:hAnsi="Times New Roman"/>
          <w:color w:val="000000"/>
          <w:sz w:val="24"/>
          <w:szCs w:val="24"/>
          <w:u w:val="single"/>
        </w:rPr>
        <w:t xml:space="preserve"> department </w:t>
      </w:r>
      <w:r w:rsidR="00B34CD5">
        <w:rPr>
          <w:rFonts w:ascii="Times New Roman" w:hAnsi="Times New Roman"/>
          <w:color w:val="000000"/>
          <w:sz w:val="24"/>
          <w:szCs w:val="24"/>
          <w:u w:val="single"/>
        </w:rPr>
        <w:t xml:space="preserve">shall create a list of energy efficiency measures </w:t>
      </w:r>
      <w:r w:rsidR="009D00CA">
        <w:rPr>
          <w:rFonts w:ascii="Times New Roman" w:hAnsi="Times New Roman"/>
          <w:color w:val="000000"/>
          <w:sz w:val="24"/>
          <w:szCs w:val="24"/>
          <w:u w:val="single"/>
        </w:rPr>
        <w:t xml:space="preserve">that </w:t>
      </w:r>
      <w:r w:rsidR="00B34CD5">
        <w:rPr>
          <w:rFonts w:ascii="Times New Roman" w:hAnsi="Times New Roman"/>
          <w:color w:val="000000"/>
          <w:sz w:val="24"/>
          <w:szCs w:val="24"/>
          <w:u w:val="single"/>
        </w:rPr>
        <w:t>owners may undertake as part of the energy efficiency program for multiple dwellings</w:t>
      </w:r>
      <w:r w:rsidR="009D00CA">
        <w:rPr>
          <w:rFonts w:ascii="Times New Roman" w:hAnsi="Times New Roman"/>
          <w:color w:val="000000"/>
          <w:sz w:val="24"/>
          <w:szCs w:val="24"/>
          <w:u w:val="single"/>
        </w:rPr>
        <w:t xml:space="preserve"> established</w:t>
      </w:r>
      <w:r w:rsidR="00A62527">
        <w:rPr>
          <w:rFonts w:ascii="Times New Roman" w:hAnsi="Times New Roman"/>
          <w:color w:val="000000"/>
          <w:sz w:val="24"/>
          <w:szCs w:val="24"/>
          <w:u w:val="single"/>
        </w:rPr>
        <w:t xml:space="preserve"> pursuant to</w:t>
      </w:r>
      <w:r w:rsidR="009D00CA">
        <w:rPr>
          <w:rFonts w:ascii="Times New Roman" w:hAnsi="Times New Roman"/>
          <w:color w:val="000000"/>
          <w:sz w:val="24"/>
          <w:szCs w:val="24"/>
          <w:u w:val="single"/>
        </w:rPr>
        <w:t xml:space="preserve"> section </w:t>
      </w:r>
      <w:r w:rsidR="009D00CA" w:rsidRPr="004D6906">
        <w:rPr>
          <w:rFonts w:ascii="Times New Roman" w:hAnsi="Times New Roman"/>
          <w:color w:val="000000"/>
          <w:sz w:val="24"/>
          <w:szCs w:val="24"/>
          <w:u w:val="single"/>
        </w:rPr>
        <w:t>2</w:t>
      </w:r>
      <w:r w:rsidR="009D00CA">
        <w:rPr>
          <w:rFonts w:ascii="Times New Roman" w:hAnsi="Times New Roman"/>
          <w:color w:val="000000"/>
          <w:sz w:val="24"/>
          <w:szCs w:val="24"/>
          <w:u w:val="single"/>
        </w:rPr>
        <w:t>7</w:t>
      </w:r>
      <w:r w:rsidR="009D00CA" w:rsidRPr="004D6906">
        <w:rPr>
          <w:rFonts w:ascii="Times New Roman" w:hAnsi="Times New Roman"/>
          <w:color w:val="000000"/>
          <w:sz w:val="24"/>
          <w:szCs w:val="24"/>
          <w:u w:val="single"/>
        </w:rPr>
        <w:t>-</w:t>
      </w:r>
      <w:r w:rsidR="009D00CA">
        <w:rPr>
          <w:rFonts w:ascii="Times New Roman" w:hAnsi="Times New Roman"/>
          <w:color w:val="000000"/>
          <w:sz w:val="24"/>
          <w:szCs w:val="24"/>
          <w:u w:val="single"/>
        </w:rPr>
        <w:t>2109.61</w:t>
      </w:r>
      <w:r w:rsidR="00B34CD5">
        <w:rPr>
          <w:rFonts w:ascii="Times New Roman" w:hAnsi="Times New Roman"/>
          <w:color w:val="000000"/>
          <w:sz w:val="24"/>
          <w:szCs w:val="24"/>
          <w:u w:val="single"/>
        </w:rPr>
        <w:t xml:space="preserve">. </w:t>
      </w:r>
    </w:p>
    <w:p w14:paraId="75748C46" w14:textId="77777777" w:rsidR="00B066C5" w:rsidRDefault="0062557F" w:rsidP="00B066C5">
      <w:pPr>
        <w:spacing w:after="0" w:line="480" w:lineRule="auto"/>
        <w:ind w:firstLine="720"/>
        <w:jc w:val="both"/>
        <w:rPr>
          <w:rFonts w:ascii="Times New Roman" w:hAnsi="Times New Roman"/>
          <w:color w:val="000000"/>
          <w:sz w:val="24"/>
          <w:szCs w:val="24"/>
          <w:u w:val="single"/>
        </w:rPr>
      </w:pPr>
      <w:r>
        <w:rPr>
          <w:rFonts w:ascii="Times New Roman" w:hAnsi="Times New Roman"/>
          <w:color w:val="000000"/>
          <w:sz w:val="24"/>
          <w:szCs w:val="24"/>
          <w:u w:val="single"/>
        </w:rPr>
        <w:t xml:space="preserve">b. </w:t>
      </w:r>
      <w:r w:rsidR="00B34CD5">
        <w:rPr>
          <w:rFonts w:ascii="Times New Roman" w:hAnsi="Times New Roman"/>
          <w:color w:val="000000"/>
          <w:sz w:val="24"/>
          <w:szCs w:val="24"/>
          <w:u w:val="single"/>
        </w:rPr>
        <w:t xml:space="preserve">Such </w:t>
      </w:r>
      <w:r w:rsidR="00C5472F">
        <w:rPr>
          <w:rFonts w:ascii="Times New Roman" w:hAnsi="Times New Roman"/>
          <w:color w:val="000000"/>
          <w:sz w:val="24"/>
          <w:szCs w:val="24"/>
          <w:u w:val="single"/>
        </w:rPr>
        <w:t xml:space="preserve">eligible </w:t>
      </w:r>
      <w:r w:rsidR="00B066C5">
        <w:rPr>
          <w:rFonts w:ascii="Times New Roman" w:hAnsi="Times New Roman"/>
          <w:color w:val="000000"/>
          <w:sz w:val="24"/>
          <w:szCs w:val="24"/>
          <w:u w:val="single"/>
        </w:rPr>
        <w:t xml:space="preserve">energy efficiency measures </w:t>
      </w:r>
      <w:r w:rsidR="00B34CD5">
        <w:rPr>
          <w:rFonts w:ascii="Times New Roman" w:hAnsi="Times New Roman"/>
          <w:color w:val="000000"/>
          <w:sz w:val="24"/>
          <w:szCs w:val="24"/>
          <w:u w:val="single"/>
        </w:rPr>
        <w:t xml:space="preserve">shall </w:t>
      </w:r>
      <w:r w:rsidR="00B066C5">
        <w:rPr>
          <w:rFonts w:ascii="Times New Roman" w:hAnsi="Times New Roman"/>
          <w:color w:val="000000"/>
          <w:sz w:val="24"/>
          <w:szCs w:val="24"/>
          <w:u w:val="single"/>
        </w:rPr>
        <w:t xml:space="preserve">include, but </w:t>
      </w:r>
      <w:r w:rsidR="00B34CD5">
        <w:rPr>
          <w:rFonts w:ascii="Times New Roman" w:hAnsi="Times New Roman"/>
          <w:color w:val="000000"/>
          <w:sz w:val="24"/>
          <w:szCs w:val="24"/>
          <w:u w:val="single"/>
        </w:rPr>
        <w:t xml:space="preserve">need </w:t>
      </w:r>
      <w:r w:rsidR="00B066C5">
        <w:rPr>
          <w:rFonts w:ascii="Times New Roman" w:hAnsi="Times New Roman"/>
          <w:color w:val="000000"/>
          <w:sz w:val="24"/>
          <w:szCs w:val="24"/>
          <w:u w:val="single"/>
        </w:rPr>
        <w:t xml:space="preserve">not </w:t>
      </w:r>
      <w:r w:rsidR="00B34CD5">
        <w:rPr>
          <w:rFonts w:ascii="Times New Roman" w:hAnsi="Times New Roman"/>
          <w:color w:val="000000"/>
          <w:sz w:val="24"/>
          <w:szCs w:val="24"/>
          <w:u w:val="single"/>
        </w:rPr>
        <w:t xml:space="preserve">be </w:t>
      </w:r>
      <w:r w:rsidR="00B066C5">
        <w:rPr>
          <w:rFonts w:ascii="Times New Roman" w:hAnsi="Times New Roman"/>
          <w:color w:val="000000"/>
          <w:sz w:val="24"/>
          <w:szCs w:val="24"/>
          <w:u w:val="single"/>
        </w:rPr>
        <w:t>limited to, the following:</w:t>
      </w:r>
    </w:p>
    <w:p w14:paraId="45B56A38" w14:textId="77777777" w:rsidR="00B066C5" w:rsidRDefault="00A62527" w:rsidP="00A62527">
      <w:pPr>
        <w:spacing w:after="0" w:line="480" w:lineRule="auto"/>
        <w:ind w:firstLine="720"/>
        <w:jc w:val="both"/>
        <w:rPr>
          <w:rFonts w:ascii="Times New Roman" w:hAnsi="Times New Roman"/>
          <w:color w:val="000000"/>
          <w:sz w:val="24"/>
          <w:szCs w:val="24"/>
          <w:u w:val="single"/>
        </w:rPr>
      </w:pPr>
      <w:r w:rsidRPr="00A62527">
        <w:rPr>
          <w:rFonts w:ascii="Times New Roman" w:hAnsi="Times New Roman"/>
          <w:color w:val="000000"/>
          <w:sz w:val="24"/>
          <w:szCs w:val="24"/>
          <w:u w:val="single"/>
        </w:rPr>
        <w:t>1</w:t>
      </w:r>
      <w:r>
        <w:rPr>
          <w:rFonts w:ascii="Times New Roman" w:hAnsi="Times New Roman"/>
          <w:color w:val="000000"/>
          <w:sz w:val="24"/>
          <w:szCs w:val="24"/>
          <w:u w:val="single"/>
        </w:rPr>
        <w:t xml:space="preserve">. </w:t>
      </w:r>
      <w:r w:rsidR="00B066C5">
        <w:rPr>
          <w:rFonts w:ascii="Times New Roman" w:hAnsi="Times New Roman"/>
          <w:color w:val="000000"/>
          <w:sz w:val="24"/>
          <w:szCs w:val="24"/>
          <w:u w:val="single"/>
        </w:rPr>
        <w:t>Energy efficient upgrades, including</w:t>
      </w:r>
      <w:r>
        <w:rPr>
          <w:rFonts w:ascii="Times New Roman" w:hAnsi="Times New Roman"/>
          <w:color w:val="000000"/>
          <w:sz w:val="24"/>
          <w:szCs w:val="24"/>
          <w:u w:val="single"/>
        </w:rPr>
        <w:t xml:space="preserve"> </w:t>
      </w:r>
      <w:r w:rsidR="00B066C5">
        <w:rPr>
          <w:rFonts w:ascii="Times New Roman" w:hAnsi="Times New Roman"/>
          <w:color w:val="000000"/>
          <w:sz w:val="24"/>
          <w:szCs w:val="24"/>
          <w:u w:val="single"/>
        </w:rPr>
        <w:t>building shell i</w:t>
      </w:r>
      <w:r w:rsidR="001B1262">
        <w:rPr>
          <w:rFonts w:ascii="Times New Roman" w:hAnsi="Times New Roman"/>
          <w:color w:val="000000"/>
          <w:sz w:val="24"/>
          <w:szCs w:val="24"/>
          <w:u w:val="single"/>
        </w:rPr>
        <w:t xml:space="preserve">mprovements, lighting upgrades, </w:t>
      </w:r>
      <w:r>
        <w:rPr>
          <w:rFonts w:ascii="Times New Roman" w:hAnsi="Times New Roman"/>
          <w:color w:val="000000"/>
          <w:sz w:val="24"/>
          <w:szCs w:val="24"/>
          <w:u w:val="single"/>
        </w:rPr>
        <w:t>installation of</w:t>
      </w:r>
      <w:r w:rsidR="00B066C5">
        <w:rPr>
          <w:rFonts w:ascii="Times New Roman" w:hAnsi="Times New Roman"/>
          <w:color w:val="000000"/>
          <w:sz w:val="24"/>
          <w:szCs w:val="24"/>
          <w:u w:val="single"/>
        </w:rPr>
        <w:t xml:space="preserve"> energy efficient</w:t>
      </w:r>
      <w:r w:rsidR="001B1262">
        <w:rPr>
          <w:rFonts w:ascii="Times New Roman" w:hAnsi="Times New Roman"/>
          <w:color w:val="000000"/>
          <w:sz w:val="24"/>
          <w:szCs w:val="24"/>
          <w:u w:val="single"/>
        </w:rPr>
        <w:t xml:space="preserve"> appliances</w:t>
      </w:r>
      <w:r>
        <w:rPr>
          <w:rFonts w:ascii="Times New Roman" w:hAnsi="Times New Roman"/>
          <w:color w:val="000000"/>
          <w:sz w:val="24"/>
          <w:szCs w:val="24"/>
          <w:u w:val="single"/>
        </w:rPr>
        <w:t xml:space="preserve"> and </w:t>
      </w:r>
      <w:r w:rsidR="00B066C5">
        <w:rPr>
          <w:rFonts w:ascii="Times New Roman" w:hAnsi="Times New Roman"/>
          <w:color w:val="000000"/>
          <w:sz w:val="24"/>
          <w:szCs w:val="24"/>
          <w:u w:val="single"/>
        </w:rPr>
        <w:t>install</w:t>
      </w:r>
      <w:r>
        <w:rPr>
          <w:rFonts w:ascii="Times New Roman" w:hAnsi="Times New Roman"/>
          <w:color w:val="000000"/>
          <w:sz w:val="24"/>
          <w:szCs w:val="24"/>
          <w:u w:val="single"/>
        </w:rPr>
        <w:t>ation of</w:t>
      </w:r>
      <w:r w:rsidR="00B066C5">
        <w:rPr>
          <w:rFonts w:ascii="Times New Roman" w:hAnsi="Times New Roman"/>
          <w:color w:val="000000"/>
          <w:sz w:val="24"/>
          <w:szCs w:val="24"/>
          <w:u w:val="single"/>
        </w:rPr>
        <w:t xml:space="preserve"> programmable thermostats; and</w:t>
      </w:r>
    </w:p>
    <w:p w14:paraId="393FAB53" w14:textId="77777777" w:rsidR="00CA0B5E" w:rsidRPr="00A67F30" w:rsidRDefault="00A62527" w:rsidP="0048719F">
      <w:pPr>
        <w:spacing w:after="0" w:line="480" w:lineRule="auto"/>
        <w:ind w:firstLine="720"/>
        <w:jc w:val="both"/>
        <w:rPr>
          <w:rFonts w:ascii="Times New Roman" w:hAnsi="Times New Roman"/>
          <w:color w:val="000000"/>
          <w:sz w:val="24"/>
          <w:szCs w:val="24"/>
          <w:u w:val="single"/>
        </w:rPr>
      </w:pPr>
      <w:r w:rsidRPr="00A62527">
        <w:rPr>
          <w:rFonts w:ascii="Times New Roman" w:hAnsi="Times New Roman"/>
          <w:color w:val="000000"/>
          <w:sz w:val="24"/>
          <w:szCs w:val="24"/>
          <w:u w:val="single"/>
        </w:rPr>
        <w:t xml:space="preserve">2. </w:t>
      </w:r>
      <w:r w:rsidR="00B066C5" w:rsidRPr="00A62527">
        <w:rPr>
          <w:rFonts w:ascii="Times New Roman" w:hAnsi="Times New Roman"/>
          <w:color w:val="000000"/>
          <w:sz w:val="24"/>
          <w:szCs w:val="24"/>
          <w:u w:val="single"/>
        </w:rPr>
        <w:t xml:space="preserve">For </w:t>
      </w:r>
      <w:r w:rsidR="001B1262" w:rsidRPr="00A62527">
        <w:rPr>
          <w:rFonts w:ascii="Times New Roman" w:hAnsi="Times New Roman"/>
          <w:color w:val="000000"/>
          <w:sz w:val="24"/>
          <w:szCs w:val="24"/>
          <w:u w:val="single"/>
        </w:rPr>
        <w:t>multiple dwellings</w:t>
      </w:r>
      <w:r w:rsidR="00B066C5" w:rsidRPr="00A62527">
        <w:rPr>
          <w:rFonts w:ascii="Times New Roman" w:hAnsi="Times New Roman"/>
          <w:color w:val="000000"/>
          <w:sz w:val="24"/>
          <w:szCs w:val="24"/>
          <w:u w:val="single"/>
        </w:rPr>
        <w:t xml:space="preserve"> that do not exceed 25,000 gross square feet, benchmarking, undergoing</w:t>
      </w:r>
      <w:r w:rsidR="00B066C5">
        <w:rPr>
          <w:rFonts w:ascii="Times New Roman" w:hAnsi="Times New Roman"/>
          <w:color w:val="000000"/>
          <w:sz w:val="24"/>
          <w:szCs w:val="24"/>
          <w:u w:val="single"/>
        </w:rPr>
        <w:t xml:space="preserve"> energy audits</w:t>
      </w:r>
      <w:r w:rsidR="0048719F">
        <w:rPr>
          <w:rFonts w:ascii="Times New Roman" w:hAnsi="Times New Roman"/>
          <w:color w:val="000000"/>
          <w:sz w:val="24"/>
          <w:szCs w:val="24"/>
          <w:u w:val="single"/>
        </w:rPr>
        <w:t xml:space="preserve"> </w:t>
      </w:r>
      <w:r w:rsidR="00B066C5">
        <w:rPr>
          <w:rFonts w:ascii="Times New Roman" w:hAnsi="Times New Roman"/>
          <w:color w:val="000000"/>
          <w:sz w:val="24"/>
          <w:szCs w:val="24"/>
          <w:u w:val="single"/>
        </w:rPr>
        <w:t>and undertaking retro-commissioning measures.</w:t>
      </w:r>
    </w:p>
    <w:p w14:paraId="3709FE99" w14:textId="77777777" w:rsidR="00F05184" w:rsidRPr="00A07D74" w:rsidRDefault="15F2943C" w:rsidP="00F05184">
      <w:pPr>
        <w:spacing w:line="480" w:lineRule="auto"/>
        <w:ind w:firstLine="720"/>
        <w:jc w:val="both"/>
        <w:rPr>
          <w:rFonts w:ascii="Times New Roman" w:hAnsi="Times New Roman"/>
          <w:sz w:val="24"/>
          <w:szCs w:val="24"/>
        </w:rPr>
      </w:pPr>
      <w:r w:rsidRPr="15F2943C">
        <w:rPr>
          <w:rFonts w:ascii="Times New Roman" w:hAnsi="Times New Roman"/>
          <w:color w:val="000000" w:themeColor="text1"/>
          <w:sz w:val="24"/>
          <w:szCs w:val="24"/>
        </w:rPr>
        <w:t xml:space="preserve">§ 2. </w:t>
      </w:r>
      <w:r w:rsidRPr="15F2943C">
        <w:rPr>
          <w:rFonts w:ascii="Times New Roman" w:hAnsi="Times New Roman"/>
          <w:sz w:val="24"/>
          <w:szCs w:val="24"/>
        </w:rPr>
        <w:t>This local law takes effect 180 days after it becomes law, except that the commissioner of housing preservation and development shall take such actions as are necessary for its implementation, including the promulgation of rules, before such date.</w:t>
      </w:r>
    </w:p>
    <w:p w14:paraId="7F57174C" w14:textId="45F0B2C9" w:rsidR="00C60DF9" w:rsidRDefault="15F2943C" w:rsidP="15F2943C">
      <w:pPr>
        <w:suppressLineNumbers/>
        <w:spacing w:after="0" w:line="240" w:lineRule="auto"/>
        <w:rPr>
          <w:rFonts w:ascii="Times New Roman" w:eastAsia="Times New Roman" w:hAnsi="Times New Roman"/>
          <w:color w:val="000000" w:themeColor="text1"/>
          <w:sz w:val="18"/>
          <w:szCs w:val="18"/>
        </w:rPr>
      </w:pPr>
      <w:r w:rsidRPr="15F2943C">
        <w:rPr>
          <w:rFonts w:ascii="Times New Roman" w:eastAsia="Times New Roman" w:hAnsi="Times New Roman"/>
          <w:color w:val="000000" w:themeColor="text1"/>
          <w:sz w:val="18"/>
          <w:szCs w:val="18"/>
        </w:rPr>
        <w:t>MHL</w:t>
      </w:r>
    </w:p>
    <w:p w14:paraId="0A9AD315" w14:textId="54150A7C" w:rsidR="00C60DF9" w:rsidRDefault="15F2943C" w:rsidP="15F2943C">
      <w:pPr>
        <w:suppressLineNumbers/>
        <w:spacing w:after="0" w:line="240" w:lineRule="auto"/>
        <w:rPr>
          <w:rFonts w:ascii="Times New Roman" w:eastAsia="Times New Roman" w:hAnsi="Times New Roman"/>
          <w:color w:val="000000" w:themeColor="text1"/>
          <w:sz w:val="18"/>
          <w:szCs w:val="18"/>
        </w:rPr>
      </w:pPr>
      <w:r w:rsidRPr="15F2943C">
        <w:rPr>
          <w:rFonts w:ascii="Times New Roman" w:eastAsia="Times New Roman" w:hAnsi="Times New Roman"/>
          <w:color w:val="000000" w:themeColor="text1"/>
          <w:sz w:val="18"/>
          <w:szCs w:val="18"/>
        </w:rPr>
        <w:t>LS #8568</w:t>
      </w:r>
    </w:p>
    <w:p w14:paraId="6B61C398" w14:textId="0D931FB8" w:rsidR="00C60DF9" w:rsidRDefault="15F2943C" w:rsidP="15F2943C">
      <w:pPr>
        <w:suppressLineNumbers/>
        <w:spacing w:after="0" w:line="240" w:lineRule="auto"/>
        <w:jc w:val="both"/>
        <w:rPr>
          <w:rFonts w:ascii="Times New Roman" w:eastAsia="Times New Roman" w:hAnsi="Times New Roman"/>
          <w:color w:val="000000" w:themeColor="text1"/>
          <w:sz w:val="18"/>
          <w:szCs w:val="18"/>
        </w:rPr>
      </w:pPr>
      <w:r w:rsidRPr="15F2943C">
        <w:rPr>
          <w:rFonts w:ascii="Times New Roman" w:eastAsia="Times New Roman" w:hAnsi="Times New Roman"/>
          <w:color w:val="000000" w:themeColor="text1"/>
          <w:sz w:val="18"/>
          <w:szCs w:val="18"/>
        </w:rPr>
        <w:t xml:space="preserve">Int. #0181-2024 </w:t>
      </w:r>
    </w:p>
    <w:p w14:paraId="15A3FA4B" w14:textId="3B9FE314" w:rsidR="00ED1E0C" w:rsidRPr="007B294B" w:rsidRDefault="15F2943C" w:rsidP="007B294B">
      <w:pPr>
        <w:suppressLineNumbers/>
        <w:spacing w:after="0" w:line="240" w:lineRule="auto"/>
        <w:jc w:val="both"/>
        <w:rPr>
          <w:rFonts w:ascii="Times New Roman" w:eastAsia="Times New Roman" w:hAnsi="Times New Roman"/>
          <w:color w:val="000000" w:themeColor="text1"/>
          <w:sz w:val="18"/>
          <w:szCs w:val="18"/>
        </w:rPr>
      </w:pPr>
      <w:r w:rsidRPr="15F2943C">
        <w:rPr>
          <w:rFonts w:ascii="Times New Roman" w:eastAsia="Times New Roman" w:hAnsi="Times New Roman"/>
          <w:color w:val="000000" w:themeColor="text1"/>
          <w:sz w:val="18"/>
          <w:szCs w:val="18"/>
        </w:rPr>
        <w:t>01/07/2026 1:30 PM</w:t>
      </w:r>
    </w:p>
    <w:sectPr w:rsidR="00ED1E0C" w:rsidRPr="007B294B" w:rsidSect="00C920A0">
      <w:footerReference w:type="default" r:id="rId9"/>
      <w:pgSz w:w="12240" w:h="15840"/>
      <w:pgMar w:top="1440" w:right="1440" w:bottom="1440" w:left="1440" w:header="720" w:footer="720" w:gutter="0"/>
      <w:lnNumType w:countBy="1" w:restart="continuou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55E" w14:textId="77777777" w:rsidR="005F0F74" w:rsidRDefault="005F0F74">
      <w:pPr>
        <w:spacing w:after="0" w:line="240" w:lineRule="auto"/>
      </w:pPr>
      <w:r>
        <w:separator/>
      </w:r>
    </w:p>
  </w:endnote>
  <w:endnote w:type="continuationSeparator" w:id="0">
    <w:p w14:paraId="559FD0FE" w14:textId="77777777" w:rsidR="005F0F74" w:rsidRDefault="005F0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22A9" w14:textId="67D1C276" w:rsidR="00F248AE" w:rsidRDefault="00C920A0">
    <w:pPr>
      <w:pStyle w:val="Footer"/>
      <w:jc w:val="center"/>
    </w:pPr>
    <w:r>
      <w:fldChar w:fldCharType="begin"/>
    </w:r>
    <w:r>
      <w:instrText xml:space="preserve"> PAGE   \* MERGEFORMAT </w:instrText>
    </w:r>
    <w:r>
      <w:fldChar w:fldCharType="separate"/>
    </w:r>
    <w:r w:rsidR="00F65202">
      <w:rPr>
        <w:noProof/>
      </w:rPr>
      <w:t>1</w:t>
    </w:r>
    <w:r>
      <w:rPr>
        <w:noProof/>
      </w:rPr>
      <w:fldChar w:fldCharType="end"/>
    </w:r>
  </w:p>
  <w:p w14:paraId="4B94D5A5" w14:textId="77777777" w:rsidR="00F248AE" w:rsidRDefault="00F24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A26A3" w14:textId="77777777" w:rsidR="005F0F74" w:rsidRDefault="005F0F74">
      <w:pPr>
        <w:spacing w:after="0" w:line="240" w:lineRule="auto"/>
      </w:pPr>
      <w:r>
        <w:separator/>
      </w:r>
    </w:p>
  </w:footnote>
  <w:footnote w:type="continuationSeparator" w:id="0">
    <w:p w14:paraId="09480A66" w14:textId="77777777" w:rsidR="005F0F74" w:rsidRDefault="005F0F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314E7"/>
    <w:multiLevelType w:val="hybridMultilevel"/>
    <w:tmpl w:val="808A8CDC"/>
    <w:lvl w:ilvl="0" w:tplc="743ECF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ADD40D4"/>
    <w:multiLevelType w:val="hybridMultilevel"/>
    <w:tmpl w:val="566A79F2"/>
    <w:lvl w:ilvl="0" w:tplc="FD428E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22892395">
    <w:abstractNumId w:val="0"/>
  </w:num>
  <w:num w:numId="2" w16cid:durableId="7944475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184"/>
    <w:rsid w:val="00016449"/>
    <w:rsid w:val="00024836"/>
    <w:rsid w:val="00084CC8"/>
    <w:rsid w:val="000A6C31"/>
    <w:rsid w:val="000B37B9"/>
    <w:rsid w:val="000C74AD"/>
    <w:rsid w:val="000E0453"/>
    <w:rsid w:val="000E547A"/>
    <w:rsid w:val="001242BA"/>
    <w:rsid w:val="00157F91"/>
    <w:rsid w:val="00182B7C"/>
    <w:rsid w:val="00195881"/>
    <w:rsid w:val="001B1262"/>
    <w:rsid w:val="001C5134"/>
    <w:rsid w:val="001E5F5A"/>
    <w:rsid w:val="00227C27"/>
    <w:rsid w:val="002311ED"/>
    <w:rsid w:val="00231B9B"/>
    <w:rsid w:val="00234B0A"/>
    <w:rsid w:val="00273178"/>
    <w:rsid w:val="002A6B40"/>
    <w:rsid w:val="002C531F"/>
    <w:rsid w:val="002F79CC"/>
    <w:rsid w:val="00306919"/>
    <w:rsid w:val="0032362C"/>
    <w:rsid w:val="003248CA"/>
    <w:rsid w:val="003473BD"/>
    <w:rsid w:val="00356CC2"/>
    <w:rsid w:val="003A279D"/>
    <w:rsid w:val="003B579A"/>
    <w:rsid w:val="003E544E"/>
    <w:rsid w:val="00404A66"/>
    <w:rsid w:val="004171C6"/>
    <w:rsid w:val="0045395D"/>
    <w:rsid w:val="00467344"/>
    <w:rsid w:val="00471620"/>
    <w:rsid w:val="0048719F"/>
    <w:rsid w:val="004A2060"/>
    <w:rsid w:val="004B6094"/>
    <w:rsid w:val="004C3007"/>
    <w:rsid w:val="00564DE4"/>
    <w:rsid w:val="005707FB"/>
    <w:rsid w:val="00571EE4"/>
    <w:rsid w:val="00591A9B"/>
    <w:rsid w:val="005D6142"/>
    <w:rsid w:val="005F0F74"/>
    <w:rsid w:val="00601F24"/>
    <w:rsid w:val="00604DA7"/>
    <w:rsid w:val="00623DE9"/>
    <w:rsid w:val="0062557F"/>
    <w:rsid w:val="00671FE1"/>
    <w:rsid w:val="00675AAD"/>
    <w:rsid w:val="00691135"/>
    <w:rsid w:val="006940C9"/>
    <w:rsid w:val="00695DE7"/>
    <w:rsid w:val="006C2C3D"/>
    <w:rsid w:val="006F7D8E"/>
    <w:rsid w:val="007674E0"/>
    <w:rsid w:val="007756F2"/>
    <w:rsid w:val="00783199"/>
    <w:rsid w:val="007B294B"/>
    <w:rsid w:val="007B5E99"/>
    <w:rsid w:val="007E690D"/>
    <w:rsid w:val="007F26A0"/>
    <w:rsid w:val="008046C3"/>
    <w:rsid w:val="00814B25"/>
    <w:rsid w:val="00873DF9"/>
    <w:rsid w:val="008D5856"/>
    <w:rsid w:val="008F2E6F"/>
    <w:rsid w:val="0091592A"/>
    <w:rsid w:val="00926037"/>
    <w:rsid w:val="00940BBB"/>
    <w:rsid w:val="009541A5"/>
    <w:rsid w:val="009575F6"/>
    <w:rsid w:val="009C232C"/>
    <w:rsid w:val="009D00CA"/>
    <w:rsid w:val="009E23A5"/>
    <w:rsid w:val="00A009C6"/>
    <w:rsid w:val="00A07C3D"/>
    <w:rsid w:val="00A113F0"/>
    <w:rsid w:val="00A32B23"/>
    <w:rsid w:val="00A33A01"/>
    <w:rsid w:val="00A55AB5"/>
    <w:rsid w:val="00A62527"/>
    <w:rsid w:val="00A67F30"/>
    <w:rsid w:val="00A77B6F"/>
    <w:rsid w:val="00AB0DF7"/>
    <w:rsid w:val="00B066C5"/>
    <w:rsid w:val="00B15FA6"/>
    <w:rsid w:val="00B268A3"/>
    <w:rsid w:val="00B34CD5"/>
    <w:rsid w:val="00B502BA"/>
    <w:rsid w:val="00B935BD"/>
    <w:rsid w:val="00B94FD7"/>
    <w:rsid w:val="00BC1F4A"/>
    <w:rsid w:val="00BC361A"/>
    <w:rsid w:val="00BD573A"/>
    <w:rsid w:val="00C15269"/>
    <w:rsid w:val="00C24288"/>
    <w:rsid w:val="00C24C66"/>
    <w:rsid w:val="00C52023"/>
    <w:rsid w:val="00C5472F"/>
    <w:rsid w:val="00C60DF9"/>
    <w:rsid w:val="00C87FD7"/>
    <w:rsid w:val="00C920A0"/>
    <w:rsid w:val="00CA0B5E"/>
    <w:rsid w:val="00CA3927"/>
    <w:rsid w:val="00CF3208"/>
    <w:rsid w:val="00D026A1"/>
    <w:rsid w:val="00D33976"/>
    <w:rsid w:val="00D45011"/>
    <w:rsid w:val="00D701D5"/>
    <w:rsid w:val="00D86117"/>
    <w:rsid w:val="00DB7247"/>
    <w:rsid w:val="00DC230D"/>
    <w:rsid w:val="00DC2B79"/>
    <w:rsid w:val="00DE271C"/>
    <w:rsid w:val="00DF697C"/>
    <w:rsid w:val="00E069BE"/>
    <w:rsid w:val="00E13842"/>
    <w:rsid w:val="00E41665"/>
    <w:rsid w:val="00E65243"/>
    <w:rsid w:val="00E86DE1"/>
    <w:rsid w:val="00EB125B"/>
    <w:rsid w:val="00EB3CB9"/>
    <w:rsid w:val="00ED1E0C"/>
    <w:rsid w:val="00F05184"/>
    <w:rsid w:val="00F200B0"/>
    <w:rsid w:val="00F248AE"/>
    <w:rsid w:val="00F53CD3"/>
    <w:rsid w:val="00F65202"/>
    <w:rsid w:val="00F97D27"/>
    <w:rsid w:val="00FB3D9D"/>
    <w:rsid w:val="00FE31DF"/>
    <w:rsid w:val="00FF57CE"/>
    <w:rsid w:val="02582263"/>
    <w:rsid w:val="076D82FB"/>
    <w:rsid w:val="15F29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4E9F5"/>
  <w15:docId w15:val="{9D17214A-2080-4ED9-A048-801DAD3AE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18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5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184"/>
  </w:style>
  <w:style w:type="paragraph" w:styleId="ListParagraph">
    <w:name w:val="List Paragraph"/>
    <w:basedOn w:val="Normal"/>
    <w:uiPriority w:val="34"/>
    <w:qFormat/>
    <w:rsid w:val="00A67F30"/>
    <w:pPr>
      <w:ind w:left="720"/>
      <w:contextualSpacing/>
    </w:pPr>
  </w:style>
  <w:style w:type="character" w:styleId="LineNumber">
    <w:name w:val="line number"/>
    <w:basedOn w:val="DefaultParagraphFont"/>
    <w:uiPriority w:val="99"/>
    <w:semiHidden/>
    <w:unhideWhenUsed/>
    <w:rsid w:val="00C920A0"/>
  </w:style>
  <w:style w:type="paragraph" w:styleId="BalloonText">
    <w:name w:val="Balloon Text"/>
    <w:basedOn w:val="Normal"/>
    <w:link w:val="BalloonTextChar"/>
    <w:uiPriority w:val="99"/>
    <w:semiHidden/>
    <w:unhideWhenUsed/>
    <w:rsid w:val="0045395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5395D"/>
    <w:rPr>
      <w:rFonts w:ascii="Segoe UI" w:hAnsi="Segoe UI" w:cs="Segoe UI"/>
      <w:sz w:val="18"/>
      <w:szCs w:val="18"/>
    </w:rPr>
  </w:style>
  <w:style w:type="character" w:styleId="CommentReference">
    <w:name w:val="annotation reference"/>
    <w:uiPriority w:val="99"/>
    <w:semiHidden/>
    <w:unhideWhenUsed/>
    <w:rsid w:val="007E690D"/>
    <w:rPr>
      <w:sz w:val="16"/>
      <w:szCs w:val="16"/>
    </w:rPr>
  </w:style>
  <w:style w:type="paragraph" w:styleId="CommentText">
    <w:name w:val="annotation text"/>
    <w:basedOn w:val="Normal"/>
    <w:link w:val="CommentTextChar"/>
    <w:uiPriority w:val="99"/>
    <w:semiHidden/>
    <w:unhideWhenUsed/>
    <w:rsid w:val="007E690D"/>
    <w:pPr>
      <w:spacing w:line="240" w:lineRule="auto"/>
    </w:pPr>
    <w:rPr>
      <w:sz w:val="20"/>
      <w:szCs w:val="20"/>
    </w:rPr>
  </w:style>
  <w:style w:type="character" w:customStyle="1" w:styleId="CommentTextChar">
    <w:name w:val="Comment Text Char"/>
    <w:link w:val="CommentText"/>
    <w:uiPriority w:val="99"/>
    <w:semiHidden/>
    <w:rsid w:val="007E690D"/>
    <w:rPr>
      <w:sz w:val="20"/>
      <w:szCs w:val="20"/>
    </w:rPr>
  </w:style>
  <w:style w:type="paragraph" w:styleId="CommentSubject">
    <w:name w:val="annotation subject"/>
    <w:basedOn w:val="CommentText"/>
    <w:next w:val="CommentText"/>
    <w:link w:val="CommentSubjectChar"/>
    <w:uiPriority w:val="99"/>
    <w:semiHidden/>
    <w:unhideWhenUsed/>
    <w:rsid w:val="007E690D"/>
    <w:rPr>
      <w:b/>
      <w:bCs/>
    </w:rPr>
  </w:style>
  <w:style w:type="character" w:customStyle="1" w:styleId="CommentSubjectChar">
    <w:name w:val="Comment Subject Char"/>
    <w:link w:val="CommentSubject"/>
    <w:uiPriority w:val="99"/>
    <w:semiHidden/>
    <w:rsid w:val="007E690D"/>
    <w:rPr>
      <w:b/>
      <w:bCs/>
      <w:sz w:val="20"/>
      <w:szCs w:val="20"/>
    </w:rPr>
  </w:style>
  <w:style w:type="paragraph" w:styleId="Header">
    <w:name w:val="header"/>
    <w:basedOn w:val="Normal"/>
    <w:link w:val="HeaderChar"/>
    <w:uiPriority w:val="99"/>
    <w:unhideWhenUsed/>
    <w:rsid w:val="00604DA7"/>
    <w:pPr>
      <w:tabs>
        <w:tab w:val="center" w:pos="4680"/>
        <w:tab w:val="right" w:pos="9360"/>
      </w:tabs>
    </w:pPr>
  </w:style>
  <w:style w:type="character" w:customStyle="1" w:styleId="HeaderChar">
    <w:name w:val="Header Char"/>
    <w:link w:val="Header"/>
    <w:uiPriority w:val="99"/>
    <w:rsid w:val="00604DA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22629">
      <w:bodyDiv w:val="1"/>
      <w:marLeft w:val="0"/>
      <w:marRight w:val="0"/>
      <w:marTop w:val="0"/>
      <w:marBottom w:val="0"/>
      <w:divBdr>
        <w:top w:val="none" w:sz="0" w:space="0" w:color="auto"/>
        <w:left w:val="none" w:sz="0" w:space="0" w:color="auto"/>
        <w:bottom w:val="none" w:sz="0" w:space="0" w:color="auto"/>
        <w:right w:val="none" w:sz="0" w:space="0" w:color="auto"/>
      </w:divBdr>
    </w:div>
    <w:div w:id="395470271">
      <w:bodyDiv w:val="1"/>
      <w:marLeft w:val="0"/>
      <w:marRight w:val="0"/>
      <w:marTop w:val="0"/>
      <w:marBottom w:val="0"/>
      <w:divBdr>
        <w:top w:val="none" w:sz="0" w:space="0" w:color="auto"/>
        <w:left w:val="none" w:sz="0" w:space="0" w:color="auto"/>
        <w:bottom w:val="none" w:sz="0" w:space="0" w:color="auto"/>
        <w:right w:val="none" w:sz="0" w:space="0" w:color="auto"/>
      </w:divBdr>
    </w:div>
    <w:div w:id="206047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1EE5-6FE2-482C-99DF-5CF31A8E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2636</Characters>
  <Application>Microsoft Office Word</Application>
  <DocSecurity>0</DocSecurity>
  <Lines>21</Lines>
  <Paragraphs>6</Paragraphs>
  <ScaleCrop>false</ScaleCrop>
  <Company>NYCC</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Patino, Guillermo</dc:creator>
  <cp:keywords/>
  <cp:lastModifiedBy>Martin, William</cp:lastModifiedBy>
  <cp:revision>8</cp:revision>
  <cp:lastPrinted>2016-11-29T22:19:00Z</cp:lastPrinted>
  <dcterms:created xsi:type="dcterms:W3CDTF">2026-02-05T19:26:00Z</dcterms:created>
  <dcterms:modified xsi:type="dcterms:W3CDTF">2026-03-04T14:53:00Z</dcterms:modified>
</cp:coreProperties>
</file>