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54AAF" w14:textId="360BAFB6" w:rsidR="004E1CF2" w:rsidRDefault="004E1CF2" w:rsidP="00E97376">
      <w:pPr>
        <w:ind w:firstLine="0"/>
        <w:jc w:val="center"/>
      </w:pPr>
      <w:r>
        <w:t>Int. No.</w:t>
      </w:r>
      <w:r w:rsidR="00A37237">
        <w:t xml:space="preserve"> </w:t>
      </w:r>
      <w:r w:rsidR="00022B7F">
        <w:t>571</w:t>
      </w:r>
    </w:p>
    <w:p w14:paraId="05BEE409" w14:textId="77777777" w:rsidR="00E97376" w:rsidRDefault="00E97376" w:rsidP="00E97376">
      <w:pPr>
        <w:ind w:firstLine="0"/>
        <w:jc w:val="center"/>
      </w:pPr>
    </w:p>
    <w:p w14:paraId="27F04490" w14:textId="77777777" w:rsidR="00857B2F" w:rsidRDefault="00857B2F" w:rsidP="00857B2F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Gennaro, Louis and Brewer</w:t>
      </w:r>
    </w:p>
    <w:p w14:paraId="10388878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0C368E2B" w14:textId="77777777" w:rsidR="00A37237" w:rsidRPr="00A37237" w:rsidRDefault="00A37237" w:rsidP="007101A2">
      <w:pPr>
        <w:pStyle w:val="BodyText"/>
        <w:spacing w:line="240" w:lineRule="auto"/>
        <w:ind w:firstLine="0"/>
        <w:rPr>
          <w:vanish/>
        </w:rPr>
      </w:pPr>
      <w:r w:rsidRPr="00A37237">
        <w:rPr>
          <w:vanish/>
        </w:rPr>
        <w:t>..Title</w:t>
      </w:r>
    </w:p>
    <w:p w14:paraId="06BE5DD9" w14:textId="1A6554AE" w:rsidR="004E1CF2" w:rsidRDefault="00A37237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121B1F">
        <w:t>administrative code of the city of New York</w:t>
      </w:r>
      <w:r w:rsidR="004E1CF2">
        <w:t>, in relation to</w:t>
      </w:r>
      <w:r w:rsidR="007F2B6A">
        <w:t xml:space="preserve"> </w:t>
      </w:r>
      <w:r w:rsidR="00951BC2">
        <w:t>prohibiting the selling of</w:t>
      </w:r>
      <w:r w:rsidR="007F2B6A" w:rsidRPr="007F2B6A">
        <w:t xml:space="preserve"> </w:t>
      </w:r>
      <w:r w:rsidR="007F2B6A">
        <w:t>u</w:t>
      </w:r>
      <w:r w:rsidR="007F2B6A" w:rsidRPr="007F2B6A">
        <w:t>ntethered plastic bottle caps</w:t>
      </w:r>
    </w:p>
    <w:p w14:paraId="3C6E6057" w14:textId="4E819811" w:rsidR="00A37237" w:rsidRPr="00A37237" w:rsidRDefault="00A37237" w:rsidP="007101A2">
      <w:pPr>
        <w:pStyle w:val="BodyText"/>
        <w:spacing w:line="240" w:lineRule="auto"/>
        <w:ind w:firstLine="0"/>
        <w:rPr>
          <w:vanish/>
        </w:rPr>
      </w:pPr>
      <w:r w:rsidRPr="00A37237">
        <w:rPr>
          <w:vanish/>
        </w:rPr>
        <w:t>..Body</w:t>
      </w:r>
    </w:p>
    <w:p w14:paraId="5022FBEA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9270EAE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A6B1EC7" w14:textId="77777777" w:rsidR="004E1CF2" w:rsidRDefault="004E1CF2" w:rsidP="006662DF">
      <w:pPr>
        <w:jc w:val="both"/>
      </w:pPr>
    </w:p>
    <w:p w14:paraId="1A886B8C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E92969F" w14:textId="77777777" w:rsidR="00121B1F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121B1F">
        <w:t>Section 16-404 of the administrative code of the city of New York</w:t>
      </w:r>
      <w:r w:rsidR="007F2B6A">
        <w:t xml:space="preserve">, as amended by local law 64 for the year 2021, </w:t>
      </w:r>
      <w:r w:rsidR="00121B1F">
        <w:t>is amended to read as follows:</w:t>
      </w:r>
    </w:p>
    <w:p w14:paraId="58A95DE0" w14:textId="2F88A65E" w:rsidR="00997FF3" w:rsidRDefault="00121B1F" w:rsidP="00121B1F">
      <w:pPr>
        <w:spacing w:line="480" w:lineRule="auto"/>
        <w:jc w:val="both"/>
        <w:rPr>
          <w:u w:val="single"/>
        </w:rPr>
      </w:pPr>
      <w:r w:rsidRPr="00ED7147">
        <w:rPr>
          <w:u w:val="single"/>
        </w:rPr>
        <w:t xml:space="preserve">§ 16-404 </w:t>
      </w:r>
      <w:r w:rsidR="00D00606" w:rsidRPr="00ED7147">
        <w:rPr>
          <w:u w:val="single"/>
        </w:rPr>
        <w:t xml:space="preserve">Restrictions on </w:t>
      </w:r>
      <w:r w:rsidR="00D00606" w:rsidRPr="00D00606">
        <w:rPr>
          <w:u w:val="single"/>
        </w:rPr>
        <w:t>u</w:t>
      </w:r>
      <w:r>
        <w:rPr>
          <w:u w:val="single"/>
        </w:rPr>
        <w:t xml:space="preserve">ntethered plastic bottle caps. </w:t>
      </w:r>
      <w:r w:rsidRPr="00121B1F">
        <w:rPr>
          <w:u w:val="single"/>
        </w:rPr>
        <w:t xml:space="preserve">a. </w:t>
      </w:r>
      <w:r w:rsidR="00997FF3">
        <w:rPr>
          <w:u w:val="single"/>
        </w:rPr>
        <w:t xml:space="preserve">Definitions. For purposes of this section, the following terms have the following meanings: </w:t>
      </w:r>
    </w:p>
    <w:p w14:paraId="55046BA5" w14:textId="1B69ADD9" w:rsidR="00113CA7" w:rsidRDefault="00113CA7" w:rsidP="00113CA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Retailer. The term </w:t>
      </w:r>
      <w:r w:rsidRPr="00997FF3">
        <w:rPr>
          <w:u w:val="single"/>
        </w:rPr>
        <w:t>“</w:t>
      </w:r>
      <w:r>
        <w:rPr>
          <w:u w:val="single"/>
        </w:rPr>
        <w:t>r</w:t>
      </w:r>
      <w:r w:rsidRPr="00997FF3">
        <w:rPr>
          <w:u w:val="single"/>
        </w:rPr>
        <w:t xml:space="preserve">etailer” means </w:t>
      </w:r>
      <w:r w:rsidRPr="00467320">
        <w:rPr>
          <w:u w:val="single"/>
        </w:rPr>
        <w:t xml:space="preserve">any place that, in the regular course of business, </w:t>
      </w:r>
      <w:r w:rsidRPr="00997FF3">
        <w:rPr>
          <w:u w:val="single"/>
        </w:rPr>
        <w:t xml:space="preserve">sells a beverage in a </w:t>
      </w:r>
      <w:r w:rsidR="00D811BB">
        <w:rPr>
          <w:u w:val="single"/>
        </w:rPr>
        <w:t xml:space="preserve">single use </w:t>
      </w:r>
      <w:r w:rsidRPr="00997FF3">
        <w:rPr>
          <w:u w:val="single"/>
        </w:rPr>
        <w:t>beverage container to a consumer.</w:t>
      </w:r>
    </w:p>
    <w:p w14:paraId="650C7198" w14:textId="5DDC0AE9" w:rsidR="00467320" w:rsidRDefault="00F377D0" w:rsidP="0046732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Single use beverage container. The term </w:t>
      </w:r>
      <w:r w:rsidR="00997FF3">
        <w:rPr>
          <w:u w:val="single"/>
        </w:rPr>
        <w:t>“</w:t>
      </w:r>
      <w:r w:rsidR="00113CA7">
        <w:rPr>
          <w:u w:val="single"/>
        </w:rPr>
        <w:t xml:space="preserve">single use </w:t>
      </w:r>
      <w:r>
        <w:rPr>
          <w:u w:val="single"/>
        </w:rPr>
        <w:t>b</w:t>
      </w:r>
      <w:r w:rsidR="00997FF3" w:rsidRPr="00997FF3">
        <w:rPr>
          <w:u w:val="single"/>
        </w:rPr>
        <w:t xml:space="preserve">everage container” means an individual, separate bottle, jar, carton, or other </w:t>
      </w:r>
      <w:r>
        <w:rPr>
          <w:u w:val="single"/>
        </w:rPr>
        <w:t>vessel</w:t>
      </w:r>
      <w:r w:rsidR="00997FF3" w:rsidRPr="00997FF3">
        <w:rPr>
          <w:u w:val="single"/>
        </w:rPr>
        <w:t>, however denominated</w:t>
      </w:r>
      <w:r w:rsidR="00C24F75">
        <w:rPr>
          <w:u w:val="single"/>
        </w:rPr>
        <w:t>: (i)</w:t>
      </w:r>
      <w:r w:rsidR="00113CA7">
        <w:rPr>
          <w:u w:val="single"/>
        </w:rPr>
        <w:t xml:space="preserve"> </w:t>
      </w:r>
      <w:r w:rsidR="00997FF3" w:rsidRPr="00997FF3">
        <w:rPr>
          <w:u w:val="single"/>
        </w:rPr>
        <w:t xml:space="preserve">in which </w:t>
      </w:r>
      <w:r w:rsidR="003E450C">
        <w:rPr>
          <w:u w:val="single"/>
        </w:rPr>
        <w:t>3</w:t>
      </w:r>
      <w:r w:rsidR="00113CA7" w:rsidRPr="00997FF3">
        <w:rPr>
          <w:u w:val="single"/>
        </w:rPr>
        <w:t xml:space="preserve"> </w:t>
      </w:r>
      <w:r w:rsidR="00997FF3" w:rsidRPr="00997FF3">
        <w:rPr>
          <w:u w:val="single"/>
        </w:rPr>
        <w:t>liter</w:t>
      </w:r>
      <w:r w:rsidR="00997FF3">
        <w:rPr>
          <w:u w:val="single"/>
        </w:rPr>
        <w:t>s</w:t>
      </w:r>
      <w:r w:rsidR="00997FF3" w:rsidRPr="00997FF3">
        <w:rPr>
          <w:u w:val="single"/>
        </w:rPr>
        <w:t xml:space="preserve"> or less of a beverage is sold</w:t>
      </w:r>
      <w:r w:rsidR="00C24F75">
        <w:rPr>
          <w:u w:val="single"/>
        </w:rPr>
        <w:t>; (ii)</w:t>
      </w:r>
      <w:r w:rsidR="00113CA7">
        <w:rPr>
          <w:u w:val="single"/>
        </w:rPr>
        <w:t xml:space="preserve"> is</w:t>
      </w:r>
      <w:r w:rsidR="00997FF3" w:rsidRPr="00997FF3">
        <w:rPr>
          <w:u w:val="single"/>
        </w:rPr>
        <w:t xml:space="preserve"> </w:t>
      </w:r>
      <w:r w:rsidR="00113CA7" w:rsidRPr="00467320">
        <w:rPr>
          <w:u w:val="single"/>
        </w:rPr>
        <w:t>designed and intended to be used only once for drinking</w:t>
      </w:r>
      <w:r w:rsidR="00113CA7">
        <w:rPr>
          <w:u w:val="single"/>
        </w:rPr>
        <w:t xml:space="preserve">, transporting, or </w:t>
      </w:r>
      <w:r w:rsidR="00113CA7" w:rsidRPr="00467320">
        <w:rPr>
          <w:u w:val="single"/>
        </w:rPr>
        <w:t>serv</w:t>
      </w:r>
      <w:r w:rsidR="00113CA7">
        <w:rPr>
          <w:u w:val="single"/>
        </w:rPr>
        <w:t>ing</w:t>
      </w:r>
      <w:r w:rsidR="00113CA7" w:rsidRPr="00467320">
        <w:rPr>
          <w:u w:val="single"/>
        </w:rPr>
        <w:t xml:space="preserve"> a beverage</w:t>
      </w:r>
      <w:r w:rsidR="00C24F75">
        <w:rPr>
          <w:u w:val="single"/>
        </w:rPr>
        <w:t>;</w:t>
      </w:r>
      <w:r w:rsidR="00113CA7" w:rsidRPr="00997FF3">
        <w:rPr>
          <w:u w:val="single"/>
        </w:rPr>
        <w:t xml:space="preserve"> </w:t>
      </w:r>
      <w:r w:rsidR="00997FF3" w:rsidRPr="00997FF3">
        <w:rPr>
          <w:u w:val="single"/>
        </w:rPr>
        <w:t>and</w:t>
      </w:r>
      <w:r w:rsidR="00C24F75">
        <w:rPr>
          <w:u w:val="single"/>
        </w:rPr>
        <w:t xml:space="preserve"> (iii)</w:t>
      </w:r>
      <w:r w:rsidR="00113CA7">
        <w:rPr>
          <w:u w:val="single"/>
        </w:rPr>
        <w:t xml:space="preserve"> </w:t>
      </w:r>
      <w:r w:rsidR="00997FF3" w:rsidRPr="00997FF3">
        <w:rPr>
          <w:u w:val="single"/>
        </w:rPr>
        <w:t xml:space="preserve">that </w:t>
      </w:r>
      <w:r w:rsidR="00113CA7">
        <w:rPr>
          <w:u w:val="single"/>
        </w:rPr>
        <w:t xml:space="preserve">has a cap which </w:t>
      </w:r>
      <w:r w:rsidR="00997FF3" w:rsidRPr="00997FF3">
        <w:rPr>
          <w:u w:val="single"/>
        </w:rPr>
        <w:t xml:space="preserve">is </w:t>
      </w:r>
      <w:r w:rsidR="00113CA7">
        <w:rPr>
          <w:u w:val="single"/>
        </w:rPr>
        <w:t xml:space="preserve">primarily </w:t>
      </w:r>
      <w:r w:rsidR="00997FF3" w:rsidRPr="00997FF3">
        <w:rPr>
          <w:u w:val="single"/>
        </w:rPr>
        <w:t xml:space="preserve">constructed of plastic. </w:t>
      </w:r>
      <w:r w:rsidR="00D00606">
        <w:rPr>
          <w:u w:val="single"/>
        </w:rPr>
        <w:t>This term</w:t>
      </w:r>
      <w:r w:rsidR="00997FF3" w:rsidRPr="00997FF3">
        <w:rPr>
          <w:u w:val="single"/>
        </w:rPr>
        <w:t xml:space="preserve"> does not include a cup or other similar open or loosely sealed receptacle</w:t>
      </w:r>
      <w:r w:rsidR="00756006">
        <w:rPr>
          <w:u w:val="single"/>
        </w:rPr>
        <w:t>, nor does it include a small plastic bottle hospitality personal care product as described in title 32 o</w:t>
      </w:r>
      <w:r w:rsidR="00D46D0B">
        <w:rPr>
          <w:u w:val="single"/>
        </w:rPr>
        <w:t>f</w:t>
      </w:r>
      <w:r w:rsidR="00756006">
        <w:rPr>
          <w:u w:val="single"/>
        </w:rPr>
        <w:t xml:space="preserve"> article 27 of the environmental conservation law</w:t>
      </w:r>
      <w:r w:rsidR="00997FF3" w:rsidRPr="00997FF3">
        <w:rPr>
          <w:u w:val="single"/>
        </w:rPr>
        <w:t>.</w:t>
      </w:r>
    </w:p>
    <w:p w14:paraId="296EBE3E" w14:textId="215837D2" w:rsidR="00595589" w:rsidRPr="00121B1F" w:rsidRDefault="00997FF3" w:rsidP="00121B1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212DE0" w:rsidRPr="00121B1F">
        <w:rPr>
          <w:u w:val="single"/>
        </w:rPr>
        <w:t xml:space="preserve">On and after January 1, 2032, no </w:t>
      </w:r>
      <w:r>
        <w:rPr>
          <w:u w:val="single"/>
        </w:rPr>
        <w:t xml:space="preserve">retailer </w:t>
      </w:r>
      <w:r w:rsidR="00212DE0" w:rsidRPr="00121B1F">
        <w:rPr>
          <w:u w:val="single"/>
        </w:rPr>
        <w:t xml:space="preserve">shall sell or </w:t>
      </w:r>
      <w:r w:rsidR="00184FB2">
        <w:rPr>
          <w:u w:val="single"/>
        </w:rPr>
        <w:t>offer for use</w:t>
      </w:r>
      <w:r w:rsidR="00184FB2" w:rsidRPr="00121B1F">
        <w:rPr>
          <w:u w:val="single"/>
        </w:rPr>
        <w:t xml:space="preserve"> </w:t>
      </w:r>
      <w:r w:rsidR="00212DE0" w:rsidRPr="00121B1F">
        <w:rPr>
          <w:u w:val="single"/>
        </w:rPr>
        <w:t xml:space="preserve">to </w:t>
      </w:r>
      <w:r w:rsidR="00184FB2">
        <w:rPr>
          <w:u w:val="single"/>
        </w:rPr>
        <w:t>any</w:t>
      </w:r>
      <w:r w:rsidR="00184FB2" w:rsidRPr="00121B1F">
        <w:rPr>
          <w:u w:val="single"/>
        </w:rPr>
        <w:t xml:space="preserve"> </w:t>
      </w:r>
      <w:r w:rsidR="00212DE0" w:rsidRPr="00121B1F">
        <w:rPr>
          <w:u w:val="single"/>
        </w:rPr>
        <w:t xml:space="preserve">person </w:t>
      </w:r>
      <w:r w:rsidR="00DB4C68" w:rsidRPr="00121B1F">
        <w:rPr>
          <w:u w:val="single"/>
        </w:rPr>
        <w:t>a</w:t>
      </w:r>
      <w:r>
        <w:rPr>
          <w:u w:val="single"/>
        </w:rPr>
        <w:t xml:space="preserve"> single use</w:t>
      </w:r>
      <w:r w:rsidR="00DB4C68" w:rsidRPr="00121B1F">
        <w:rPr>
          <w:u w:val="single"/>
        </w:rPr>
        <w:t xml:space="preserve"> beverage container which does not</w:t>
      </w:r>
      <w:r w:rsidR="00184FB2">
        <w:rPr>
          <w:u w:val="single"/>
        </w:rPr>
        <w:t xml:space="preserve"> have:</w:t>
      </w:r>
      <w:r w:rsidR="00DB4C68" w:rsidRPr="00121B1F">
        <w:rPr>
          <w:u w:val="single"/>
        </w:rPr>
        <w:t xml:space="preserve"> </w:t>
      </w:r>
      <w:r>
        <w:rPr>
          <w:u w:val="single"/>
        </w:rPr>
        <w:t xml:space="preserve">(i) </w:t>
      </w:r>
      <w:r w:rsidR="00DB4C68" w:rsidRPr="00121B1F">
        <w:rPr>
          <w:u w:val="single"/>
        </w:rPr>
        <w:t xml:space="preserve">a cap that is tethered to </w:t>
      </w:r>
      <w:r w:rsidRPr="00997FF3">
        <w:rPr>
          <w:u w:val="single"/>
        </w:rPr>
        <w:t xml:space="preserve">or contiguously affixed to </w:t>
      </w:r>
      <w:r w:rsidR="00184FB2">
        <w:rPr>
          <w:u w:val="single"/>
        </w:rPr>
        <w:t xml:space="preserve">such beverage </w:t>
      </w:r>
      <w:r w:rsidR="00DB4C68" w:rsidRPr="00121B1F">
        <w:rPr>
          <w:u w:val="single"/>
        </w:rPr>
        <w:t xml:space="preserve">container </w:t>
      </w:r>
      <w:r w:rsidR="00184FB2">
        <w:rPr>
          <w:u w:val="single"/>
        </w:rPr>
        <w:t xml:space="preserve">such </w:t>
      </w:r>
      <w:r w:rsidR="00DB4C68" w:rsidRPr="00121B1F">
        <w:rPr>
          <w:u w:val="single"/>
        </w:rPr>
        <w:t>that</w:t>
      </w:r>
      <w:r w:rsidR="00184FB2">
        <w:rPr>
          <w:u w:val="single"/>
        </w:rPr>
        <w:t xml:space="preserve"> it</w:t>
      </w:r>
      <w:r w:rsidR="00DB4C68" w:rsidRPr="00121B1F">
        <w:rPr>
          <w:u w:val="single"/>
        </w:rPr>
        <w:t xml:space="preserve"> prevents the </w:t>
      </w:r>
      <w:r w:rsidR="00184FB2">
        <w:rPr>
          <w:u w:val="single"/>
        </w:rPr>
        <w:t xml:space="preserve">total </w:t>
      </w:r>
      <w:r w:rsidR="00DB4C68" w:rsidRPr="00121B1F">
        <w:rPr>
          <w:u w:val="single"/>
        </w:rPr>
        <w:t xml:space="preserve">separation of the cap from the container when the </w:t>
      </w:r>
      <w:r w:rsidR="00553613">
        <w:rPr>
          <w:u w:val="single"/>
        </w:rPr>
        <w:t>container</w:t>
      </w:r>
      <w:r w:rsidR="00553613" w:rsidRPr="00121B1F">
        <w:rPr>
          <w:u w:val="single"/>
        </w:rPr>
        <w:t xml:space="preserve"> </w:t>
      </w:r>
      <w:r w:rsidR="00DB4C68" w:rsidRPr="00121B1F">
        <w:rPr>
          <w:u w:val="single"/>
        </w:rPr>
        <w:t xml:space="preserve">is </w:t>
      </w:r>
      <w:r w:rsidR="00553613">
        <w:rPr>
          <w:u w:val="single"/>
        </w:rPr>
        <w:t>opened</w:t>
      </w:r>
      <w:r>
        <w:rPr>
          <w:u w:val="single"/>
        </w:rPr>
        <w:t xml:space="preserve"> by the consumer; or (ii) a </w:t>
      </w:r>
      <w:r w:rsidRPr="00997FF3">
        <w:rPr>
          <w:u w:val="single"/>
        </w:rPr>
        <w:t>cap</w:t>
      </w:r>
      <w:r>
        <w:rPr>
          <w:u w:val="single"/>
        </w:rPr>
        <w:t xml:space="preserve"> that</w:t>
      </w:r>
      <w:r w:rsidRPr="00997FF3">
        <w:rPr>
          <w:u w:val="single"/>
        </w:rPr>
        <w:t xml:space="preserve"> includes an opening from which the beverage can be consumed while the cap is screwed onto or otherwise contiguously affixed to the container.</w:t>
      </w:r>
      <w:r>
        <w:rPr>
          <w:u w:val="single"/>
        </w:rPr>
        <w:t xml:space="preserve"> </w:t>
      </w:r>
    </w:p>
    <w:p w14:paraId="18852B30" w14:textId="77777777" w:rsidR="002F196D" w:rsidRDefault="00595589" w:rsidP="00121B1F">
      <w:pPr>
        <w:spacing w:line="480" w:lineRule="auto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lastRenderedPageBreak/>
        <w:t>§ 2.</w:t>
      </w:r>
      <w:r w:rsidR="00121B1F">
        <w:t xml:space="preserve"> </w:t>
      </w:r>
      <w:r w:rsidR="00121B1F" w:rsidRPr="003B4CDA">
        <w:rPr>
          <w:color w:val="000000"/>
        </w:rPr>
        <w:t xml:space="preserve">This local law takes effect </w:t>
      </w:r>
      <w:r w:rsidR="00121B1F">
        <w:rPr>
          <w:color w:val="000000"/>
        </w:rPr>
        <w:t>immediately.</w:t>
      </w:r>
    </w:p>
    <w:p w14:paraId="47D6A209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101305B2" w14:textId="77777777" w:rsidR="00EB262D" w:rsidRDefault="00A66B8B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MBB</w:t>
      </w:r>
    </w:p>
    <w:p w14:paraId="44CE29A6" w14:textId="464A8138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A66B8B">
        <w:rPr>
          <w:sz w:val="18"/>
          <w:szCs w:val="18"/>
        </w:rPr>
        <w:t>19220</w:t>
      </w:r>
    </w:p>
    <w:p w14:paraId="43BDB5EE" w14:textId="3008DC7C" w:rsidR="00B51C6A" w:rsidRDefault="00B51C6A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#1283-2025</w:t>
      </w:r>
    </w:p>
    <w:p w14:paraId="605B5912" w14:textId="76264BCC" w:rsidR="00AE212E" w:rsidRDefault="00B51C6A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4:05 PM</w:t>
      </w:r>
    </w:p>
    <w:p w14:paraId="2B74FD07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293E2" w14:textId="77777777" w:rsidR="006C51E8" w:rsidRDefault="006C51E8">
      <w:r>
        <w:separator/>
      </w:r>
    </w:p>
    <w:p w14:paraId="719012A6" w14:textId="77777777" w:rsidR="006C51E8" w:rsidRDefault="006C51E8"/>
  </w:endnote>
  <w:endnote w:type="continuationSeparator" w:id="0">
    <w:p w14:paraId="0C87EF2E" w14:textId="77777777" w:rsidR="006C51E8" w:rsidRDefault="006C51E8">
      <w:r>
        <w:continuationSeparator/>
      </w:r>
    </w:p>
    <w:p w14:paraId="55EF7CCB" w14:textId="77777777" w:rsidR="006C51E8" w:rsidRDefault="006C51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E23936" w14:textId="40AC58F9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4F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B9845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A16B7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7F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A557C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F302E" w14:textId="77777777" w:rsidR="006C51E8" w:rsidRDefault="006C51E8">
      <w:r>
        <w:separator/>
      </w:r>
    </w:p>
    <w:p w14:paraId="79F858E2" w14:textId="77777777" w:rsidR="006C51E8" w:rsidRDefault="006C51E8"/>
  </w:footnote>
  <w:footnote w:type="continuationSeparator" w:id="0">
    <w:p w14:paraId="31A9E6E2" w14:textId="77777777" w:rsidR="006C51E8" w:rsidRDefault="006C51E8">
      <w:r>
        <w:continuationSeparator/>
      </w:r>
    </w:p>
    <w:p w14:paraId="5E0B2EC9" w14:textId="77777777" w:rsidR="006C51E8" w:rsidRDefault="006C51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71C90"/>
    <w:multiLevelType w:val="hybridMultilevel"/>
    <w:tmpl w:val="68BC6C2E"/>
    <w:lvl w:ilvl="0" w:tplc="7C2ABE3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1854783">
    <w:abstractNumId w:val="1"/>
  </w:num>
  <w:num w:numId="2" w16cid:durableId="550847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852"/>
    <w:rsid w:val="000135A3"/>
    <w:rsid w:val="00022B7F"/>
    <w:rsid w:val="00035181"/>
    <w:rsid w:val="000502BC"/>
    <w:rsid w:val="00056BB0"/>
    <w:rsid w:val="00064AFB"/>
    <w:rsid w:val="000719B9"/>
    <w:rsid w:val="0009173E"/>
    <w:rsid w:val="00094A70"/>
    <w:rsid w:val="000B003D"/>
    <w:rsid w:val="000D4A7F"/>
    <w:rsid w:val="000F6E5B"/>
    <w:rsid w:val="001073BD"/>
    <w:rsid w:val="00113CA7"/>
    <w:rsid w:val="00115B31"/>
    <w:rsid w:val="00121B1F"/>
    <w:rsid w:val="0013772C"/>
    <w:rsid w:val="0014770C"/>
    <w:rsid w:val="001509BF"/>
    <w:rsid w:val="00150A27"/>
    <w:rsid w:val="00162FC0"/>
    <w:rsid w:val="00165627"/>
    <w:rsid w:val="0016686F"/>
    <w:rsid w:val="00167107"/>
    <w:rsid w:val="00180BD2"/>
    <w:rsid w:val="00184FB2"/>
    <w:rsid w:val="00195A80"/>
    <w:rsid w:val="001B43DC"/>
    <w:rsid w:val="001D4249"/>
    <w:rsid w:val="002048AF"/>
    <w:rsid w:val="00205741"/>
    <w:rsid w:val="00207323"/>
    <w:rsid w:val="00212DE0"/>
    <w:rsid w:val="0021642E"/>
    <w:rsid w:val="0022099D"/>
    <w:rsid w:val="002369D4"/>
    <w:rsid w:val="00241F94"/>
    <w:rsid w:val="00270162"/>
    <w:rsid w:val="00280955"/>
    <w:rsid w:val="002841A0"/>
    <w:rsid w:val="00292C42"/>
    <w:rsid w:val="002C4435"/>
    <w:rsid w:val="002C5A13"/>
    <w:rsid w:val="002D4FC5"/>
    <w:rsid w:val="002D5F4F"/>
    <w:rsid w:val="002F196D"/>
    <w:rsid w:val="002F269C"/>
    <w:rsid w:val="002F2B40"/>
    <w:rsid w:val="00301E5D"/>
    <w:rsid w:val="00320D3B"/>
    <w:rsid w:val="00327165"/>
    <w:rsid w:val="0033027F"/>
    <w:rsid w:val="003330BD"/>
    <w:rsid w:val="003447CD"/>
    <w:rsid w:val="00352CA7"/>
    <w:rsid w:val="003720CF"/>
    <w:rsid w:val="003874A1"/>
    <w:rsid w:val="00387754"/>
    <w:rsid w:val="003A29EF"/>
    <w:rsid w:val="003A75C2"/>
    <w:rsid w:val="003E450C"/>
    <w:rsid w:val="003E613C"/>
    <w:rsid w:val="003F26F9"/>
    <w:rsid w:val="003F3109"/>
    <w:rsid w:val="00432688"/>
    <w:rsid w:val="00444642"/>
    <w:rsid w:val="00447A01"/>
    <w:rsid w:val="00455C82"/>
    <w:rsid w:val="00462BDB"/>
    <w:rsid w:val="00465293"/>
    <w:rsid w:val="00467320"/>
    <w:rsid w:val="004948B5"/>
    <w:rsid w:val="00497233"/>
    <w:rsid w:val="004B097C"/>
    <w:rsid w:val="004E1CF2"/>
    <w:rsid w:val="004E4F43"/>
    <w:rsid w:val="004F3343"/>
    <w:rsid w:val="005020E8"/>
    <w:rsid w:val="00550E96"/>
    <w:rsid w:val="00553613"/>
    <w:rsid w:val="00554C35"/>
    <w:rsid w:val="0057235A"/>
    <w:rsid w:val="00586366"/>
    <w:rsid w:val="00595589"/>
    <w:rsid w:val="005A1EBD"/>
    <w:rsid w:val="005B5DE4"/>
    <w:rsid w:val="005C6980"/>
    <w:rsid w:val="005D4A03"/>
    <w:rsid w:val="005E655A"/>
    <w:rsid w:val="005E7681"/>
    <w:rsid w:val="005F2EDA"/>
    <w:rsid w:val="005F3AA6"/>
    <w:rsid w:val="005F75B4"/>
    <w:rsid w:val="00624341"/>
    <w:rsid w:val="00630AB3"/>
    <w:rsid w:val="00653852"/>
    <w:rsid w:val="006662DF"/>
    <w:rsid w:val="006816BD"/>
    <w:rsid w:val="00681A93"/>
    <w:rsid w:val="00687344"/>
    <w:rsid w:val="006A1EAC"/>
    <w:rsid w:val="006A691C"/>
    <w:rsid w:val="006B26AF"/>
    <w:rsid w:val="006B590A"/>
    <w:rsid w:val="006B5AB9"/>
    <w:rsid w:val="006C29D8"/>
    <w:rsid w:val="006C51E8"/>
    <w:rsid w:val="006D3E3C"/>
    <w:rsid w:val="006D562C"/>
    <w:rsid w:val="006F5CC7"/>
    <w:rsid w:val="007101A2"/>
    <w:rsid w:val="007218EB"/>
    <w:rsid w:val="0072551E"/>
    <w:rsid w:val="00727F04"/>
    <w:rsid w:val="00750030"/>
    <w:rsid w:val="00756006"/>
    <w:rsid w:val="00767CD4"/>
    <w:rsid w:val="00770B9A"/>
    <w:rsid w:val="007A1A40"/>
    <w:rsid w:val="007B293E"/>
    <w:rsid w:val="007B6497"/>
    <w:rsid w:val="007C1D9D"/>
    <w:rsid w:val="007C4C20"/>
    <w:rsid w:val="007C6893"/>
    <w:rsid w:val="007E73C5"/>
    <w:rsid w:val="007E79D5"/>
    <w:rsid w:val="007F0A63"/>
    <w:rsid w:val="007F2B6A"/>
    <w:rsid w:val="007F4087"/>
    <w:rsid w:val="00806569"/>
    <w:rsid w:val="008167F4"/>
    <w:rsid w:val="0083646C"/>
    <w:rsid w:val="0085260B"/>
    <w:rsid w:val="00853E42"/>
    <w:rsid w:val="0085441A"/>
    <w:rsid w:val="00857B2F"/>
    <w:rsid w:val="00872BFD"/>
    <w:rsid w:val="00873B26"/>
    <w:rsid w:val="00880099"/>
    <w:rsid w:val="008E28FA"/>
    <w:rsid w:val="008F0B17"/>
    <w:rsid w:val="00900ACB"/>
    <w:rsid w:val="00925D71"/>
    <w:rsid w:val="0094029B"/>
    <w:rsid w:val="00951BC2"/>
    <w:rsid w:val="009747CA"/>
    <w:rsid w:val="009822E5"/>
    <w:rsid w:val="00990ECE"/>
    <w:rsid w:val="00991654"/>
    <w:rsid w:val="00997FF3"/>
    <w:rsid w:val="00A03635"/>
    <w:rsid w:val="00A04AB9"/>
    <w:rsid w:val="00A10451"/>
    <w:rsid w:val="00A269C2"/>
    <w:rsid w:val="00A37237"/>
    <w:rsid w:val="00A45C36"/>
    <w:rsid w:val="00A46ACE"/>
    <w:rsid w:val="00A531EC"/>
    <w:rsid w:val="00A654D0"/>
    <w:rsid w:val="00A66B8B"/>
    <w:rsid w:val="00AA2D98"/>
    <w:rsid w:val="00AC3891"/>
    <w:rsid w:val="00AD1881"/>
    <w:rsid w:val="00AE212E"/>
    <w:rsid w:val="00AF39A5"/>
    <w:rsid w:val="00B15D83"/>
    <w:rsid w:val="00B1635A"/>
    <w:rsid w:val="00B30100"/>
    <w:rsid w:val="00B47730"/>
    <w:rsid w:val="00B51C6A"/>
    <w:rsid w:val="00BA4408"/>
    <w:rsid w:val="00BA599A"/>
    <w:rsid w:val="00BB6434"/>
    <w:rsid w:val="00BC1806"/>
    <w:rsid w:val="00BD4E49"/>
    <w:rsid w:val="00BF76F0"/>
    <w:rsid w:val="00C24F75"/>
    <w:rsid w:val="00C45251"/>
    <w:rsid w:val="00C84A28"/>
    <w:rsid w:val="00C9246B"/>
    <w:rsid w:val="00C92A35"/>
    <w:rsid w:val="00C93F56"/>
    <w:rsid w:val="00C96CEE"/>
    <w:rsid w:val="00CA09E2"/>
    <w:rsid w:val="00CA2899"/>
    <w:rsid w:val="00CA30A1"/>
    <w:rsid w:val="00CA6B5C"/>
    <w:rsid w:val="00CC42D1"/>
    <w:rsid w:val="00CC4ED3"/>
    <w:rsid w:val="00CE602C"/>
    <w:rsid w:val="00CF1435"/>
    <w:rsid w:val="00CF17D2"/>
    <w:rsid w:val="00D00606"/>
    <w:rsid w:val="00D076AE"/>
    <w:rsid w:val="00D25CFF"/>
    <w:rsid w:val="00D30A34"/>
    <w:rsid w:val="00D46D0B"/>
    <w:rsid w:val="00D52CE9"/>
    <w:rsid w:val="00D811BB"/>
    <w:rsid w:val="00D929DF"/>
    <w:rsid w:val="00D93CEE"/>
    <w:rsid w:val="00D94395"/>
    <w:rsid w:val="00D975BE"/>
    <w:rsid w:val="00DA452A"/>
    <w:rsid w:val="00DB4C68"/>
    <w:rsid w:val="00DB6BFB"/>
    <w:rsid w:val="00DB7FAD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D7147"/>
    <w:rsid w:val="00EF1E62"/>
    <w:rsid w:val="00F01C1E"/>
    <w:rsid w:val="00F0418B"/>
    <w:rsid w:val="00F0560F"/>
    <w:rsid w:val="00F12CB7"/>
    <w:rsid w:val="00F1371E"/>
    <w:rsid w:val="00F1664C"/>
    <w:rsid w:val="00F23C44"/>
    <w:rsid w:val="00F33321"/>
    <w:rsid w:val="00F34140"/>
    <w:rsid w:val="00F377D0"/>
    <w:rsid w:val="00F60349"/>
    <w:rsid w:val="00FA5BBD"/>
    <w:rsid w:val="00FA63F7"/>
    <w:rsid w:val="00FB2FD6"/>
    <w:rsid w:val="00FC08E0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E05C03"/>
  <w15:docId w15:val="{4D2BC404-1E8C-4D15-AF19-C4ACA0B7E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1B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B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BC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B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BC2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1B43D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CA029-1D88-4533-B7A8-15C37D58D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Barrett, Morganne</dc:creator>
  <cp:lastModifiedBy>Martin, William</cp:lastModifiedBy>
  <cp:revision>6</cp:revision>
  <cp:lastPrinted>2013-04-22T14:57:00Z</cp:lastPrinted>
  <dcterms:created xsi:type="dcterms:W3CDTF">2026-03-04T15:45:00Z</dcterms:created>
  <dcterms:modified xsi:type="dcterms:W3CDTF">2026-03-04T20:36:00Z</dcterms:modified>
</cp:coreProperties>
</file>