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BC060" w14:textId="2707F9D5" w:rsidR="004E1CF2" w:rsidRDefault="5763AE4F" w:rsidP="00E97376">
      <w:pPr>
        <w:ind w:firstLine="0"/>
        <w:jc w:val="center"/>
      </w:pPr>
      <w:r>
        <w:t>Int. No.</w:t>
      </w:r>
      <w:r w:rsidR="002D29AC">
        <w:t xml:space="preserve"> </w:t>
      </w:r>
      <w:r w:rsidR="00170C51">
        <w:t>760</w:t>
      </w:r>
    </w:p>
    <w:p w14:paraId="672A6659" w14:textId="77777777" w:rsidR="00E97376" w:rsidRDefault="00E97376" w:rsidP="00E97376">
      <w:pPr>
        <w:ind w:firstLine="0"/>
        <w:jc w:val="center"/>
      </w:pPr>
    </w:p>
    <w:p w14:paraId="02D30CDC" w14:textId="5D7256D1" w:rsidR="00C14DEB" w:rsidRDefault="5763AE4F" w:rsidP="00C14DEB">
      <w:pPr>
        <w:autoSpaceDE w:val="0"/>
        <w:autoSpaceDN w:val="0"/>
        <w:adjustRightInd w:val="0"/>
        <w:ind w:firstLine="0"/>
        <w:jc w:val="both"/>
      </w:pPr>
      <w:r w:rsidRPr="5763AE4F">
        <w:rPr>
          <w:rFonts w:eastAsia="Calibri"/>
        </w:rPr>
        <w:t>By the Public Advocate (Mr. Williams)</w:t>
      </w:r>
    </w:p>
    <w:p w14:paraId="29D6B04F" w14:textId="77777777" w:rsidR="00C8390E" w:rsidRDefault="00A57FD1" w:rsidP="007101A2">
      <w:pPr>
        <w:pStyle w:val="BodyText"/>
        <w:spacing w:line="240" w:lineRule="auto"/>
        <w:ind w:firstLine="0"/>
      </w:pPr>
      <w:r>
        <w:t xml:space="preserve"> </w:t>
      </w:r>
    </w:p>
    <w:p w14:paraId="12A1D79A" w14:textId="77777777" w:rsidR="0026453B" w:rsidRPr="0026453B" w:rsidRDefault="0026453B" w:rsidP="007101A2">
      <w:pPr>
        <w:pStyle w:val="BodyText"/>
        <w:spacing w:line="240" w:lineRule="auto"/>
        <w:ind w:firstLine="0"/>
        <w:rPr>
          <w:vanish/>
        </w:rPr>
      </w:pPr>
      <w:r w:rsidRPr="0026453B">
        <w:rPr>
          <w:vanish/>
        </w:rPr>
        <w:t>..Title</w:t>
      </w:r>
    </w:p>
    <w:p w14:paraId="0B98BDDA" w14:textId="77777777" w:rsidR="004E1CF2" w:rsidRDefault="0026453B" w:rsidP="007101A2">
      <w:pPr>
        <w:pStyle w:val="BodyText"/>
        <w:spacing w:line="240" w:lineRule="auto"/>
        <w:ind w:firstLine="0"/>
      </w:pPr>
      <w:r>
        <w:t>A Local Law t</w:t>
      </w:r>
      <w:r w:rsidR="001D4A51">
        <w:t>o amend the administrative code of the city of New York, i</w:t>
      </w:r>
      <w:r w:rsidR="004E1CF2">
        <w:t>n relation to</w:t>
      </w:r>
      <w:r w:rsidR="007F4087">
        <w:t xml:space="preserve"> </w:t>
      </w:r>
      <w:r w:rsidR="00BB392D">
        <w:t xml:space="preserve">a </w:t>
      </w:r>
      <w:r w:rsidR="002A1557">
        <w:t xml:space="preserve">temporary </w:t>
      </w:r>
      <w:r w:rsidR="00BB392D">
        <w:t xml:space="preserve">moratorium on third party transfers </w:t>
      </w:r>
      <w:r w:rsidR="007A1859">
        <w:t>of real property and a study on the eligibility of transferable property</w:t>
      </w:r>
    </w:p>
    <w:p w14:paraId="6F91721D" w14:textId="77777777" w:rsidR="0026453B" w:rsidRPr="0026453B" w:rsidRDefault="0026453B" w:rsidP="007101A2">
      <w:pPr>
        <w:pStyle w:val="BodyText"/>
        <w:spacing w:line="240" w:lineRule="auto"/>
        <w:ind w:firstLine="0"/>
        <w:rPr>
          <w:vanish/>
        </w:rPr>
      </w:pPr>
      <w:r w:rsidRPr="0026453B">
        <w:rPr>
          <w:vanish/>
        </w:rPr>
        <w:t>..Body</w:t>
      </w:r>
    </w:p>
    <w:p w14:paraId="0A37501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DAB6C7B" w14:textId="77777777" w:rsidR="004E1CF2" w:rsidRDefault="004E1CF2" w:rsidP="006662DF">
      <w:pPr>
        <w:jc w:val="both"/>
      </w:pPr>
    </w:p>
    <w:p w14:paraId="02EB378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41B259" w14:textId="77777777" w:rsidR="00A9784D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A9784D">
        <w:t>Chapter 4 of title 11 of the administrative code of the city of New York is amended by adding a new section 11-412.3 to read as follows:</w:t>
      </w:r>
    </w:p>
    <w:p w14:paraId="368138EA" w14:textId="77777777" w:rsidR="007F4087" w:rsidRPr="009E4C16" w:rsidRDefault="00A9784D" w:rsidP="007101A2">
      <w:pPr>
        <w:spacing w:line="480" w:lineRule="auto"/>
        <w:jc w:val="both"/>
        <w:rPr>
          <w:u w:val="single"/>
        </w:rPr>
      </w:pPr>
      <w:r w:rsidRPr="009E4C16">
        <w:rPr>
          <w:u w:val="single"/>
        </w:rPr>
        <w:t xml:space="preserve">§ 11-412.3 Moratorium on third party transfer.  a. </w:t>
      </w:r>
      <w:r w:rsidR="00FA4C91" w:rsidRPr="009E4C16">
        <w:rPr>
          <w:u w:val="single"/>
        </w:rPr>
        <w:t>Notwithstanding any provision of law to the contrary, t</w:t>
      </w:r>
      <w:r w:rsidR="00BB392D" w:rsidRPr="009E4C16">
        <w:rPr>
          <w:u w:val="single"/>
        </w:rPr>
        <w:t xml:space="preserve">he department of </w:t>
      </w:r>
      <w:r w:rsidR="007A1859" w:rsidRPr="009E4C16">
        <w:rPr>
          <w:u w:val="single"/>
        </w:rPr>
        <w:t xml:space="preserve">finance and the department of </w:t>
      </w:r>
      <w:r w:rsidR="00BB392D" w:rsidRPr="009E4C16">
        <w:rPr>
          <w:u w:val="single"/>
        </w:rPr>
        <w:t xml:space="preserve">housing preservation and development shall not initiate </w:t>
      </w:r>
      <w:r w:rsidR="00FA4C91" w:rsidRPr="009E4C16">
        <w:rPr>
          <w:u w:val="single"/>
        </w:rPr>
        <w:t xml:space="preserve">any </w:t>
      </w:r>
      <w:r w:rsidR="00E434EC" w:rsidRPr="009E4C16">
        <w:rPr>
          <w:u w:val="single"/>
        </w:rPr>
        <w:t xml:space="preserve">foreclosure </w:t>
      </w:r>
      <w:r w:rsidR="00BB392D" w:rsidRPr="009E4C16">
        <w:rPr>
          <w:u w:val="single"/>
        </w:rPr>
        <w:t xml:space="preserve">action </w:t>
      </w:r>
      <w:r w:rsidR="00FA4C91" w:rsidRPr="009E4C16">
        <w:rPr>
          <w:u w:val="single"/>
        </w:rPr>
        <w:t xml:space="preserve">against </w:t>
      </w:r>
      <w:r w:rsidR="00E434EC" w:rsidRPr="009E4C16">
        <w:rPr>
          <w:u w:val="single"/>
        </w:rPr>
        <w:t xml:space="preserve">a </w:t>
      </w:r>
      <w:r w:rsidR="00FA4C91" w:rsidRPr="009E4C16">
        <w:rPr>
          <w:u w:val="single"/>
        </w:rPr>
        <w:t xml:space="preserve">class one or class two real property </w:t>
      </w:r>
      <w:r w:rsidR="00E434EC" w:rsidRPr="009E4C16">
        <w:rPr>
          <w:u w:val="single"/>
        </w:rPr>
        <w:t xml:space="preserve">parcel </w:t>
      </w:r>
      <w:r w:rsidR="00BB392D" w:rsidRPr="009E4C16">
        <w:rPr>
          <w:u w:val="single"/>
        </w:rPr>
        <w:t xml:space="preserve">pursuant to </w:t>
      </w:r>
      <w:r w:rsidR="00204ABB">
        <w:rPr>
          <w:u w:val="single"/>
        </w:rPr>
        <w:t xml:space="preserve">this chapter </w:t>
      </w:r>
      <w:r w:rsidR="007A1859" w:rsidRPr="009E4C16">
        <w:rPr>
          <w:u w:val="single"/>
        </w:rPr>
        <w:t xml:space="preserve">for a period of two years from the effective date of </w:t>
      </w:r>
      <w:r w:rsidR="00990A29">
        <w:rPr>
          <w:u w:val="single"/>
        </w:rPr>
        <w:t>the</w:t>
      </w:r>
      <w:r w:rsidR="00990A29" w:rsidRPr="009E4C16">
        <w:rPr>
          <w:u w:val="single"/>
        </w:rPr>
        <w:t xml:space="preserve"> </w:t>
      </w:r>
      <w:r w:rsidR="002D3425" w:rsidRPr="009E4C16">
        <w:rPr>
          <w:u w:val="single"/>
        </w:rPr>
        <w:t xml:space="preserve">local </w:t>
      </w:r>
      <w:r w:rsidR="007A1859" w:rsidRPr="009E4C16">
        <w:rPr>
          <w:u w:val="single"/>
        </w:rPr>
        <w:t>law</w:t>
      </w:r>
      <w:r w:rsidR="00990A29">
        <w:rPr>
          <w:u w:val="single"/>
        </w:rPr>
        <w:t xml:space="preserve"> that added this section.</w:t>
      </w:r>
      <w:r w:rsidR="00E434EC" w:rsidRPr="009E4C16">
        <w:rPr>
          <w:u w:val="single"/>
        </w:rPr>
        <w:t xml:space="preserve"> Where such </w:t>
      </w:r>
      <w:r w:rsidR="00990A29">
        <w:rPr>
          <w:u w:val="single"/>
        </w:rPr>
        <w:t xml:space="preserve">an </w:t>
      </w:r>
      <w:r w:rsidR="00E434EC" w:rsidRPr="009E4C16">
        <w:rPr>
          <w:u w:val="single"/>
        </w:rPr>
        <w:t xml:space="preserve">action </w:t>
      </w:r>
      <w:r w:rsidR="00990A29">
        <w:rPr>
          <w:u w:val="single"/>
        </w:rPr>
        <w:t xml:space="preserve">has </w:t>
      </w:r>
      <w:r w:rsidR="00E434EC" w:rsidRPr="009E4C16">
        <w:rPr>
          <w:u w:val="single"/>
        </w:rPr>
        <w:t xml:space="preserve">already been initiated against a class one or class two real property parcel prior to the effective date of </w:t>
      </w:r>
      <w:r w:rsidR="00990A29">
        <w:rPr>
          <w:u w:val="single"/>
        </w:rPr>
        <w:t xml:space="preserve">the </w:t>
      </w:r>
      <w:r w:rsidR="00E434EC" w:rsidRPr="009E4C16">
        <w:rPr>
          <w:u w:val="single"/>
        </w:rPr>
        <w:t>local law</w:t>
      </w:r>
      <w:r w:rsidR="00990A29">
        <w:rPr>
          <w:u w:val="single"/>
        </w:rPr>
        <w:t xml:space="preserve"> that added this section</w:t>
      </w:r>
      <w:r w:rsidR="00E434EC" w:rsidRPr="009E4C16">
        <w:rPr>
          <w:u w:val="single"/>
        </w:rPr>
        <w:t>, the commissioner of finance shall withdraw the parcel from the proceeding pursuant to section 11-413</w:t>
      </w:r>
      <w:r w:rsidR="007A1859" w:rsidRPr="009E4C16">
        <w:rPr>
          <w:u w:val="single"/>
        </w:rPr>
        <w:t>.</w:t>
      </w:r>
    </w:p>
    <w:p w14:paraId="4B34F904" w14:textId="77777777" w:rsidR="007A1859" w:rsidRPr="009E4C16" w:rsidRDefault="00A9784D" w:rsidP="007101A2">
      <w:pPr>
        <w:spacing w:line="480" w:lineRule="auto"/>
        <w:jc w:val="both"/>
        <w:rPr>
          <w:u w:val="single"/>
        </w:rPr>
      </w:pPr>
      <w:r w:rsidRPr="009E4C16">
        <w:rPr>
          <w:u w:val="single"/>
        </w:rPr>
        <w:t xml:space="preserve">b. </w:t>
      </w:r>
      <w:r w:rsidR="0058403B" w:rsidRPr="009E4C16">
        <w:rPr>
          <w:u w:val="single"/>
        </w:rPr>
        <w:t xml:space="preserve">During the two-year period </w:t>
      </w:r>
      <w:r w:rsidR="002D3425" w:rsidRPr="009E4C16">
        <w:rPr>
          <w:u w:val="single"/>
        </w:rPr>
        <w:t xml:space="preserve">described in </w:t>
      </w:r>
      <w:r w:rsidR="00204ABB">
        <w:rPr>
          <w:u w:val="single"/>
        </w:rPr>
        <w:t>subdivision a of this section</w:t>
      </w:r>
      <w:r w:rsidR="0058403B" w:rsidRPr="009E4C16">
        <w:rPr>
          <w:u w:val="single"/>
        </w:rPr>
        <w:t xml:space="preserve">, the department of housing preservation and development shall </w:t>
      </w:r>
      <w:r w:rsidR="001B53D4" w:rsidRPr="009E4C16">
        <w:rPr>
          <w:u w:val="single"/>
        </w:rPr>
        <w:t xml:space="preserve">report </w:t>
      </w:r>
      <w:r w:rsidR="0058403B" w:rsidRPr="009E4C16">
        <w:rPr>
          <w:u w:val="single"/>
        </w:rPr>
        <w:t xml:space="preserve">on a quarterly basis the street address of </w:t>
      </w:r>
      <w:r w:rsidR="00FA4C91" w:rsidRPr="009E4C16">
        <w:rPr>
          <w:u w:val="single"/>
        </w:rPr>
        <w:t xml:space="preserve">each </w:t>
      </w:r>
      <w:r w:rsidR="0058403B" w:rsidRPr="009E4C16">
        <w:rPr>
          <w:u w:val="single"/>
        </w:rPr>
        <w:t>class one and class two propert</w:t>
      </w:r>
      <w:r w:rsidR="00FA4C91" w:rsidRPr="009E4C16">
        <w:rPr>
          <w:u w:val="single"/>
        </w:rPr>
        <w:t>y</w:t>
      </w:r>
      <w:r w:rsidR="002D3425" w:rsidRPr="009E4C16">
        <w:rPr>
          <w:u w:val="single"/>
        </w:rPr>
        <w:t xml:space="preserve"> that </w:t>
      </w:r>
      <w:r w:rsidR="00FA4C91" w:rsidRPr="009E4C16">
        <w:rPr>
          <w:u w:val="single"/>
        </w:rPr>
        <w:t xml:space="preserve">such </w:t>
      </w:r>
      <w:r w:rsidR="00651FD0" w:rsidRPr="009E4C16">
        <w:rPr>
          <w:u w:val="single"/>
        </w:rPr>
        <w:t xml:space="preserve">department </w:t>
      </w:r>
      <w:r w:rsidR="002D3425" w:rsidRPr="009E4C16">
        <w:rPr>
          <w:u w:val="single"/>
        </w:rPr>
        <w:t>determines would be</w:t>
      </w:r>
      <w:r w:rsidR="00FA4C91" w:rsidRPr="009E4C16">
        <w:rPr>
          <w:u w:val="single"/>
        </w:rPr>
        <w:t xml:space="preserve"> eligible </w:t>
      </w:r>
      <w:r w:rsidR="0058403B" w:rsidRPr="009E4C16">
        <w:rPr>
          <w:u w:val="single"/>
        </w:rPr>
        <w:t xml:space="preserve">for acquisition pursuant to </w:t>
      </w:r>
      <w:r w:rsidR="00204ABB">
        <w:rPr>
          <w:u w:val="single"/>
        </w:rPr>
        <w:t xml:space="preserve">this </w:t>
      </w:r>
      <w:r w:rsidR="0058403B" w:rsidRPr="009E4C16">
        <w:rPr>
          <w:u w:val="single"/>
        </w:rPr>
        <w:t xml:space="preserve">chapter </w:t>
      </w:r>
      <w:r w:rsidR="002D3425" w:rsidRPr="009E4C16">
        <w:rPr>
          <w:u w:val="single"/>
        </w:rPr>
        <w:t xml:space="preserve">but for the moratorium on such actions set forth in </w:t>
      </w:r>
      <w:r w:rsidR="002D349E">
        <w:rPr>
          <w:u w:val="single"/>
        </w:rPr>
        <w:t>subdivision a of this section</w:t>
      </w:r>
      <w:r w:rsidR="001B53D4" w:rsidRPr="009E4C16">
        <w:rPr>
          <w:u w:val="single"/>
        </w:rPr>
        <w:t>, disaggregated by council district and community</w:t>
      </w:r>
      <w:r w:rsidR="00FA4C91" w:rsidRPr="009E4C16">
        <w:rPr>
          <w:u w:val="single"/>
        </w:rPr>
        <w:t xml:space="preserve"> district</w:t>
      </w:r>
      <w:r w:rsidR="001B53D4" w:rsidRPr="009E4C16">
        <w:rPr>
          <w:u w:val="single"/>
        </w:rPr>
        <w:t>.</w:t>
      </w:r>
      <w:r w:rsidR="00FA4C91" w:rsidRPr="009E4C16">
        <w:rPr>
          <w:u w:val="single"/>
        </w:rPr>
        <w:t xml:space="preserve"> </w:t>
      </w:r>
      <w:r w:rsidR="001B53D4" w:rsidRPr="009E4C16">
        <w:rPr>
          <w:u w:val="single"/>
        </w:rPr>
        <w:t xml:space="preserve">Such reports shall </w:t>
      </w:r>
      <w:r w:rsidR="00651FD0" w:rsidRPr="009E4C16">
        <w:rPr>
          <w:u w:val="single"/>
        </w:rPr>
        <w:t xml:space="preserve">include the current status of the properties in question, including but not limited to whether the </w:t>
      </w:r>
      <w:r w:rsidR="00CA3D46" w:rsidRPr="009E4C16">
        <w:rPr>
          <w:u w:val="single"/>
        </w:rPr>
        <w:t>property has had foreclosure actions initiated against it and whether a foreclosure judgment has been entered against the property.</w:t>
      </w:r>
      <w:r w:rsidR="00FA4C91" w:rsidRPr="009E4C16">
        <w:rPr>
          <w:u w:val="single"/>
        </w:rPr>
        <w:t xml:space="preserve"> </w:t>
      </w:r>
      <w:r w:rsidR="00CA3D46" w:rsidRPr="009E4C16">
        <w:rPr>
          <w:u w:val="single"/>
        </w:rPr>
        <w:t xml:space="preserve">The report shall </w:t>
      </w:r>
      <w:r w:rsidR="001B53D4" w:rsidRPr="009E4C16">
        <w:rPr>
          <w:u w:val="single"/>
        </w:rPr>
        <w:t xml:space="preserve">be made in a machine-readable format </w:t>
      </w:r>
      <w:r w:rsidR="00CA3D46" w:rsidRPr="009E4C16">
        <w:rPr>
          <w:u w:val="single"/>
        </w:rPr>
        <w:t xml:space="preserve">and distributed </w:t>
      </w:r>
      <w:r w:rsidR="001B53D4" w:rsidRPr="009E4C16">
        <w:rPr>
          <w:u w:val="single"/>
        </w:rPr>
        <w:t xml:space="preserve">to the </w:t>
      </w:r>
      <w:r w:rsidR="00FA4C91" w:rsidRPr="009E4C16">
        <w:rPr>
          <w:u w:val="single"/>
        </w:rPr>
        <w:lastRenderedPageBreak/>
        <w:t>s</w:t>
      </w:r>
      <w:r w:rsidR="001B53D4" w:rsidRPr="009E4C16">
        <w:rPr>
          <w:u w:val="single"/>
        </w:rPr>
        <w:t>peaker</w:t>
      </w:r>
      <w:r w:rsidR="00FA4C91" w:rsidRPr="009E4C16">
        <w:rPr>
          <w:u w:val="single"/>
        </w:rPr>
        <w:t xml:space="preserve"> of the council</w:t>
      </w:r>
      <w:r w:rsidR="001B53D4" w:rsidRPr="009E4C16">
        <w:rPr>
          <w:u w:val="single"/>
        </w:rPr>
        <w:t xml:space="preserve">, the </w:t>
      </w:r>
      <w:r w:rsidR="00FA4C91" w:rsidRPr="009E4C16">
        <w:rPr>
          <w:u w:val="single"/>
        </w:rPr>
        <w:t>c</w:t>
      </w:r>
      <w:r w:rsidR="001B53D4" w:rsidRPr="009E4C16">
        <w:rPr>
          <w:u w:val="single"/>
        </w:rPr>
        <w:t xml:space="preserve">ouncil </w:t>
      </w:r>
      <w:r w:rsidR="00FA4C91" w:rsidRPr="009E4C16">
        <w:rPr>
          <w:u w:val="single"/>
        </w:rPr>
        <w:t>m</w:t>
      </w:r>
      <w:r w:rsidR="001B53D4" w:rsidRPr="009E4C16">
        <w:rPr>
          <w:u w:val="single"/>
        </w:rPr>
        <w:t>ember</w:t>
      </w:r>
      <w:r w:rsidR="00FA4C91" w:rsidRPr="009E4C16">
        <w:rPr>
          <w:u w:val="single"/>
        </w:rPr>
        <w:t xml:space="preserve"> in whose district </w:t>
      </w:r>
      <w:r w:rsidR="002D3425" w:rsidRPr="009E4C16">
        <w:rPr>
          <w:u w:val="single"/>
        </w:rPr>
        <w:t>such property is situated</w:t>
      </w:r>
      <w:r w:rsidR="001B53D4" w:rsidRPr="009E4C16">
        <w:rPr>
          <w:u w:val="single"/>
        </w:rPr>
        <w:t>, and the community board</w:t>
      </w:r>
      <w:r w:rsidR="00FA4C91" w:rsidRPr="009E4C16">
        <w:rPr>
          <w:u w:val="single"/>
        </w:rPr>
        <w:t xml:space="preserve"> in whose district</w:t>
      </w:r>
      <w:r w:rsidR="002D3425" w:rsidRPr="009E4C16">
        <w:rPr>
          <w:u w:val="single"/>
        </w:rPr>
        <w:t xml:space="preserve"> such property is situated</w:t>
      </w:r>
      <w:r w:rsidR="001B53D4" w:rsidRPr="009E4C16">
        <w:rPr>
          <w:u w:val="single"/>
        </w:rPr>
        <w:t>.</w:t>
      </w:r>
    </w:p>
    <w:p w14:paraId="5AF108D2" w14:textId="77777777" w:rsidR="001B53D4" w:rsidRPr="005F7931" w:rsidRDefault="001B53D4" w:rsidP="007101A2">
      <w:pPr>
        <w:spacing w:line="480" w:lineRule="auto"/>
        <w:jc w:val="both"/>
      </w:pPr>
      <w:r>
        <w:t xml:space="preserve">§ </w:t>
      </w:r>
      <w:r w:rsidR="00A9784D">
        <w:t>2</w:t>
      </w:r>
      <w:r>
        <w:t>.</w:t>
      </w:r>
      <w:r w:rsidR="00FA4C91">
        <w:t xml:space="preserve"> </w:t>
      </w:r>
      <w:r>
        <w:t>This local law take</w:t>
      </w:r>
      <w:r w:rsidR="00FA4C91">
        <w:t>s</w:t>
      </w:r>
      <w:r>
        <w:t xml:space="preserve"> effect immediately</w:t>
      </w:r>
      <w:r w:rsidR="000A4D94">
        <w:t xml:space="preserve"> and is deemed repealed </w:t>
      </w:r>
      <w:r w:rsidR="008560A0">
        <w:t>two</w:t>
      </w:r>
      <w:r w:rsidR="000A4D94">
        <w:t xml:space="preserve"> years after it becomes law.</w:t>
      </w:r>
    </w:p>
    <w:p w14:paraId="6A05A809" w14:textId="77777777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A39BBE3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41C8F396" w14:textId="77777777" w:rsidR="002510C5" w:rsidRDefault="002510C5" w:rsidP="007101A2">
      <w:pPr>
        <w:ind w:firstLine="0"/>
        <w:jc w:val="both"/>
        <w:rPr>
          <w:sz w:val="18"/>
          <w:szCs w:val="18"/>
          <w:u w:val="single"/>
        </w:rPr>
      </w:pPr>
    </w:p>
    <w:p w14:paraId="72A3D3EC" w14:textId="77777777" w:rsidR="002510C5" w:rsidRDefault="002510C5" w:rsidP="007101A2">
      <w:pPr>
        <w:ind w:firstLine="0"/>
        <w:jc w:val="both"/>
        <w:rPr>
          <w:sz w:val="18"/>
          <w:szCs w:val="18"/>
          <w:u w:val="single"/>
        </w:rPr>
      </w:pPr>
    </w:p>
    <w:p w14:paraId="38ED7D76" w14:textId="4A7E44AA" w:rsidR="005E6F10" w:rsidRDefault="5763AE4F" w:rsidP="5763AE4F">
      <w:pPr>
        <w:ind w:firstLine="0"/>
        <w:jc w:val="both"/>
      </w:pPr>
      <w:r w:rsidRPr="5763AE4F">
        <w:rPr>
          <w:sz w:val="18"/>
          <w:szCs w:val="18"/>
        </w:rPr>
        <w:t>MJT</w:t>
      </w:r>
    </w:p>
    <w:p w14:paraId="66A023A6" w14:textId="510EC33B" w:rsidR="005E6F10" w:rsidRDefault="5763AE4F" w:rsidP="5763AE4F">
      <w:pPr>
        <w:ind w:firstLine="0"/>
        <w:jc w:val="both"/>
      </w:pPr>
      <w:r w:rsidRPr="5763AE4F">
        <w:rPr>
          <w:sz w:val="18"/>
          <w:szCs w:val="18"/>
        </w:rPr>
        <w:t>LS #1751</w:t>
      </w:r>
    </w:p>
    <w:p w14:paraId="2C637A65" w14:textId="31ECAD22" w:rsidR="5763AE4F" w:rsidRDefault="5763AE4F" w:rsidP="5763AE4F">
      <w:pPr>
        <w:ind w:firstLine="0"/>
        <w:jc w:val="both"/>
        <w:rPr>
          <w:color w:val="000000" w:themeColor="text1"/>
          <w:sz w:val="18"/>
          <w:szCs w:val="18"/>
        </w:rPr>
      </w:pPr>
      <w:r w:rsidRPr="5763AE4F">
        <w:rPr>
          <w:color w:val="000000" w:themeColor="text1"/>
          <w:sz w:val="18"/>
          <w:szCs w:val="18"/>
        </w:rPr>
        <w:t>Int. #0068-2024</w:t>
      </w:r>
    </w:p>
    <w:p w14:paraId="3DEEC669" w14:textId="23B8CAB2" w:rsidR="00651FD0" w:rsidRPr="00C52155" w:rsidRDefault="5763AE4F" w:rsidP="00C52155">
      <w:pPr>
        <w:ind w:firstLine="0"/>
        <w:jc w:val="both"/>
        <w:rPr>
          <w:color w:val="000000" w:themeColor="text1"/>
          <w:sz w:val="18"/>
          <w:szCs w:val="18"/>
        </w:rPr>
      </w:pPr>
      <w:r w:rsidRPr="5763AE4F">
        <w:rPr>
          <w:color w:val="000000" w:themeColor="text1"/>
          <w:sz w:val="18"/>
          <w:szCs w:val="18"/>
        </w:rPr>
        <w:t>1/6/2026 1:06 PM</w:t>
      </w:r>
    </w:p>
    <w:sectPr w:rsidR="00651FD0" w:rsidRPr="00C5215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3FD0E" w14:textId="77777777" w:rsidR="00457F1E" w:rsidRDefault="00457F1E">
      <w:r>
        <w:separator/>
      </w:r>
    </w:p>
    <w:p w14:paraId="274FA6BA" w14:textId="77777777" w:rsidR="00457F1E" w:rsidRDefault="00457F1E"/>
  </w:endnote>
  <w:endnote w:type="continuationSeparator" w:id="0">
    <w:p w14:paraId="086F8497" w14:textId="77777777" w:rsidR="00457F1E" w:rsidRDefault="00457F1E">
      <w:r>
        <w:continuationSeparator/>
      </w:r>
    </w:p>
    <w:p w14:paraId="393E3F44" w14:textId="77777777" w:rsidR="00457F1E" w:rsidRDefault="00457F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4DEB">
      <w:rPr>
        <w:noProof/>
      </w:rPr>
      <w:t>2</w:t>
    </w:r>
    <w:r>
      <w:rPr>
        <w:noProof/>
      </w:rPr>
      <w:fldChar w:fldCharType="end"/>
    </w:r>
  </w:p>
  <w:p w14:paraId="3656B9A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FA2E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34EC">
      <w:rPr>
        <w:noProof/>
      </w:rPr>
      <w:t>2</w:t>
    </w:r>
    <w:r>
      <w:rPr>
        <w:noProof/>
      </w:rPr>
      <w:fldChar w:fldCharType="end"/>
    </w:r>
  </w:p>
  <w:p w14:paraId="3461D77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AD3FA" w14:textId="77777777" w:rsidR="00457F1E" w:rsidRDefault="00457F1E">
      <w:r>
        <w:separator/>
      </w:r>
    </w:p>
    <w:p w14:paraId="00732C90" w14:textId="77777777" w:rsidR="00457F1E" w:rsidRDefault="00457F1E"/>
  </w:footnote>
  <w:footnote w:type="continuationSeparator" w:id="0">
    <w:p w14:paraId="433AAC3F" w14:textId="77777777" w:rsidR="00457F1E" w:rsidRDefault="00457F1E">
      <w:r>
        <w:continuationSeparator/>
      </w:r>
    </w:p>
    <w:p w14:paraId="3CEEBE69" w14:textId="77777777" w:rsidR="00457F1E" w:rsidRDefault="00457F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96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0E"/>
    <w:rsid w:val="000135A3"/>
    <w:rsid w:val="00035181"/>
    <w:rsid w:val="000502BC"/>
    <w:rsid w:val="00056BB0"/>
    <w:rsid w:val="00064AFB"/>
    <w:rsid w:val="000902E5"/>
    <w:rsid w:val="0009173E"/>
    <w:rsid w:val="00094A70"/>
    <w:rsid w:val="000A4D94"/>
    <w:rsid w:val="000D4A7F"/>
    <w:rsid w:val="001073BD"/>
    <w:rsid w:val="0011294E"/>
    <w:rsid w:val="00115B31"/>
    <w:rsid w:val="001509BF"/>
    <w:rsid w:val="00150A27"/>
    <w:rsid w:val="001554A8"/>
    <w:rsid w:val="00165627"/>
    <w:rsid w:val="00167107"/>
    <w:rsid w:val="00170C51"/>
    <w:rsid w:val="00180BD2"/>
    <w:rsid w:val="00185BDD"/>
    <w:rsid w:val="001905D0"/>
    <w:rsid w:val="00193DB8"/>
    <w:rsid w:val="00195A80"/>
    <w:rsid w:val="001B53D4"/>
    <w:rsid w:val="001D4249"/>
    <w:rsid w:val="001D4A51"/>
    <w:rsid w:val="001E7CF2"/>
    <w:rsid w:val="00204ABB"/>
    <w:rsid w:val="00205741"/>
    <w:rsid w:val="00207323"/>
    <w:rsid w:val="0021642E"/>
    <w:rsid w:val="0022099D"/>
    <w:rsid w:val="00241F94"/>
    <w:rsid w:val="002510C5"/>
    <w:rsid w:val="0026453B"/>
    <w:rsid w:val="00270162"/>
    <w:rsid w:val="00273829"/>
    <w:rsid w:val="00280955"/>
    <w:rsid w:val="00292C42"/>
    <w:rsid w:val="002A1557"/>
    <w:rsid w:val="002B27BD"/>
    <w:rsid w:val="002C4435"/>
    <w:rsid w:val="002D29AC"/>
    <w:rsid w:val="002D3425"/>
    <w:rsid w:val="002D349E"/>
    <w:rsid w:val="002D37B9"/>
    <w:rsid w:val="002D5F4F"/>
    <w:rsid w:val="002F196D"/>
    <w:rsid w:val="002F269C"/>
    <w:rsid w:val="00301E5D"/>
    <w:rsid w:val="00306422"/>
    <w:rsid w:val="00307B9F"/>
    <w:rsid w:val="00320D3B"/>
    <w:rsid w:val="0033027F"/>
    <w:rsid w:val="003447CD"/>
    <w:rsid w:val="00352CA7"/>
    <w:rsid w:val="00365802"/>
    <w:rsid w:val="003720CF"/>
    <w:rsid w:val="00382C96"/>
    <w:rsid w:val="00385992"/>
    <w:rsid w:val="003874A1"/>
    <w:rsid w:val="00387754"/>
    <w:rsid w:val="003A29EF"/>
    <w:rsid w:val="003A75C2"/>
    <w:rsid w:val="003F26F9"/>
    <w:rsid w:val="003F3109"/>
    <w:rsid w:val="00410277"/>
    <w:rsid w:val="00432688"/>
    <w:rsid w:val="00444642"/>
    <w:rsid w:val="00447A01"/>
    <w:rsid w:val="00457F1E"/>
    <w:rsid w:val="00473711"/>
    <w:rsid w:val="004948B5"/>
    <w:rsid w:val="004B097C"/>
    <w:rsid w:val="004E1CF2"/>
    <w:rsid w:val="004F3343"/>
    <w:rsid w:val="005020E8"/>
    <w:rsid w:val="005279F5"/>
    <w:rsid w:val="00550E96"/>
    <w:rsid w:val="00554C35"/>
    <w:rsid w:val="0058403B"/>
    <w:rsid w:val="00586366"/>
    <w:rsid w:val="005A1EBD"/>
    <w:rsid w:val="005B5DE4"/>
    <w:rsid w:val="005C6980"/>
    <w:rsid w:val="005D4A03"/>
    <w:rsid w:val="005E655A"/>
    <w:rsid w:val="005E6F10"/>
    <w:rsid w:val="005E7681"/>
    <w:rsid w:val="005F3AA6"/>
    <w:rsid w:val="005F7931"/>
    <w:rsid w:val="00630AB3"/>
    <w:rsid w:val="00651FD0"/>
    <w:rsid w:val="006662DF"/>
    <w:rsid w:val="00681A93"/>
    <w:rsid w:val="006850B7"/>
    <w:rsid w:val="00687344"/>
    <w:rsid w:val="006A4B24"/>
    <w:rsid w:val="006A691C"/>
    <w:rsid w:val="006B26AF"/>
    <w:rsid w:val="006B3C24"/>
    <w:rsid w:val="006B590A"/>
    <w:rsid w:val="006B5AB9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87BD0"/>
    <w:rsid w:val="007A1859"/>
    <w:rsid w:val="007A1A40"/>
    <w:rsid w:val="007B293E"/>
    <w:rsid w:val="007B6497"/>
    <w:rsid w:val="007C1D9D"/>
    <w:rsid w:val="007C6893"/>
    <w:rsid w:val="007E73C5"/>
    <w:rsid w:val="007E79D5"/>
    <w:rsid w:val="007F4087"/>
    <w:rsid w:val="00806569"/>
    <w:rsid w:val="00806D4A"/>
    <w:rsid w:val="008167F4"/>
    <w:rsid w:val="0083646C"/>
    <w:rsid w:val="0085260B"/>
    <w:rsid w:val="00853E42"/>
    <w:rsid w:val="008560A0"/>
    <w:rsid w:val="00872BFD"/>
    <w:rsid w:val="00880099"/>
    <w:rsid w:val="008D21B6"/>
    <w:rsid w:val="008E28FA"/>
    <w:rsid w:val="008F0B17"/>
    <w:rsid w:val="00900ACB"/>
    <w:rsid w:val="0091479F"/>
    <w:rsid w:val="00925D71"/>
    <w:rsid w:val="0092646D"/>
    <w:rsid w:val="00934614"/>
    <w:rsid w:val="00954B1B"/>
    <w:rsid w:val="009822E5"/>
    <w:rsid w:val="00986525"/>
    <w:rsid w:val="00990A29"/>
    <w:rsid w:val="00990ECE"/>
    <w:rsid w:val="009B1F19"/>
    <w:rsid w:val="009E4C16"/>
    <w:rsid w:val="009F180E"/>
    <w:rsid w:val="00A03635"/>
    <w:rsid w:val="00A10451"/>
    <w:rsid w:val="00A269C2"/>
    <w:rsid w:val="00A46ACE"/>
    <w:rsid w:val="00A531EC"/>
    <w:rsid w:val="00A57FD1"/>
    <w:rsid w:val="00A6132B"/>
    <w:rsid w:val="00A654D0"/>
    <w:rsid w:val="00A71A55"/>
    <w:rsid w:val="00A77A6A"/>
    <w:rsid w:val="00A9784D"/>
    <w:rsid w:val="00AD1881"/>
    <w:rsid w:val="00AE212E"/>
    <w:rsid w:val="00AF39A5"/>
    <w:rsid w:val="00AF4BBB"/>
    <w:rsid w:val="00B15D83"/>
    <w:rsid w:val="00B1635A"/>
    <w:rsid w:val="00B224CA"/>
    <w:rsid w:val="00B30100"/>
    <w:rsid w:val="00B47730"/>
    <w:rsid w:val="00B95FA7"/>
    <w:rsid w:val="00BA4408"/>
    <w:rsid w:val="00BA599A"/>
    <w:rsid w:val="00BB392D"/>
    <w:rsid w:val="00BB6434"/>
    <w:rsid w:val="00BC1806"/>
    <w:rsid w:val="00BD4E49"/>
    <w:rsid w:val="00BF76F0"/>
    <w:rsid w:val="00C14DEB"/>
    <w:rsid w:val="00C307F2"/>
    <w:rsid w:val="00C52023"/>
    <w:rsid w:val="00C52155"/>
    <w:rsid w:val="00C81754"/>
    <w:rsid w:val="00C8390E"/>
    <w:rsid w:val="00C92A35"/>
    <w:rsid w:val="00C93F56"/>
    <w:rsid w:val="00C96CEE"/>
    <w:rsid w:val="00CA09E2"/>
    <w:rsid w:val="00CA2899"/>
    <w:rsid w:val="00CA30A1"/>
    <w:rsid w:val="00CA3D46"/>
    <w:rsid w:val="00CA6B5C"/>
    <w:rsid w:val="00CC4ED3"/>
    <w:rsid w:val="00CD254F"/>
    <w:rsid w:val="00CE602C"/>
    <w:rsid w:val="00CF17D2"/>
    <w:rsid w:val="00D07E69"/>
    <w:rsid w:val="00D30A34"/>
    <w:rsid w:val="00D437E2"/>
    <w:rsid w:val="00D52CE9"/>
    <w:rsid w:val="00D94395"/>
    <w:rsid w:val="00D975BE"/>
    <w:rsid w:val="00DB6BFB"/>
    <w:rsid w:val="00DC4DD9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434EC"/>
    <w:rsid w:val="00E564D9"/>
    <w:rsid w:val="00E611AD"/>
    <w:rsid w:val="00E611DE"/>
    <w:rsid w:val="00E84A4E"/>
    <w:rsid w:val="00E95318"/>
    <w:rsid w:val="00E96AB4"/>
    <w:rsid w:val="00E97376"/>
    <w:rsid w:val="00EB262D"/>
    <w:rsid w:val="00EB4F54"/>
    <w:rsid w:val="00EB5A95"/>
    <w:rsid w:val="00EC522F"/>
    <w:rsid w:val="00ED266D"/>
    <w:rsid w:val="00ED2846"/>
    <w:rsid w:val="00ED6ADF"/>
    <w:rsid w:val="00EF1E62"/>
    <w:rsid w:val="00EF5734"/>
    <w:rsid w:val="00F020A6"/>
    <w:rsid w:val="00F0418B"/>
    <w:rsid w:val="00F23C44"/>
    <w:rsid w:val="00F33321"/>
    <w:rsid w:val="00F34140"/>
    <w:rsid w:val="00F57A83"/>
    <w:rsid w:val="00F774D3"/>
    <w:rsid w:val="00FA4C91"/>
    <w:rsid w:val="00FA4E09"/>
    <w:rsid w:val="00FA5BBD"/>
    <w:rsid w:val="00FA63F7"/>
    <w:rsid w:val="00FB2FD6"/>
    <w:rsid w:val="00FC547E"/>
    <w:rsid w:val="00FD00EC"/>
    <w:rsid w:val="00FF4160"/>
    <w:rsid w:val="5763A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B3C1BC"/>
  <w15:docId w15:val="{9281495C-9AB2-4124-82C8-8A4B9C4E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FA4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C9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A4C9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C9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A4C9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omey\Desktop\LS%208389%20(Williams%20TPT%20moratorium)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00BAE-0C3E-4B63-BC3A-E65FCD88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0</TotalTime>
  <Pages>2</Pages>
  <Words>333</Words>
  <Characters>1900</Characters>
  <Application>Microsoft Office Word</Application>
  <DocSecurity>0</DocSecurity>
  <Lines>15</Lines>
  <Paragraphs>4</Paragraphs>
  <ScaleCrop>false</ScaleCrop>
  <Company>Gateway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Twomey, Michael</dc:creator>
  <cp:keywords/>
  <cp:lastModifiedBy>Jeffries, Jillian</cp:lastModifiedBy>
  <cp:revision>3</cp:revision>
  <cp:lastPrinted>2018-10-19T20:20:00Z</cp:lastPrinted>
  <dcterms:created xsi:type="dcterms:W3CDTF">2026-03-05T15:25:00Z</dcterms:created>
  <dcterms:modified xsi:type="dcterms:W3CDTF">2026-03-10T13:16:00Z</dcterms:modified>
</cp:coreProperties>
</file>