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ECB8" w14:textId="77777777" w:rsidR="00091551" w:rsidRPr="000B4F52" w:rsidRDefault="00091551" w:rsidP="00091551">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35221401" w14:textId="77777777" w:rsidR="00091551" w:rsidRPr="000B4F52" w:rsidRDefault="00091551" w:rsidP="00091551">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776636F0" w14:textId="77777777" w:rsidR="00091551" w:rsidRPr="000B4F52" w:rsidRDefault="00091551" w:rsidP="00091551">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27568774" w14:textId="6B7C44DB" w:rsidR="00091551" w:rsidRDefault="00091551" w:rsidP="00091551">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r>
      <w:r w:rsidR="008B66CC" w:rsidRPr="008B66CC">
        <w:rPr>
          <w:rFonts w:ascii="Times New Roman" w:eastAsia="MS Mincho" w:hAnsi="Times New Roman"/>
          <w:sz w:val="24"/>
          <w:szCs w:val="24"/>
        </w:rPr>
        <w:t>Amaan</w:t>
      </w:r>
      <w:r w:rsidR="008B66CC">
        <w:rPr>
          <w:rFonts w:ascii="Times New Roman" w:eastAsia="MS Mincho" w:hAnsi="Times New Roman"/>
          <w:sz w:val="24"/>
          <w:szCs w:val="24"/>
        </w:rPr>
        <w:t xml:space="preserve"> </w:t>
      </w:r>
      <w:r w:rsidR="008B66CC" w:rsidRPr="008B66CC">
        <w:rPr>
          <w:rFonts w:ascii="Times New Roman" w:eastAsia="MS Mincho" w:hAnsi="Times New Roman"/>
          <w:sz w:val="24"/>
          <w:szCs w:val="24"/>
        </w:rPr>
        <w:t>Mahadevan,</w:t>
      </w:r>
      <w:r w:rsidRPr="000B4F52">
        <w:rPr>
          <w:rFonts w:ascii="Times New Roman" w:eastAsia="MS Mincho" w:hAnsi="Times New Roman"/>
          <w:sz w:val="24"/>
          <w:szCs w:val="24"/>
        </w:rPr>
        <w:t xml:space="preserve"> </w:t>
      </w:r>
      <w:r w:rsidRPr="000B4F52">
        <w:rPr>
          <w:rFonts w:ascii="Times New Roman" w:eastAsia="MS Mincho" w:hAnsi="Times New Roman"/>
          <w:i/>
          <w:sz w:val="24"/>
          <w:szCs w:val="24"/>
        </w:rPr>
        <w:t>Financial Analyst</w:t>
      </w:r>
    </w:p>
    <w:p w14:paraId="3D974721" w14:textId="77777777" w:rsidR="00091551" w:rsidRPr="00800124" w:rsidRDefault="00091551" w:rsidP="00091551">
      <w:pPr>
        <w:spacing w:after="0" w:line="240" w:lineRule="auto"/>
        <w:jc w:val="right"/>
        <w:rPr>
          <w:rFonts w:ascii="Times New Roman" w:eastAsia="MS Mincho" w:hAnsi="Times New Roman"/>
          <w:i/>
          <w:sz w:val="24"/>
          <w:szCs w:val="24"/>
        </w:rPr>
      </w:pPr>
    </w:p>
    <w:p w14:paraId="6F909C98" w14:textId="77777777" w:rsidR="00091551" w:rsidRPr="000B4F52" w:rsidRDefault="00091551" w:rsidP="00091551">
      <w:pPr>
        <w:spacing w:after="0" w:line="240" w:lineRule="auto"/>
        <w:rPr>
          <w:rFonts w:ascii="Times New Roman" w:eastAsia="MS Mincho" w:hAnsi="Times New Roman"/>
          <w:i/>
          <w:sz w:val="24"/>
          <w:szCs w:val="24"/>
        </w:rPr>
      </w:pPr>
    </w:p>
    <w:p w14:paraId="19D46ABB" w14:textId="77777777" w:rsidR="00091551" w:rsidRPr="000B4F52" w:rsidRDefault="00091551" w:rsidP="00091551">
      <w:pPr>
        <w:spacing w:after="0" w:line="240" w:lineRule="auto"/>
        <w:rPr>
          <w:rFonts w:ascii="Times New Roman" w:eastAsia="MS Mincho" w:hAnsi="Times New Roman"/>
          <w:sz w:val="24"/>
          <w:szCs w:val="24"/>
        </w:rPr>
      </w:pPr>
      <w:r w:rsidRPr="000B4F52">
        <w:rPr>
          <w:rFonts w:ascii="Times New Roman" w:hAnsi="Times New Roman"/>
          <w:noProof/>
          <w:sz w:val="24"/>
          <w:szCs w:val="24"/>
        </w:rPr>
        <w:drawing>
          <wp:anchor distT="0" distB="0" distL="114300" distR="114300" simplePos="0" relativeHeight="251659264" behindDoc="0" locked="0" layoutInCell="1" allowOverlap="1" wp14:anchorId="5B81E6A1" wp14:editId="2179A33B">
            <wp:simplePos x="0" y="0"/>
            <wp:positionH relativeFrom="margin">
              <wp:posOffset>2409160</wp:posOffset>
            </wp:positionH>
            <wp:positionV relativeFrom="margin">
              <wp:posOffset>1099761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F56FD" w14:textId="77777777" w:rsidR="00091551" w:rsidRPr="000B4F52" w:rsidRDefault="00091551" w:rsidP="00091551">
      <w:pPr>
        <w:spacing w:after="0" w:line="240" w:lineRule="auto"/>
        <w:rPr>
          <w:rFonts w:ascii="Times New Roman" w:eastAsia="MS Mincho" w:hAnsi="Times New Roman"/>
          <w:sz w:val="24"/>
          <w:szCs w:val="24"/>
        </w:rPr>
      </w:pPr>
    </w:p>
    <w:p w14:paraId="3888CD3A" w14:textId="77777777" w:rsidR="00091551" w:rsidRPr="000B4F52" w:rsidRDefault="00091551" w:rsidP="00091551">
      <w:pPr>
        <w:spacing w:after="0" w:line="240" w:lineRule="auto"/>
        <w:rPr>
          <w:rFonts w:ascii="Times New Roman" w:eastAsia="MS Mincho" w:hAnsi="Times New Roman"/>
          <w:sz w:val="24"/>
          <w:szCs w:val="24"/>
        </w:rPr>
      </w:pPr>
    </w:p>
    <w:p w14:paraId="7335EF14" w14:textId="77777777" w:rsidR="00091551" w:rsidRPr="000B4F52" w:rsidRDefault="00091551" w:rsidP="00091551">
      <w:pPr>
        <w:spacing w:after="0" w:line="240" w:lineRule="auto"/>
        <w:rPr>
          <w:rFonts w:ascii="Times New Roman" w:eastAsia="MS Mincho" w:hAnsi="Times New Roman"/>
          <w:sz w:val="24"/>
          <w:szCs w:val="24"/>
        </w:rPr>
      </w:pPr>
    </w:p>
    <w:p w14:paraId="7721B744" w14:textId="77777777" w:rsidR="00091551" w:rsidRPr="000B4F52" w:rsidRDefault="00091551" w:rsidP="00091551">
      <w:pPr>
        <w:spacing w:after="0" w:line="240" w:lineRule="auto"/>
        <w:rPr>
          <w:rFonts w:ascii="Times New Roman" w:eastAsia="MS Mincho" w:hAnsi="Times New Roman"/>
          <w:sz w:val="24"/>
          <w:szCs w:val="24"/>
        </w:rPr>
      </w:pPr>
    </w:p>
    <w:p w14:paraId="6380A636" w14:textId="77777777" w:rsidR="00091551" w:rsidRPr="000B4F52" w:rsidRDefault="00091551" w:rsidP="00091551">
      <w:pPr>
        <w:spacing w:after="0" w:line="240" w:lineRule="auto"/>
        <w:jc w:val="both"/>
        <w:rPr>
          <w:rFonts w:ascii="Times New Roman" w:eastAsia="MS Mincho" w:hAnsi="Times New Roman"/>
          <w:sz w:val="24"/>
          <w:szCs w:val="24"/>
        </w:rPr>
      </w:pPr>
    </w:p>
    <w:p w14:paraId="59753EDB" w14:textId="77777777" w:rsidR="00091551" w:rsidRPr="000B4F52" w:rsidRDefault="00091551" w:rsidP="00091551">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01F93E37" w14:textId="77777777" w:rsidR="00091551" w:rsidRPr="000B4F52" w:rsidRDefault="00091551" w:rsidP="00091551">
      <w:pPr>
        <w:spacing w:after="0" w:line="240" w:lineRule="auto"/>
        <w:jc w:val="both"/>
        <w:rPr>
          <w:rFonts w:ascii="Times New Roman" w:eastAsia="MS Mincho" w:hAnsi="Times New Roman"/>
          <w:sz w:val="24"/>
          <w:szCs w:val="24"/>
        </w:rPr>
      </w:pPr>
    </w:p>
    <w:p w14:paraId="51D4719C" w14:textId="77777777" w:rsidR="00091551" w:rsidRPr="000B4F52" w:rsidRDefault="00091551" w:rsidP="00091551">
      <w:pPr>
        <w:keepNext/>
        <w:suppressAutoHyphens/>
        <w:spacing w:after="0" w:line="240" w:lineRule="auto"/>
        <w:outlineLvl w:val="3"/>
        <w:rPr>
          <w:rFonts w:ascii="Times New Roman" w:eastAsia="MS Mincho" w:hAnsi="Times New Roman"/>
          <w:b/>
          <w:spacing w:val="-3"/>
          <w:sz w:val="24"/>
          <w:szCs w:val="24"/>
          <w:u w:val="single"/>
        </w:rPr>
      </w:pPr>
    </w:p>
    <w:p w14:paraId="5E175F44" w14:textId="77777777" w:rsidR="00091551" w:rsidRPr="000B4F52" w:rsidRDefault="00091551" w:rsidP="00091551">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41AE8C45" w14:textId="77777777" w:rsidR="00091551" w:rsidRPr="000B4F52" w:rsidRDefault="00091551" w:rsidP="00091551">
      <w:pPr>
        <w:pStyle w:val="paragraph"/>
        <w:spacing w:before="0" w:beforeAutospacing="0" w:after="0" w:afterAutospacing="0"/>
        <w:jc w:val="center"/>
        <w:textAlignment w:val="baseline"/>
        <w:rPr>
          <w:b/>
          <w:bCs/>
        </w:rPr>
      </w:pPr>
    </w:p>
    <w:p w14:paraId="6048015D" w14:textId="77777777" w:rsidR="00091551" w:rsidRPr="005D6B1B" w:rsidRDefault="00091551" w:rsidP="00091551">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456945DF" w14:textId="77777777" w:rsidR="00091551" w:rsidRPr="000B4F52" w:rsidRDefault="00091551" w:rsidP="00091551">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72AA43DD" w14:textId="77777777" w:rsidR="00091551" w:rsidRPr="000B4F52" w:rsidRDefault="00091551" w:rsidP="00091551">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08FA7CE9" w14:textId="77777777" w:rsidR="00091551" w:rsidRPr="000B4F52" w:rsidRDefault="00091551" w:rsidP="00091551">
      <w:pPr>
        <w:pStyle w:val="paragraph"/>
        <w:spacing w:before="0" w:beforeAutospacing="0" w:after="0" w:afterAutospacing="0"/>
        <w:jc w:val="center"/>
        <w:textAlignment w:val="baseline"/>
      </w:pPr>
    </w:p>
    <w:p w14:paraId="0C96A16F" w14:textId="77777777" w:rsidR="00091551" w:rsidRPr="000B4F52" w:rsidRDefault="00091551" w:rsidP="00091551">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09BBC7F0" w14:textId="77777777" w:rsidR="00091551" w:rsidRPr="000B4F52" w:rsidRDefault="00091551" w:rsidP="00091551">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03F206E7" w14:textId="77777777" w:rsidR="00091551" w:rsidRPr="000B4F52" w:rsidRDefault="00091551" w:rsidP="00091551">
      <w:pPr>
        <w:pStyle w:val="paragraph"/>
        <w:spacing w:before="0" w:beforeAutospacing="0" w:after="0" w:afterAutospacing="0"/>
        <w:jc w:val="center"/>
        <w:textAlignment w:val="baseline"/>
        <w:rPr>
          <w:b/>
        </w:rPr>
      </w:pPr>
    </w:p>
    <w:p w14:paraId="76FF6EAF" w14:textId="138ECC92" w:rsidR="00091551" w:rsidRPr="000B4F52" w:rsidRDefault="000577E7" w:rsidP="00091551">
      <w:pPr>
        <w:pStyle w:val="paragraph"/>
        <w:spacing w:before="0" w:beforeAutospacing="0" w:after="0" w:afterAutospacing="0"/>
        <w:jc w:val="center"/>
        <w:textAlignment w:val="baseline"/>
        <w:rPr>
          <w:b/>
        </w:rPr>
      </w:pPr>
      <w:r>
        <w:rPr>
          <w:b/>
        </w:rPr>
        <w:t>August 13</w:t>
      </w:r>
      <w:r w:rsidR="00091551">
        <w:rPr>
          <w:b/>
        </w:rPr>
        <w:t>, 2026</w:t>
      </w:r>
    </w:p>
    <w:p w14:paraId="40461434" w14:textId="77777777" w:rsidR="00091551" w:rsidRPr="000B4F52" w:rsidRDefault="00091551" w:rsidP="00091551">
      <w:pPr>
        <w:pStyle w:val="paragraph"/>
        <w:spacing w:before="0" w:beforeAutospacing="0" w:after="0" w:afterAutospacing="0"/>
        <w:jc w:val="center"/>
        <w:textAlignment w:val="baseline"/>
        <w:rPr>
          <w:b/>
        </w:rPr>
      </w:pPr>
    </w:p>
    <w:p w14:paraId="0CF91D04" w14:textId="168D50AB" w:rsidR="00091551" w:rsidRPr="000B4F52" w:rsidRDefault="00091551" w:rsidP="00091551">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 xml:space="preserve">PROPOSED </w:t>
      </w: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685-</w:t>
      </w:r>
      <w:r w:rsidR="000577E7">
        <w:rPr>
          <w:rFonts w:ascii="Times New Roman" w:eastAsia="MS Mincho" w:hAnsi="Times New Roman"/>
          <w:b/>
          <w:spacing w:val="-3"/>
          <w:sz w:val="24"/>
          <w:szCs w:val="24"/>
          <w:u w:val="single"/>
        </w:rPr>
        <w:t>B</w:t>
      </w:r>
      <w:r w:rsidRPr="000B4F52">
        <w:rPr>
          <w:rFonts w:ascii="Times New Roman" w:eastAsia="MS Mincho" w:hAnsi="Times New Roman"/>
          <w:b/>
          <w:spacing w:val="-3"/>
          <w:sz w:val="24"/>
          <w:szCs w:val="24"/>
        </w:rPr>
        <w:tab/>
      </w:r>
      <w:r w:rsidRPr="00091551">
        <w:rPr>
          <w:rFonts w:ascii="Times New Roman" w:eastAsia="MS Mincho" w:hAnsi="Times New Roman"/>
          <w:spacing w:val="-3"/>
          <w:sz w:val="24"/>
          <w:szCs w:val="24"/>
        </w:rPr>
        <w:t>By The Speaker (Council Member Menin) and Council Members Brewer, Restler, Louis, Aldebol, Schulman, Banks, Lee, Thomas-Henry, Epstein, Wilson, Stevens, J. Sanchez, Narcisse and Ariola</w:t>
      </w:r>
    </w:p>
    <w:p w14:paraId="4BDACF8F" w14:textId="77777777" w:rsidR="00091551" w:rsidRPr="000B4F52" w:rsidRDefault="00091551" w:rsidP="00091551">
      <w:pPr>
        <w:suppressLineNumbers/>
        <w:spacing w:after="0" w:line="240" w:lineRule="auto"/>
        <w:jc w:val="both"/>
        <w:rPr>
          <w:rFonts w:ascii="Times New Roman" w:eastAsia="MS Mincho" w:hAnsi="Times New Roman"/>
          <w:b/>
          <w:spacing w:val="-3"/>
          <w:sz w:val="24"/>
          <w:szCs w:val="24"/>
          <w:u w:val="single"/>
        </w:rPr>
      </w:pPr>
    </w:p>
    <w:p w14:paraId="24598821" w14:textId="1F645171"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 xml:space="preserve">A Local Law to amend the New York city charter, in relation to establishing an office of insurance </w:t>
      </w:r>
      <w:r w:rsidR="00635C21">
        <w:rPr>
          <w:rFonts w:ascii="Times New Roman" w:eastAsia="MS Mincho" w:hAnsi="Times New Roman"/>
          <w:spacing w:val="-3"/>
          <w:sz w:val="24"/>
          <w:szCs w:val="24"/>
        </w:rPr>
        <w:t>affordability</w:t>
      </w:r>
    </w:p>
    <w:p w14:paraId="46B5CF31"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p>
    <w:p w14:paraId="5E733F5D" w14:textId="6DEB198C"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RES</w:t>
      </w:r>
      <w:r w:rsidRPr="000B4F52">
        <w:rPr>
          <w:rFonts w:ascii="Times New Roman" w:eastAsia="MS Mincho" w:hAnsi="Times New Roman"/>
          <w:b/>
          <w:spacing w:val="-3"/>
          <w:sz w:val="24"/>
          <w:szCs w:val="24"/>
          <w:u w:val="single"/>
        </w:rPr>
        <w:t>. NO.</w:t>
      </w:r>
      <w:r>
        <w:rPr>
          <w:rFonts w:ascii="Times New Roman" w:eastAsia="MS Mincho" w:hAnsi="Times New Roman"/>
          <w:b/>
          <w:spacing w:val="-3"/>
          <w:sz w:val="24"/>
          <w:szCs w:val="24"/>
          <w:u w:val="single"/>
        </w:rPr>
        <w:t xml:space="preserve"> 387</w:t>
      </w:r>
      <w:r w:rsidRPr="000B4F52">
        <w:rPr>
          <w:rFonts w:ascii="Times New Roman" w:eastAsia="MS Mincho" w:hAnsi="Times New Roman"/>
          <w:b/>
          <w:spacing w:val="-3"/>
          <w:sz w:val="24"/>
          <w:szCs w:val="24"/>
        </w:rPr>
        <w:tab/>
      </w:r>
      <w:r w:rsidR="000E5FF1" w:rsidRPr="000E5FF1">
        <w:rPr>
          <w:rFonts w:ascii="Times New Roman" w:eastAsia="MS Mincho" w:hAnsi="Times New Roman"/>
          <w:spacing w:val="-3"/>
          <w:sz w:val="24"/>
          <w:szCs w:val="24"/>
        </w:rPr>
        <w:t xml:space="preserve">By Council Members Brewer, Louis, Maloney, Schulman, Banks, Narcisse, Wilson, </w:t>
      </w:r>
      <w:proofErr w:type="spellStart"/>
      <w:r w:rsidR="000E5FF1" w:rsidRPr="000E5FF1">
        <w:rPr>
          <w:rFonts w:ascii="Times New Roman" w:eastAsia="MS Mincho" w:hAnsi="Times New Roman"/>
          <w:spacing w:val="-3"/>
          <w:sz w:val="24"/>
          <w:szCs w:val="24"/>
        </w:rPr>
        <w:t>Farías</w:t>
      </w:r>
      <w:proofErr w:type="spellEnd"/>
      <w:r w:rsidR="000E5FF1" w:rsidRPr="000E5FF1">
        <w:rPr>
          <w:rFonts w:ascii="Times New Roman" w:eastAsia="MS Mincho" w:hAnsi="Times New Roman"/>
          <w:spacing w:val="-3"/>
          <w:sz w:val="24"/>
          <w:szCs w:val="24"/>
        </w:rPr>
        <w:t xml:space="preserve"> and Dinowitz</w:t>
      </w:r>
    </w:p>
    <w:p w14:paraId="0652B28C" w14:textId="77777777" w:rsidR="00091551" w:rsidRPr="000B4F52" w:rsidRDefault="00091551" w:rsidP="00091551">
      <w:pPr>
        <w:suppressLineNumbers/>
        <w:spacing w:after="0" w:line="240" w:lineRule="auto"/>
        <w:ind w:left="5040" w:hanging="5040"/>
        <w:jc w:val="both"/>
        <w:rPr>
          <w:rFonts w:ascii="Times New Roman" w:eastAsia="MS Mincho" w:hAnsi="Times New Roman"/>
          <w:b/>
          <w:spacing w:val="-3"/>
          <w:sz w:val="24"/>
          <w:szCs w:val="24"/>
          <w:u w:val="single"/>
        </w:rPr>
      </w:pPr>
    </w:p>
    <w:p w14:paraId="2D985D95"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Resolution calling on the New York State Legislature to pass, and the Governor to sign, A.07828A/S.07939, A.9015 and A.9016A to mitigate the rising cost of property insurance for affordable housing</w:t>
      </w:r>
    </w:p>
    <w:p w14:paraId="494AE3DC"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p>
    <w:p w14:paraId="59145ABE" w14:textId="67FCF1BB"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lastRenderedPageBreak/>
        <w:t>RES</w:t>
      </w:r>
      <w:r w:rsidRPr="000B4F52">
        <w:rPr>
          <w:rFonts w:ascii="Times New Roman" w:eastAsia="MS Mincho" w:hAnsi="Times New Roman"/>
          <w:b/>
          <w:spacing w:val="-3"/>
          <w:sz w:val="24"/>
          <w:szCs w:val="24"/>
          <w:u w:val="single"/>
        </w:rPr>
        <w:t>. NO.</w:t>
      </w:r>
      <w:r>
        <w:rPr>
          <w:rFonts w:ascii="Times New Roman" w:eastAsia="MS Mincho" w:hAnsi="Times New Roman"/>
          <w:b/>
          <w:spacing w:val="-3"/>
          <w:sz w:val="24"/>
          <w:szCs w:val="24"/>
          <w:u w:val="single"/>
        </w:rPr>
        <w:t xml:space="preserve"> 389-A</w:t>
      </w:r>
      <w:r w:rsidRPr="000B4F52">
        <w:rPr>
          <w:rFonts w:ascii="Times New Roman" w:eastAsia="MS Mincho" w:hAnsi="Times New Roman"/>
          <w:b/>
          <w:spacing w:val="-3"/>
          <w:sz w:val="24"/>
          <w:szCs w:val="24"/>
        </w:rPr>
        <w:tab/>
      </w:r>
      <w:r w:rsidR="00DB4FC0" w:rsidRPr="00DB4FC0">
        <w:rPr>
          <w:rFonts w:ascii="Times New Roman" w:eastAsia="MS Mincho" w:hAnsi="Times New Roman"/>
          <w:spacing w:val="-3"/>
          <w:sz w:val="24"/>
          <w:szCs w:val="24"/>
        </w:rPr>
        <w:t xml:space="preserve">By Council Members Dinowitz, Louis, Maloney, Stevens, Schulman, Lee, Narcisse, Wilson and </w:t>
      </w:r>
      <w:proofErr w:type="spellStart"/>
      <w:r w:rsidR="00DB4FC0" w:rsidRPr="00DB4FC0">
        <w:rPr>
          <w:rFonts w:ascii="Times New Roman" w:eastAsia="MS Mincho" w:hAnsi="Times New Roman"/>
          <w:spacing w:val="-3"/>
          <w:sz w:val="24"/>
          <w:szCs w:val="24"/>
        </w:rPr>
        <w:t>Farías</w:t>
      </w:r>
      <w:proofErr w:type="spellEnd"/>
    </w:p>
    <w:p w14:paraId="7CEA1378" w14:textId="77777777" w:rsidR="00091551" w:rsidRPr="000B4F52" w:rsidRDefault="00091551" w:rsidP="00091551">
      <w:pPr>
        <w:suppressLineNumbers/>
        <w:spacing w:after="0" w:line="240" w:lineRule="auto"/>
        <w:ind w:left="5040" w:hanging="5040"/>
        <w:jc w:val="both"/>
        <w:rPr>
          <w:rFonts w:ascii="Times New Roman" w:eastAsia="MS Mincho" w:hAnsi="Times New Roman"/>
          <w:b/>
          <w:spacing w:val="-3"/>
          <w:sz w:val="24"/>
          <w:szCs w:val="24"/>
          <w:u w:val="single"/>
        </w:rPr>
      </w:pPr>
    </w:p>
    <w:p w14:paraId="3AF9EABD"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Resolution calling on the New York State Legislature to pass, and the Governor to sign, the Automobile Insurance Consumer Information Act (S.1196/A.3</w:t>
      </w:r>
      <w:r>
        <w:rPr>
          <w:rFonts w:ascii="Times New Roman" w:eastAsia="MS Mincho" w:hAnsi="Times New Roman"/>
          <w:spacing w:val="-3"/>
          <w:sz w:val="24"/>
          <w:szCs w:val="24"/>
        </w:rPr>
        <w:t>89</w:t>
      </w:r>
      <w:r w:rsidRPr="00D536BD">
        <w:rPr>
          <w:rFonts w:ascii="Times New Roman" w:eastAsia="MS Mincho" w:hAnsi="Times New Roman"/>
          <w:spacing w:val="-3"/>
          <w:sz w:val="24"/>
          <w:szCs w:val="24"/>
        </w:rPr>
        <w:t>3)</w:t>
      </w:r>
    </w:p>
    <w:p w14:paraId="7BD6F353" w14:textId="77777777" w:rsidR="00091551" w:rsidRDefault="00091551" w:rsidP="00091551">
      <w:pPr>
        <w:suppressLineNumbers/>
        <w:spacing w:after="0" w:line="240" w:lineRule="auto"/>
        <w:jc w:val="both"/>
        <w:rPr>
          <w:rFonts w:ascii="Times New Roman" w:eastAsia="MS Mincho" w:hAnsi="Times New Roman"/>
          <w:spacing w:val="-3"/>
          <w:sz w:val="24"/>
          <w:szCs w:val="24"/>
        </w:rPr>
      </w:pPr>
    </w:p>
    <w:p w14:paraId="0041A8F9" w14:textId="6C9BD5C4"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RES</w:t>
      </w:r>
      <w:r w:rsidRPr="000B4F52">
        <w:rPr>
          <w:rFonts w:ascii="Times New Roman" w:eastAsia="MS Mincho" w:hAnsi="Times New Roman"/>
          <w:b/>
          <w:spacing w:val="-3"/>
          <w:sz w:val="24"/>
          <w:szCs w:val="24"/>
          <w:u w:val="single"/>
        </w:rPr>
        <w:t>. NO.</w:t>
      </w:r>
      <w:r>
        <w:rPr>
          <w:rFonts w:ascii="Times New Roman" w:eastAsia="MS Mincho" w:hAnsi="Times New Roman"/>
          <w:b/>
          <w:spacing w:val="-3"/>
          <w:sz w:val="24"/>
          <w:szCs w:val="24"/>
          <w:u w:val="single"/>
        </w:rPr>
        <w:t xml:space="preserve"> 395</w:t>
      </w:r>
      <w:r w:rsidRPr="000B4F52">
        <w:rPr>
          <w:rFonts w:ascii="Times New Roman" w:eastAsia="MS Mincho" w:hAnsi="Times New Roman"/>
          <w:b/>
          <w:spacing w:val="-3"/>
          <w:sz w:val="24"/>
          <w:szCs w:val="24"/>
        </w:rPr>
        <w:tab/>
      </w:r>
      <w:r w:rsidR="008A7CC0" w:rsidRPr="008A7CC0">
        <w:rPr>
          <w:rFonts w:ascii="Times New Roman" w:eastAsia="MS Mincho" w:hAnsi="Times New Roman"/>
          <w:spacing w:val="-3"/>
          <w:sz w:val="24"/>
          <w:szCs w:val="24"/>
        </w:rPr>
        <w:t xml:space="preserve">By Council Members Morano, Louis, Wong, Brooks-Powers, Thomas-Henry, Banks, Narcisse, Schulman, Lee, Wilson, </w:t>
      </w:r>
      <w:proofErr w:type="spellStart"/>
      <w:r w:rsidR="008A7CC0" w:rsidRPr="008A7CC0">
        <w:rPr>
          <w:rFonts w:ascii="Times New Roman" w:eastAsia="MS Mincho" w:hAnsi="Times New Roman"/>
          <w:spacing w:val="-3"/>
          <w:sz w:val="24"/>
          <w:szCs w:val="24"/>
        </w:rPr>
        <w:t>Farías</w:t>
      </w:r>
      <w:proofErr w:type="spellEnd"/>
      <w:r w:rsidR="008A7CC0" w:rsidRPr="008A7CC0">
        <w:rPr>
          <w:rFonts w:ascii="Times New Roman" w:eastAsia="MS Mincho" w:hAnsi="Times New Roman"/>
          <w:spacing w:val="-3"/>
          <w:sz w:val="24"/>
          <w:szCs w:val="24"/>
        </w:rPr>
        <w:t xml:space="preserve"> and Ariola</w:t>
      </w:r>
    </w:p>
    <w:p w14:paraId="71FC08A2" w14:textId="77777777" w:rsidR="00091551" w:rsidRPr="000B4F52" w:rsidRDefault="00091551" w:rsidP="00091551">
      <w:pPr>
        <w:suppressLineNumbers/>
        <w:spacing w:after="0" w:line="240" w:lineRule="auto"/>
        <w:ind w:left="5040" w:hanging="5040"/>
        <w:jc w:val="both"/>
        <w:rPr>
          <w:rFonts w:ascii="Times New Roman" w:eastAsia="MS Mincho" w:hAnsi="Times New Roman"/>
          <w:b/>
          <w:spacing w:val="-3"/>
          <w:sz w:val="24"/>
          <w:szCs w:val="24"/>
          <w:u w:val="single"/>
        </w:rPr>
      </w:pPr>
    </w:p>
    <w:p w14:paraId="6CE4272F"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0B1EDF">
        <w:rPr>
          <w:rFonts w:ascii="Times New Roman" w:eastAsia="MS Mincho" w:hAnsi="Times New Roman"/>
          <w:spacing w:val="-3"/>
          <w:sz w:val="24"/>
          <w:szCs w:val="24"/>
        </w:rPr>
        <w:t xml:space="preserve">Resolution calling on the New York State Legislature to pass, and the Governor to sign, S.6356/A.4188 prohibiting increases in rates of homeowners’ insurance </w:t>
      </w:r>
      <w:proofErr w:type="gramStart"/>
      <w:r w:rsidRPr="000B1EDF">
        <w:rPr>
          <w:rFonts w:ascii="Times New Roman" w:eastAsia="MS Mincho" w:hAnsi="Times New Roman"/>
          <w:spacing w:val="-3"/>
          <w:sz w:val="24"/>
          <w:szCs w:val="24"/>
        </w:rPr>
        <w:t>in excess of</w:t>
      </w:r>
      <w:proofErr w:type="gramEnd"/>
      <w:r w:rsidRPr="000B1EDF">
        <w:rPr>
          <w:rFonts w:ascii="Times New Roman" w:eastAsia="MS Mincho" w:hAnsi="Times New Roman"/>
          <w:spacing w:val="-3"/>
          <w:sz w:val="24"/>
          <w:szCs w:val="24"/>
        </w:rPr>
        <w:t xml:space="preserve"> twenty-five percent per year</w:t>
      </w:r>
    </w:p>
    <w:p w14:paraId="07C039BA" w14:textId="77777777" w:rsidR="00091551" w:rsidRDefault="00091551" w:rsidP="00091551">
      <w:pPr>
        <w:suppressLineNumbers/>
        <w:spacing w:after="0" w:line="240" w:lineRule="auto"/>
        <w:ind w:left="5040" w:hanging="5040"/>
        <w:jc w:val="both"/>
        <w:rPr>
          <w:rFonts w:ascii="Times New Roman" w:eastAsia="MS Mincho" w:hAnsi="Times New Roman"/>
          <w:spacing w:val="-3"/>
          <w:sz w:val="24"/>
          <w:szCs w:val="24"/>
        </w:rPr>
      </w:pPr>
    </w:p>
    <w:p w14:paraId="6F3E9FAE" w14:textId="77777777" w:rsidR="00F75921" w:rsidRDefault="00F75921" w:rsidP="00091551">
      <w:pPr>
        <w:suppressLineNumbers/>
        <w:spacing w:after="0" w:line="240" w:lineRule="auto"/>
        <w:ind w:left="5040" w:hanging="5040"/>
        <w:jc w:val="both"/>
        <w:rPr>
          <w:rFonts w:ascii="Times New Roman" w:eastAsia="MS Mincho" w:hAnsi="Times New Roman"/>
          <w:spacing w:val="-3"/>
          <w:sz w:val="24"/>
          <w:szCs w:val="24"/>
        </w:rPr>
      </w:pPr>
    </w:p>
    <w:p w14:paraId="766FB7B4" w14:textId="77777777" w:rsidR="00F75921" w:rsidRDefault="00F75921" w:rsidP="00091551">
      <w:pPr>
        <w:suppressLineNumbers/>
        <w:spacing w:after="0" w:line="240" w:lineRule="auto"/>
        <w:ind w:left="5040" w:hanging="5040"/>
        <w:jc w:val="both"/>
        <w:rPr>
          <w:rFonts w:ascii="Times New Roman" w:eastAsia="MS Mincho" w:hAnsi="Times New Roman"/>
          <w:spacing w:val="-3"/>
          <w:sz w:val="24"/>
          <w:szCs w:val="24"/>
        </w:rPr>
      </w:pPr>
    </w:p>
    <w:p w14:paraId="1D0A435E" w14:textId="77777777" w:rsidR="00091551" w:rsidRPr="00B32703" w:rsidRDefault="00091551" w:rsidP="00B32703">
      <w:pPr>
        <w:pStyle w:val="ListParagraph"/>
        <w:numPr>
          <w:ilvl w:val="0"/>
          <w:numId w:val="2"/>
        </w:numPr>
        <w:suppressLineNumbers/>
        <w:spacing w:after="0" w:line="480" w:lineRule="auto"/>
        <w:jc w:val="both"/>
        <w:rPr>
          <w:rFonts w:ascii="Times New Roman" w:eastAsia="MS Mincho" w:hAnsi="Times New Roman"/>
          <w:b/>
          <w:bCs/>
          <w:spacing w:val="-3"/>
          <w:sz w:val="24"/>
          <w:szCs w:val="24"/>
        </w:rPr>
      </w:pPr>
      <w:r w:rsidRPr="00B32703">
        <w:rPr>
          <w:rFonts w:ascii="Times New Roman" w:eastAsia="MS Mincho" w:hAnsi="Times New Roman"/>
          <w:b/>
          <w:bCs/>
          <w:spacing w:val="-3"/>
          <w:sz w:val="24"/>
          <w:szCs w:val="24"/>
        </w:rPr>
        <w:t>INTRODUCTION</w:t>
      </w:r>
    </w:p>
    <w:p w14:paraId="1EAC84CE" w14:textId="35325A75" w:rsidR="00091551" w:rsidRPr="00B32703" w:rsidRDefault="00091551" w:rsidP="00B32703">
      <w:pPr>
        <w:spacing w:line="480" w:lineRule="auto"/>
        <w:ind w:firstLine="720"/>
        <w:jc w:val="both"/>
        <w:rPr>
          <w:rFonts w:ascii="Times New Roman" w:eastAsia="MS Mincho" w:hAnsi="Times New Roman"/>
          <w:spacing w:val="-3"/>
          <w:sz w:val="24"/>
          <w:szCs w:val="24"/>
        </w:rPr>
      </w:pPr>
      <w:r w:rsidRPr="00B32703">
        <w:rPr>
          <w:rFonts w:ascii="Times New Roman" w:eastAsia="MS Mincho" w:hAnsi="Times New Roman"/>
          <w:spacing w:val="-3"/>
          <w:sz w:val="24"/>
          <w:szCs w:val="24"/>
        </w:rPr>
        <w:t xml:space="preserve">On </w:t>
      </w:r>
      <w:r w:rsidR="008A7CC0">
        <w:rPr>
          <w:rFonts w:ascii="Times New Roman" w:eastAsia="MS Mincho" w:hAnsi="Times New Roman"/>
          <w:spacing w:val="-3"/>
          <w:sz w:val="24"/>
          <w:szCs w:val="24"/>
        </w:rPr>
        <w:t>August 13</w:t>
      </w:r>
      <w:r w:rsidRPr="00B32703">
        <w:rPr>
          <w:rFonts w:ascii="Times New Roman" w:eastAsia="MS Mincho" w:hAnsi="Times New Roman"/>
          <w:spacing w:val="-3"/>
          <w:sz w:val="24"/>
          <w:szCs w:val="24"/>
        </w:rPr>
        <w:t>, 2026, the Committee on Consumer and Worker Protection, chaired by Council Member Harvey Epstein, will hold a vote on Proposed Introduction Number 685-</w:t>
      </w:r>
      <w:r w:rsidR="000577E7">
        <w:rPr>
          <w:rFonts w:ascii="Times New Roman" w:eastAsia="MS Mincho" w:hAnsi="Times New Roman"/>
          <w:spacing w:val="-3"/>
          <w:sz w:val="24"/>
          <w:szCs w:val="24"/>
        </w:rPr>
        <w:t>B</w:t>
      </w:r>
      <w:r w:rsidRPr="00B32703">
        <w:rPr>
          <w:rFonts w:ascii="Times New Roman" w:eastAsia="MS Mincho" w:hAnsi="Times New Roman"/>
          <w:spacing w:val="-3"/>
          <w:sz w:val="24"/>
          <w:szCs w:val="24"/>
        </w:rPr>
        <w:t xml:space="preserve">, sponsored by Speaker Julie Menin, in relation to establishing an office of insurance </w:t>
      </w:r>
      <w:r w:rsidR="008A7CC0">
        <w:rPr>
          <w:rFonts w:ascii="Times New Roman" w:eastAsia="MS Mincho" w:hAnsi="Times New Roman"/>
          <w:spacing w:val="-3"/>
          <w:sz w:val="24"/>
          <w:szCs w:val="24"/>
        </w:rPr>
        <w:t>affordability</w:t>
      </w:r>
      <w:r w:rsidRPr="00B32703">
        <w:rPr>
          <w:rFonts w:ascii="Times New Roman" w:eastAsia="MS Mincho" w:hAnsi="Times New Roman"/>
          <w:spacing w:val="-3"/>
          <w:sz w:val="24"/>
          <w:szCs w:val="24"/>
        </w:rPr>
        <w:t xml:space="preserve">; Resolution Number 387, calling on the New York State Legislature to pass, and the Governor to sign, A.07828A/S.07939, A.9015 and A.9016A to mitigate the rising cost of property insurance for affordable housing; Resolution Number 389-A, calling on the New York State Legislature to pass, and the Governor to sign, the Automobile Insurance Consumer Information Act (S.1196/A.3893); and Resolution Number 395, calling on the New York State Legislature to pass, and the Governor to sign, S.6356/A.4188 prohibiting increases in rates of homeowners’ insurance in excess of twenty-five percent per year. The Committee heard this legislation on April 29, </w:t>
      </w:r>
      <w:proofErr w:type="gramStart"/>
      <w:r w:rsidRPr="00B32703">
        <w:rPr>
          <w:rFonts w:ascii="Times New Roman" w:eastAsia="MS Mincho" w:hAnsi="Times New Roman"/>
          <w:spacing w:val="-3"/>
          <w:sz w:val="24"/>
          <w:szCs w:val="24"/>
        </w:rPr>
        <w:t>2026</w:t>
      </w:r>
      <w:proofErr w:type="gramEnd"/>
      <w:r w:rsidRPr="00B32703">
        <w:rPr>
          <w:rFonts w:ascii="Times New Roman" w:eastAsia="MS Mincho" w:hAnsi="Times New Roman"/>
          <w:spacing w:val="-3"/>
          <w:sz w:val="24"/>
          <w:szCs w:val="24"/>
        </w:rPr>
        <w:t xml:space="preserve"> and received testimony from </w:t>
      </w:r>
      <w:r w:rsidRPr="00B32703">
        <w:rPr>
          <w:rFonts w:ascii="Times New Roman" w:eastAsia="MS Mincho" w:hAnsi="Times New Roman"/>
          <w:spacing w:val="-3"/>
          <w:sz w:val="24"/>
          <w:szCs w:val="24"/>
        </w:rPr>
        <w:lastRenderedPageBreak/>
        <w:t xml:space="preserve">the Department of Consumer and Worker Protection, business representatives, insurance brokers, and other interested stakeholders. </w:t>
      </w:r>
    </w:p>
    <w:p w14:paraId="78F49C77" w14:textId="1B2BB37C" w:rsidR="00091551" w:rsidRPr="00B32703" w:rsidRDefault="00091551" w:rsidP="00B32703">
      <w:pPr>
        <w:pStyle w:val="ListParagraph"/>
        <w:numPr>
          <w:ilvl w:val="0"/>
          <w:numId w:val="2"/>
        </w:numPr>
        <w:suppressLineNumbers/>
        <w:spacing w:after="0" w:line="480" w:lineRule="auto"/>
        <w:jc w:val="both"/>
        <w:rPr>
          <w:rFonts w:ascii="Times New Roman" w:eastAsia="MS Mincho" w:hAnsi="Times New Roman"/>
          <w:b/>
          <w:bCs/>
          <w:spacing w:val="-3"/>
          <w:sz w:val="24"/>
          <w:szCs w:val="24"/>
        </w:rPr>
      </w:pPr>
      <w:r w:rsidRPr="00B32703">
        <w:rPr>
          <w:rFonts w:ascii="Times New Roman" w:eastAsia="MS Mincho" w:hAnsi="Times New Roman"/>
          <w:b/>
          <w:bCs/>
          <w:spacing w:val="-3"/>
          <w:sz w:val="24"/>
          <w:szCs w:val="24"/>
        </w:rPr>
        <w:t>BACKGROUND</w:t>
      </w:r>
    </w:p>
    <w:p w14:paraId="3AA7D516" w14:textId="68C77918" w:rsidR="00091551" w:rsidRPr="00B32703" w:rsidRDefault="00091551" w:rsidP="00B32703">
      <w:pPr>
        <w:suppressLineNumbers/>
        <w:spacing w:after="0" w:line="480" w:lineRule="auto"/>
        <w:ind w:firstLine="720"/>
        <w:jc w:val="both"/>
        <w:rPr>
          <w:rFonts w:ascii="Times New Roman" w:eastAsia="MS Mincho" w:hAnsi="Times New Roman"/>
          <w:spacing w:val="-3"/>
          <w:sz w:val="24"/>
          <w:szCs w:val="24"/>
        </w:rPr>
      </w:pPr>
      <w:r w:rsidRPr="00B32703">
        <w:rPr>
          <w:rFonts w:ascii="Times New Roman" w:eastAsia="MS Mincho" w:hAnsi="Times New Roman"/>
          <w:spacing w:val="-3"/>
          <w:sz w:val="24"/>
          <w:szCs w:val="24"/>
        </w:rPr>
        <w:t>Non-medical forms of insurance—such as homeowner’s insurance, auto insurance and property insurance—are essential to protect property and assets from events. In New York State, insurance is regulated by the Department of Financial Services (DFS) under the New York Insurance Law as well as Title 11 of the New York Code, Rules and Regulations.</w:t>
      </w:r>
      <w:r w:rsidRPr="00B32703">
        <w:rPr>
          <w:rStyle w:val="FootnoteReference"/>
          <w:rFonts w:ascii="Times New Roman" w:eastAsia="MS Mincho" w:hAnsi="Times New Roman"/>
          <w:spacing w:val="-3"/>
          <w:sz w:val="24"/>
          <w:szCs w:val="24"/>
        </w:rPr>
        <w:footnoteReference w:id="1"/>
      </w:r>
      <w:r w:rsidRPr="00B32703">
        <w:rPr>
          <w:rFonts w:ascii="Times New Roman" w:eastAsia="MS Mincho" w:hAnsi="Times New Roman"/>
          <w:spacing w:val="-3"/>
          <w:sz w:val="24"/>
          <w:szCs w:val="24"/>
        </w:rPr>
        <w:t xml:space="preserve"> DFS offers educational materials on different types of insurance and guidance for consumers on how to choose an insurer, as well as direct services to intervene on behalf of consumers with insurance issues.</w:t>
      </w:r>
      <w:r w:rsidRPr="00B32703">
        <w:rPr>
          <w:rFonts w:ascii="Times New Roman" w:eastAsia="MS Mincho" w:hAnsi="Times New Roman"/>
          <w:spacing w:val="-3"/>
          <w:sz w:val="24"/>
          <w:szCs w:val="24"/>
          <w:vertAlign w:val="superscript"/>
        </w:rPr>
        <w:footnoteReference w:id="2"/>
      </w:r>
      <w:r w:rsidRPr="00B32703">
        <w:rPr>
          <w:rFonts w:ascii="Times New Roman" w:eastAsia="MS Mincho" w:hAnsi="Times New Roman"/>
          <w:spacing w:val="-3"/>
          <w:sz w:val="24"/>
          <w:szCs w:val="24"/>
        </w:rPr>
        <w:t xml:space="preserve"> </w:t>
      </w:r>
    </w:p>
    <w:p w14:paraId="68916DA2" w14:textId="21FE7A55" w:rsidR="00091551" w:rsidRPr="00B32703" w:rsidRDefault="00091551" w:rsidP="00B32703">
      <w:pPr>
        <w:suppressLineNumbers/>
        <w:spacing w:after="0" w:line="480" w:lineRule="auto"/>
        <w:ind w:firstLine="720"/>
        <w:jc w:val="both"/>
        <w:rPr>
          <w:rFonts w:ascii="Times New Roman" w:eastAsia="MS Mincho" w:hAnsi="Times New Roman"/>
          <w:spacing w:val="-3"/>
          <w:sz w:val="24"/>
          <w:szCs w:val="24"/>
        </w:rPr>
      </w:pPr>
      <w:r w:rsidRPr="00B32703">
        <w:rPr>
          <w:rFonts w:ascii="Times New Roman" w:eastAsia="MS Mincho" w:hAnsi="Times New Roman"/>
          <w:spacing w:val="-3"/>
          <w:sz w:val="24"/>
          <w:szCs w:val="24"/>
        </w:rPr>
        <w:t>The cost of all types of insurance has been increasing, placing residents and business owners under financial strain. Rapid increases in insurance costs are adding pressure to landlords to increase rents and putting the financial viability of affordable multifamily rental housing at risk: the average annual insurance premium for affordable apartments increased by 28 percent annually between 2019 and 2021, with some annual increases as high as 76 percent in one year, and insurance costs for rent stabilized units increased by 52 percent from 2020 to 2023.</w:t>
      </w:r>
      <w:r w:rsidRPr="00B32703">
        <w:rPr>
          <w:rStyle w:val="FootnoteReference"/>
          <w:rFonts w:ascii="Times New Roman" w:eastAsia="MS Mincho" w:hAnsi="Times New Roman"/>
          <w:spacing w:val="-3"/>
          <w:sz w:val="24"/>
          <w:szCs w:val="24"/>
        </w:rPr>
        <w:footnoteReference w:id="3"/>
      </w:r>
      <w:r w:rsidRPr="00B32703">
        <w:rPr>
          <w:rFonts w:ascii="Times New Roman" w:eastAsia="MS Mincho" w:hAnsi="Times New Roman"/>
          <w:spacing w:val="-3"/>
          <w:sz w:val="24"/>
          <w:szCs w:val="24"/>
        </w:rPr>
        <w:t xml:space="preserve"> The costs of automobile insurance increased by nearly 35 percent nationwide from 2022 to 2025.</w:t>
      </w:r>
      <w:r w:rsidRPr="00B32703">
        <w:rPr>
          <w:rStyle w:val="FootnoteReference"/>
          <w:rFonts w:ascii="Times New Roman" w:eastAsia="MS Mincho" w:hAnsi="Times New Roman"/>
          <w:spacing w:val="-3"/>
          <w:sz w:val="24"/>
          <w:szCs w:val="24"/>
        </w:rPr>
        <w:footnoteReference w:id="4"/>
      </w:r>
      <w:r w:rsidRPr="00B32703">
        <w:rPr>
          <w:rFonts w:ascii="Times New Roman" w:eastAsia="MS Mincho" w:hAnsi="Times New Roman"/>
          <w:spacing w:val="-3"/>
          <w:sz w:val="24"/>
          <w:szCs w:val="24"/>
        </w:rPr>
        <w:t xml:space="preserve"> New York homeowners have </w:t>
      </w:r>
      <w:r w:rsidRPr="00B32703">
        <w:rPr>
          <w:rFonts w:ascii="Times New Roman" w:eastAsia="MS Mincho" w:hAnsi="Times New Roman"/>
          <w:spacing w:val="-3"/>
          <w:sz w:val="24"/>
          <w:szCs w:val="24"/>
        </w:rPr>
        <w:lastRenderedPageBreak/>
        <w:t>experienced average insurance premium increases of over $1,000 since 2020 and almost half a million New York homeowners are completely uninsured.</w:t>
      </w:r>
      <w:r w:rsidRPr="00B32703">
        <w:rPr>
          <w:rStyle w:val="FootnoteReference"/>
          <w:rFonts w:ascii="Times New Roman" w:eastAsia="MS Mincho" w:hAnsi="Times New Roman"/>
          <w:spacing w:val="-3"/>
          <w:sz w:val="24"/>
          <w:szCs w:val="24"/>
        </w:rPr>
        <w:footnoteReference w:id="5"/>
      </w:r>
    </w:p>
    <w:p w14:paraId="2E27CBF9" w14:textId="6CB45A7D" w:rsidR="00091551" w:rsidRPr="00B32703" w:rsidRDefault="00091551" w:rsidP="00B32703">
      <w:pPr>
        <w:suppressLineNumbers/>
        <w:spacing w:after="0" w:line="480" w:lineRule="auto"/>
        <w:ind w:firstLine="720"/>
        <w:jc w:val="both"/>
        <w:rPr>
          <w:rFonts w:ascii="Times New Roman" w:eastAsia="MS Mincho" w:hAnsi="Times New Roman"/>
          <w:spacing w:val="-3"/>
          <w:sz w:val="24"/>
          <w:szCs w:val="24"/>
        </w:rPr>
      </w:pPr>
      <w:r w:rsidRPr="00B32703">
        <w:rPr>
          <w:rFonts w:ascii="Times New Roman" w:eastAsia="MS Mincho" w:hAnsi="Times New Roman"/>
          <w:spacing w:val="-3"/>
          <w:sz w:val="24"/>
          <w:szCs w:val="24"/>
        </w:rPr>
        <w:t>To address rising costs and lack of transparency around healthcare services and medical insurance, the Council enacted Local Law 78 of 2023, which established an Office of Healthcare Accountability.</w:t>
      </w:r>
      <w:r w:rsidRPr="00B32703">
        <w:rPr>
          <w:rStyle w:val="FootnoteReference"/>
          <w:rFonts w:ascii="Times New Roman" w:eastAsia="MS Mincho" w:hAnsi="Times New Roman"/>
          <w:spacing w:val="-3"/>
          <w:sz w:val="24"/>
          <w:szCs w:val="24"/>
        </w:rPr>
        <w:footnoteReference w:id="6"/>
      </w:r>
      <w:r w:rsidRPr="00B32703">
        <w:rPr>
          <w:rFonts w:ascii="Times New Roman" w:eastAsia="MS Mincho" w:hAnsi="Times New Roman"/>
          <w:spacing w:val="-3"/>
          <w:sz w:val="24"/>
          <w:szCs w:val="24"/>
        </w:rPr>
        <w:t xml:space="preserve"> The Office, which is situated in the Department of Health, is tasked with providing recommendations relating to City healthcare and hospital costs, analyzing expenditures on healthcare costs for city employees, providing information relating to the costs of hospital procedures on its website, convening stakeholders to examine healthcare costs, collecting and making available hospital financial documents, and reporting on information relating to healthcare costs such as hospital, insurance and pharmaceutical pricing. In May 2025, the Office published its first annual report, providing information about key data sources and topics, establish</w:t>
      </w:r>
      <w:r w:rsidR="00105555">
        <w:rPr>
          <w:rFonts w:ascii="Times New Roman" w:eastAsia="MS Mincho" w:hAnsi="Times New Roman"/>
          <w:spacing w:val="-3"/>
          <w:sz w:val="24"/>
          <w:szCs w:val="24"/>
        </w:rPr>
        <w:t>ing</w:t>
      </w:r>
      <w:r w:rsidRPr="00B32703">
        <w:rPr>
          <w:rFonts w:ascii="Times New Roman" w:eastAsia="MS Mincho" w:hAnsi="Times New Roman"/>
          <w:spacing w:val="-3"/>
          <w:sz w:val="24"/>
          <w:szCs w:val="24"/>
        </w:rPr>
        <w:t xml:space="preserve"> reporting baselines and identifying areas for further analysis.</w:t>
      </w:r>
      <w:r w:rsidRPr="00B32703">
        <w:rPr>
          <w:rStyle w:val="FootnoteReference"/>
          <w:rFonts w:ascii="Times New Roman" w:eastAsia="MS Mincho" w:hAnsi="Times New Roman"/>
          <w:spacing w:val="-3"/>
          <w:sz w:val="24"/>
          <w:szCs w:val="24"/>
        </w:rPr>
        <w:footnoteReference w:id="7"/>
      </w:r>
      <w:r w:rsidRPr="00B32703">
        <w:rPr>
          <w:rFonts w:ascii="Times New Roman" w:eastAsia="MS Mincho" w:hAnsi="Times New Roman"/>
          <w:spacing w:val="-3"/>
          <w:sz w:val="24"/>
          <w:szCs w:val="24"/>
        </w:rPr>
        <w:t xml:space="preserve"> In December 2025, the Office published “Health Care Price Comparison” tool, which allows users to find and compare prices for common health care services across New York City, whether or not they have insurance.</w:t>
      </w:r>
      <w:r w:rsidRPr="00B32703">
        <w:rPr>
          <w:rStyle w:val="FootnoteReference"/>
          <w:rFonts w:ascii="Times New Roman" w:eastAsia="MS Mincho" w:hAnsi="Times New Roman"/>
          <w:spacing w:val="-3"/>
          <w:sz w:val="24"/>
          <w:szCs w:val="24"/>
        </w:rPr>
        <w:footnoteReference w:id="8"/>
      </w:r>
    </w:p>
    <w:p w14:paraId="7A0FBAE7" w14:textId="2F731D39" w:rsidR="00091551" w:rsidRPr="00B32703" w:rsidRDefault="00B32703" w:rsidP="00B32703">
      <w:pPr>
        <w:pStyle w:val="ListParagraph"/>
        <w:numPr>
          <w:ilvl w:val="0"/>
          <w:numId w:val="2"/>
        </w:numPr>
        <w:spacing w:line="480" w:lineRule="auto"/>
        <w:jc w:val="both"/>
        <w:rPr>
          <w:rFonts w:ascii="Times New Roman" w:hAnsi="Times New Roman"/>
          <w:b/>
          <w:bCs/>
          <w:sz w:val="24"/>
          <w:szCs w:val="24"/>
        </w:rPr>
      </w:pPr>
      <w:r w:rsidRPr="00B32703">
        <w:rPr>
          <w:rFonts w:ascii="Times New Roman" w:hAnsi="Times New Roman"/>
          <w:b/>
          <w:bCs/>
          <w:sz w:val="24"/>
          <w:szCs w:val="24"/>
        </w:rPr>
        <w:t>LEGISLATIVE ANALYSIS</w:t>
      </w:r>
    </w:p>
    <w:p w14:paraId="7D8A3C8C" w14:textId="5E00582E" w:rsidR="00B32703" w:rsidRDefault="00B32703" w:rsidP="00B32703">
      <w:pPr>
        <w:spacing w:line="480" w:lineRule="auto"/>
        <w:ind w:firstLine="720"/>
        <w:jc w:val="both"/>
        <w:rPr>
          <w:rFonts w:ascii="Times New Roman" w:hAnsi="Times New Roman"/>
          <w:sz w:val="24"/>
          <w:szCs w:val="24"/>
        </w:rPr>
      </w:pPr>
      <w:r w:rsidRPr="00B32703">
        <w:rPr>
          <w:rFonts w:ascii="Times New Roman" w:hAnsi="Times New Roman"/>
          <w:sz w:val="24"/>
          <w:szCs w:val="24"/>
        </w:rPr>
        <w:t>Proposed Introduction Number 685-</w:t>
      </w:r>
      <w:r w:rsidR="000577E7">
        <w:rPr>
          <w:rFonts w:ascii="Times New Roman" w:hAnsi="Times New Roman"/>
          <w:sz w:val="24"/>
          <w:szCs w:val="24"/>
        </w:rPr>
        <w:t>B</w:t>
      </w:r>
      <w:r w:rsidRPr="00B32703">
        <w:rPr>
          <w:rFonts w:ascii="Times New Roman" w:hAnsi="Times New Roman"/>
          <w:sz w:val="24"/>
          <w:szCs w:val="24"/>
        </w:rPr>
        <w:t xml:space="preserve"> would establish an Office of Insurance </w:t>
      </w:r>
      <w:r w:rsidR="00461803">
        <w:rPr>
          <w:rFonts w:ascii="Times New Roman" w:hAnsi="Times New Roman"/>
          <w:sz w:val="24"/>
          <w:szCs w:val="24"/>
        </w:rPr>
        <w:t>Affordability</w:t>
      </w:r>
      <w:r w:rsidRPr="00B32703">
        <w:rPr>
          <w:rFonts w:ascii="Times New Roman" w:hAnsi="Times New Roman"/>
          <w:sz w:val="24"/>
          <w:szCs w:val="24"/>
        </w:rPr>
        <w:t xml:space="preserve">. The office would provide information on types of consumer insurance </w:t>
      </w:r>
      <w:r w:rsidR="005158E2">
        <w:rPr>
          <w:rFonts w:ascii="Times New Roman" w:hAnsi="Times New Roman"/>
          <w:sz w:val="24"/>
          <w:szCs w:val="24"/>
        </w:rPr>
        <w:t xml:space="preserve">except for </w:t>
      </w:r>
      <w:r w:rsidR="005158E2">
        <w:rPr>
          <w:rFonts w:ascii="Times New Roman" w:hAnsi="Times New Roman"/>
          <w:sz w:val="24"/>
          <w:szCs w:val="24"/>
        </w:rPr>
        <w:lastRenderedPageBreak/>
        <w:t xml:space="preserve">health insurance </w:t>
      </w:r>
      <w:r w:rsidRPr="00B32703">
        <w:rPr>
          <w:rFonts w:ascii="Times New Roman" w:hAnsi="Times New Roman"/>
          <w:sz w:val="24"/>
          <w:szCs w:val="24"/>
        </w:rPr>
        <w:t xml:space="preserve">and issue generalized guidance for consumers on selecting insurance plans; track legal actions alleging deceptive, fraudulent, or other unfair practices by insurance companies that harm consumers who purchase or seek to purchase insurance products and alert the public to relevant findings; conduct an annual study and issue reports on issues facing consumers of insurance; provide legislative and policy recommendations that would benefit </w:t>
      </w:r>
      <w:r w:rsidR="00105555">
        <w:rPr>
          <w:rFonts w:ascii="Times New Roman" w:hAnsi="Times New Roman"/>
          <w:sz w:val="24"/>
          <w:szCs w:val="24"/>
        </w:rPr>
        <w:t>insurance customers</w:t>
      </w:r>
      <w:r w:rsidRPr="00B32703">
        <w:rPr>
          <w:rFonts w:ascii="Times New Roman" w:hAnsi="Times New Roman"/>
          <w:sz w:val="24"/>
          <w:szCs w:val="24"/>
        </w:rPr>
        <w:t xml:space="preserve">; and create a unit to assist consumers in resolving insurance-related issues, headed by an insurance accountability advocate. </w:t>
      </w:r>
      <w:r w:rsidR="00031DC4">
        <w:rPr>
          <w:rFonts w:ascii="Times New Roman" w:hAnsi="Times New Roman"/>
          <w:sz w:val="24"/>
          <w:szCs w:val="24"/>
        </w:rPr>
        <w:t xml:space="preserve">The bill goes into effect one year after enactment. </w:t>
      </w:r>
    </w:p>
    <w:p w14:paraId="1F3063F8" w14:textId="410CC255" w:rsidR="00B32703" w:rsidRDefault="00B32703" w:rsidP="00B32703">
      <w:pPr>
        <w:spacing w:line="480" w:lineRule="auto"/>
        <w:ind w:firstLine="720"/>
        <w:jc w:val="both"/>
        <w:rPr>
          <w:rFonts w:ascii="Times New Roman" w:hAnsi="Times New Roman"/>
          <w:sz w:val="24"/>
          <w:szCs w:val="24"/>
        </w:rPr>
      </w:pPr>
      <w:r>
        <w:rPr>
          <w:rFonts w:ascii="Times New Roman" w:hAnsi="Times New Roman"/>
          <w:sz w:val="24"/>
          <w:szCs w:val="24"/>
        </w:rPr>
        <w:t xml:space="preserve">Since the April 29, </w:t>
      </w:r>
      <w:proofErr w:type="gramStart"/>
      <w:r>
        <w:rPr>
          <w:rFonts w:ascii="Times New Roman" w:hAnsi="Times New Roman"/>
          <w:sz w:val="24"/>
          <w:szCs w:val="24"/>
        </w:rPr>
        <w:t>2026</w:t>
      </w:r>
      <w:proofErr w:type="gramEnd"/>
      <w:r>
        <w:rPr>
          <w:rFonts w:ascii="Times New Roman" w:hAnsi="Times New Roman"/>
          <w:sz w:val="24"/>
          <w:szCs w:val="24"/>
        </w:rPr>
        <w:t xml:space="preserve"> hearing, the bill was amended to </w:t>
      </w:r>
      <w:r w:rsidR="00097473">
        <w:rPr>
          <w:rFonts w:ascii="Times New Roman" w:hAnsi="Times New Roman"/>
          <w:sz w:val="24"/>
          <w:szCs w:val="24"/>
        </w:rPr>
        <w:t xml:space="preserve">add a definition of insurance fraud and </w:t>
      </w:r>
      <w:r w:rsidR="001D7B24">
        <w:rPr>
          <w:rFonts w:ascii="Times New Roman" w:hAnsi="Times New Roman"/>
          <w:sz w:val="24"/>
          <w:szCs w:val="24"/>
        </w:rPr>
        <w:t xml:space="preserve">include </w:t>
      </w:r>
      <w:r w:rsidR="00BE0C1E">
        <w:rPr>
          <w:rFonts w:ascii="Times New Roman" w:hAnsi="Times New Roman"/>
          <w:sz w:val="24"/>
          <w:szCs w:val="24"/>
        </w:rPr>
        <w:t xml:space="preserve">a requirement that the Office of Insurance </w:t>
      </w:r>
      <w:r w:rsidR="00AA0739">
        <w:rPr>
          <w:rFonts w:ascii="Times New Roman" w:hAnsi="Times New Roman"/>
          <w:sz w:val="24"/>
          <w:szCs w:val="24"/>
        </w:rPr>
        <w:t>Affordability</w:t>
      </w:r>
      <w:r w:rsidR="00BE0C1E">
        <w:rPr>
          <w:rFonts w:ascii="Times New Roman" w:hAnsi="Times New Roman"/>
          <w:sz w:val="24"/>
          <w:szCs w:val="24"/>
        </w:rPr>
        <w:t xml:space="preserve"> </w:t>
      </w:r>
      <w:r w:rsidR="001D7B24">
        <w:rPr>
          <w:rFonts w:ascii="Times New Roman" w:hAnsi="Times New Roman"/>
          <w:sz w:val="24"/>
          <w:szCs w:val="24"/>
        </w:rPr>
        <w:t>track</w:t>
      </w:r>
      <w:r w:rsidR="00BE0C1E">
        <w:rPr>
          <w:rFonts w:ascii="Times New Roman" w:hAnsi="Times New Roman"/>
          <w:sz w:val="24"/>
          <w:szCs w:val="24"/>
        </w:rPr>
        <w:t xml:space="preserve"> legal actions alleging insurance fraud or other unlawful practices that harm</w:t>
      </w:r>
      <w:r w:rsidR="00213103">
        <w:rPr>
          <w:rFonts w:ascii="Times New Roman" w:hAnsi="Times New Roman"/>
          <w:sz w:val="24"/>
          <w:szCs w:val="24"/>
        </w:rPr>
        <w:t xml:space="preserve"> insurance consumers. </w:t>
      </w:r>
      <w:r w:rsidR="007A19EA">
        <w:rPr>
          <w:rFonts w:ascii="Times New Roman" w:hAnsi="Times New Roman"/>
          <w:sz w:val="24"/>
          <w:szCs w:val="24"/>
        </w:rPr>
        <w:t xml:space="preserve">The bill was also amended to require DCWP to post information online regarding </w:t>
      </w:r>
      <w:r w:rsidR="002C3D53">
        <w:rPr>
          <w:rFonts w:ascii="Times New Roman" w:hAnsi="Times New Roman"/>
          <w:sz w:val="24"/>
          <w:szCs w:val="24"/>
        </w:rPr>
        <w:t>how consumers can make an insurance-related complaint to DFS</w:t>
      </w:r>
      <w:r w:rsidR="00CD2321" w:rsidRPr="00CD2321">
        <w:rPr>
          <w:rFonts w:ascii="Times New Roman" w:hAnsi="Times New Roman"/>
          <w:sz w:val="24"/>
          <w:szCs w:val="24"/>
        </w:rPr>
        <w:t xml:space="preserve">. </w:t>
      </w:r>
      <w:r w:rsidR="001D7B24">
        <w:rPr>
          <w:rFonts w:ascii="Times New Roman" w:hAnsi="Times New Roman"/>
          <w:sz w:val="24"/>
          <w:szCs w:val="24"/>
        </w:rPr>
        <w:t xml:space="preserve"> </w:t>
      </w:r>
    </w:p>
    <w:p w14:paraId="4A3AB7B6" w14:textId="77777777" w:rsidR="00FC0B16" w:rsidRDefault="00FC0B16" w:rsidP="00B32703">
      <w:pPr>
        <w:spacing w:line="480" w:lineRule="auto"/>
        <w:ind w:firstLine="720"/>
        <w:jc w:val="both"/>
        <w:rPr>
          <w:rFonts w:ascii="Times New Roman" w:hAnsi="Times New Roman"/>
          <w:sz w:val="24"/>
          <w:szCs w:val="24"/>
        </w:rPr>
      </w:pPr>
    </w:p>
    <w:p w14:paraId="15D30EDA" w14:textId="77777777" w:rsidR="00FC0B16" w:rsidRDefault="00FC0B16" w:rsidP="00B32703">
      <w:pPr>
        <w:spacing w:line="480" w:lineRule="auto"/>
        <w:ind w:firstLine="720"/>
        <w:jc w:val="both"/>
        <w:rPr>
          <w:rFonts w:ascii="Times New Roman" w:hAnsi="Times New Roman"/>
          <w:sz w:val="24"/>
          <w:szCs w:val="24"/>
        </w:rPr>
      </w:pPr>
    </w:p>
    <w:p w14:paraId="20EBCAC2" w14:textId="77777777" w:rsidR="00FC0B16" w:rsidRDefault="00FC0B16" w:rsidP="00B32703">
      <w:pPr>
        <w:spacing w:line="480" w:lineRule="auto"/>
        <w:ind w:firstLine="720"/>
        <w:jc w:val="both"/>
        <w:rPr>
          <w:rFonts w:ascii="Times New Roman" w:hAnsi="Times New Roman"/>
          <w:sz w:val="24"/>
          <w:szCs w:val="24"/>
        </w:rPr>
      </w:pPr>
    </w:p>
    <w:p w14:paraId="4F9A906A" w14:textId="77777777" w:rsidR="00FC0B16" w:rsidRDefault="00FC0B16" w:rsidP="00B32703">
      <w:pPr>
        <w:spacing w:line="480" w:lineRule="auto"/>
        <w:ind w:firstLine="720"/>
        <w:jc w:val="both"/>
        <w:rPr>
          <w:rFonts w:ascii="Times New Roman" w:hAnsi="Times New Roman"/>
          <w:sz w:val="24"/>
          <w:szCs w:val="24"/>
        </w:rPr>
      </w:pPr>
    </w:p>
    <w:p w14:paraId="485F1E80" w14:textId="77777777" w:rsidR="00FC0B16" w:rsidRDefault="00FC0B16" w:rsidP="00B32703">
      <w:pPr>
        <w:spacing w:line="480" w:lineRule="auto"/>
        <w:ind w:firstLine="720"/>
        <w:jc w:val="both"/>
        <w:rPr>
          <w:rFonts w:ascii="Times New Roman" w:hAnsi="Times New Roman"/>
          <w:sz w:val="24"/>
          <w:szCs w:val="24"/>
        </w:rPr>
      </w:pPr>
    </w:p>
    <w:p w14:paraId="23CFDC25" w14:textId="77777777" w:rsidR="00FC0B16" w:rsidRDefault="00FC0B16" w:rsidP="00B32703">
      <w:pPr>
        <w:spacing w:line="480" w:lineRule="auto"/>
        <w:ind w:firstLine="720"/>
        <w:jc w:val="both"/>
        <w:rPr>
          <w:rFonts w:ascii="Times New Roman" w:hAnsi="Times New Roman"/>
          <w:sz w:val="24"/>
          <w:szCs w:val="24"/>
        </w:rPr>
      </w:pPr>
    </w:p>
    <w:p w14:paraId="6E9873A4" w14:textId="77777777" w:rsidR="00FC0B16" w:rsidRDefault="00FC0B16" w:rsidP="00B32703">
      <w:pPr>
        <w:spacing w:line="480" w:lineRule="auto"/>
        <w:ind w:firstLine="720"/>
        <w:jc w:val="both"/>
        <w:rPr>
          <w:rFonts w:ascii="Times New Roman" w:hAnsi="Times New Roman"/>
          <w:b/>
          <w:bCs/>
          <w:sz w:val="24"/>
          <w:szCs w:val="24"/>
        </w:rPr>
      </w:pPr>
    </w:p>
    <w:p w14:paraId="757F4769" w14:textId="77777777" w:rsidR="00D03958" w:rsidRDefault="00D03958" w:rsidP="0026657C">
      <w:pPr>
        <w:spacing w:line="480" w:lineRule="auto"/>
        <w:jc w:val="both"/>
        <w:rPr>
          <w:rFonts w:ascii="Times New Roman" w:hAnsi="Times New Roman"/>
          <w:b/>
          <w:bCs/>
          <w:sz w:val="24"/>
          <w:szCs w:val="24"/>
        </w:rPr>
      </w:pPr>
    </w:p>
    <w:p w14:paraId="408895F2" w14:textId="77777777" w:rsidR="002D3F0E" w:rsidRPr="002D3F0E" w:rsidRDefault="002D3F0E" w:rsidP="002D3F0E">
      <w:pPr>
        <w:spacing w:after="0" w:line="240" w:lineRule="auto"/>
        <w:jc w:val="center"/>
        <w:rPr>
          <w:rFonts w:ascii="Times New Roman" w:eastAsia="Times New Roman" w:hAnsi="Times New Roman"/>
          <w:sz w:val="24"/>
          <w:szCs w:val="24"/>
        </w:rPr>
      </w:pPr>
      <w:r w:rsidRPr="002D3F0E">
        <w:rPr>
          <w:rFonts w:ascii="Times New Roman" w:eastAsia="Times New Roman" w:hAnsi="Times New Roman"/>
          <w:sz w:val="24"/>
          <w:szCs w:val="24"/>
        </w:rPr>
        <w:lastRenderedPageBreak/>
        <w:t>Proposed Int. No. 685-B</w:t>
      </w:r>
    </w:p>
    <w:p w14:paraId="52ED31DD" w14:textId="77777777" w:rsidR="002D3F0E" w:rsidRPr="002D3F0E" w:rsidRDefault="002D3F0E" w:rsidP="002D3F0E">
      <w:pPr>
        <w:spacing w:after="0" w:line="240" w:lineRule="auto"/>
        <w:jc w:val="center"/>
        <w:rPr>
          <w:rFonts w:ascii="Times New Roman" w:eastAsia="Times New Roman" w:hAnsi="Times New Roman"/>
          <w:sz w:val="24"/>
          <w:szCs w:val="24"/>
        </w:rPr>
      </w:pPr>
    </w:p>
    <w:p w14:paraId="709EDA07" w14:textId="77777777" w:rsidR="002D3F0E" w:rsidRPr="002D3F0E" w:rsidRDefault="002D3F0E" w:rsidP="002D3F0E">
      <w:pPr>
        <w:autoSpaceDE w:val="0"/>
        <w:autoSpaceDN w:val="0"/>
        <w:adjustRightInd w:val="0"/>
        <w:spacing w:after="0" w:line="240" w:lineRule="auto"/>
        <w:jc w:val="both"/>
        <w:rPr>
          <w:rFonts w:ascii="Times New Roman" w:hAnsi="Times New Roman"/>
          <w:sz w:val="24"/>
          <w:szCs w:val="24"/>
        </w:rPr>
      </w:pPr>
      <w:r w:rsidRPr="002D3F0E">
        <w:rPr>
          <w:rFonts w:ascii="Times New Roman" w:hAnsi="Times New Roman"/>
          <w:sz w:val="24"/>
          <w:szCs w:val="24"/>
        </w:rPr>
        <w:t>By The Speaker (Council Member Menin) and Council Members Brewer, Restler, Louis, Aldebol, Schulman, Banks, Lee, Thomas-Henry, Epstein, Wilson, Stevens, J. Sanchez, Narcisse, Dinowitz, Maloney and Ariola</w:t>
      </w:r>
    </w:p>
    <w:p w14:paraId="191F2A38" w14:textId="77777777" w:rsidR="002D3F0E" w:rsidRPr="002D3F0E" w:rsidRDefault="002D3F0E" w:rsidP="002D3F0E">
      <w:pPr>
        <w:spacing w:after="0" w:line="240" w:lineRule="auto"/>
        <w:jc w:val="center"/>
        <w:rPr>
          <w:rFonts w:ascii="Times New Roman" w:eastAsia="Times New Roman" w:hAnsi="Times New Roman"/>
          <w:sz w:val="24"/>
          <w:szCs w:val="24"/>
        </w:rPr>
      </w:pPr>
    </w:p>
    <w:p w14:paraId="5BA35A91" w14:textId="77777777" w:rsidR="002D3F0E" w:rsidRPr="002D3F0E" w:rsidRDefault="002D3F0E" w:rsidP="002D3F0E">
      <w:pPr>
        <w:spacing w:after="0" w:line="240" w:lineRule="auto"/>
        <w:jc w:val="both"/>
        <w:rPr>
          <w:rFonts w:ascii="Times New Roman" w:eastAsia="Times New Roman" w:hAnsi="Times New Roman"/>
          <w:vanish/>
          <w:sz w:val="24"/>
          <w:szCs w:val="24"/>
        </w:rPr>
      </w:pPr>
      <w:r w:rsidRPr="002D3F0E">
        <w:rPr>
          <w:rFonts w:ascii="Times New Roman" w:eastAsia="Times New Roman" w:hAnsi="Times New Roman"/>
          <w:vanish/>
          <w:sz w:val="24"/>
          <w:szCs w:val="24"/>
        </w:rPr>
        <w:t>..Title</w:t>
      </w:r>
    </w:p>
    <w:p w14:paraId="24D65DAB" w14:textId="77777777" w:rsidR="002D3F0E" w:rsidRPr="002D3F0E" w:rsidRDefault="002D3F0E" w:rsidP="002D3F0E">
      <w:pPr>
        <w:spacing w:after="0" w:line="240" w:lineRule="auto"/>
        <w:jc w:val="both"/>
        <w:rPr>
          <w:rFonts w:ascii="Times New Roman" w:eastAsia="Times New Roman" w:hAnsi="Times New Roman"/>
          <w:sz w:val="24"/>
          <w:szCs w:val="24"/>
        </w:rPr>
      </w:pPr>
      <w:r w:rsidRPr="002D3F0E">
        <w:rPr>
          <w:rFonts w:ascii="Times New Roman" w:eastAsia="Times New Roman" w:hAnsi="Times New Roman"/>
          <w:sz w:val="24"/>
          <w:szCs w:val="24"/>
        </w:rPr>
        <w:t xml:space="preserve">A Local Law to amend the New York city charter, in relation to establishing an office of insurance affordability </w:t>
      </w:r>
    </w:p>
    <w:p w14:paraId="4ED43FAA" w14:textId="77777777" w:rsidR="002D3F0E" w:rsidRPr="002D3F0E" w:rsidRDefault="002D3F0E" w:rsidP="002D3F0E">
      <w:pPr>
        <w:spacing w:after="0" w:line="240" w:lineRule="auto"/>
        <w:jc w:val="both"/>
        <w:rPr>
          <w:rFonts w:ascii="Times New Roman" w:eastAsia="Times New Roman" w:hAnsi="Times New Roman"/>
          <w:vanish/>
          <w:sz w:val="24"/>
          <w:szCs w:val="24"/>
        </w:rPr>
      </w:pPr>
      <w:r w:rsidRPr="002D3F0E">
        <w:rPr>
          <w:rFonts w:ascii="Times New Roman" w:eastAsia="Times New Roman" w:hAnsi="Times New Roman"/>
          <w:vanish/>
          <w:sz w:val="24"/>
          <w:szCs w:val="24"/>
        </w:rPr>
        <w:t>..Body</w:t>
      </w:r>
    </w:p>
    <w:p w14:paraId="3F9B2EBB" w14:textId="77777777" w:rsidR="002D3F0E" w:rsidRPr="002D3F0E" w:rsidRDefault="002D3F0E" w:rsidP="002D3F0E">
      <w:pPr>
        <w:spacing w:after="0" w:line="240" w:lineRule="auto"/>
        <w:jc w:val="both"/>
        <w:rPr>
          <w:rFonts w:ascii="Times New Roman" w:eastAsia="Times New Roman" w:hAnsi="Times New Roman"/>
          <w:sz w:val="24"/>
          <w:szCs w:val="24"/>
          <w:u w:val="single"/>
        </w:rPr>
      </w:pPr>
    </w:p>
    <w:p w14:paraId="3F5C8AD5" w14:textId="77777777" w:rsidR="002D3F0E" w:rsidRPr="002D3F0E" w:rsidRDefault="002D3F0E" w:rsidP="002D3F0E">
      <w:pPr>
        <w:spacing w:after="0" w:line="240" w:lineRule="auto"/>
        <w:jc w:val="both"/>
        <w:rPr>
          <w:rFonts w:ascii="Times New Roman" w:eastAsia="Times New Roman" w:hAnsi="Times New Roman"/>
          <w:sz w:val="24"/>
          <w:szCs w:val="24"/>
        </w:rPr>
      </w:pPr>
      <w:r w:rsidRPr="002D3F0E">
        <w:rPr>
          <w:rFonts w:ascii="Times New Roman" w:eastAsia="Times New Roman" w:hAnsi="Times New Roman"/>
          <w:sz w:val="24"/>
          <w:szCs w:val="24"/>
          <w:u w:val="single"/>
        </w:rPr>
        <w:t>Be it enacted by the Council as follows:</w:t>
      </w:r>
    </w:p>
    <w:p w14:paraId="5C46F17B" w14:textId="77777777" w:rsidR="002D3F0E" w:rsidRPr="002D3F0E" w:rsidRDefault="002D3F0E" w:rsidP="002D3F0E">
      <w:pPr>
        <w:spacing w:after="0" w:line="240" w:lineRule="auto"/>
        <w:ind w:firstLine="720"/>
        <w:jc w:val="both"/>
        <w:rPr>
          <w:rFonts w:ascii="Times New Roman" w:eastAsia="Times New Roman" w:hAnsi="Times New Roman"/>
          <w:sz w:val="24"/>
          <w:szCs w:val="24"/>
        </w:rPr>
      </w:pPr>
    </w:p>
    <w:p w14:paraId="28AAEF4D" w14:textId="77777777" w:rsidR="002D3F0E" w:rsidRPr="002D3F0E" w:rsidRDefault="002D3F0E" w:rsidP="002D3F0E">
      <w:pPr>
        <w:spacing w:after="0" w:line="480" w:lineRule="auto"/>
        <w:ind w:firstLine="720"/>
        <w:jc w:val="both"/>
        <w:rPr>
          <w:rFonts w:ascii="Times New Roman" w:eastAsia="Times New Roman" w:hAnsi="Times New Roman"/>
          <w:sz w:val="24"/>
          <w:szCs w:val="24"/>
        </w:rPr>
        <w:sectPr w:rsidR="002D3F0E" w:rsidRPr="002D3F0E" w:rsidSect="002D3F0E">
          <w:headerReference w:type="even" r:id="rId9"/>
          <w:footerReference w:type="default" r:id="rId10"/>
          <w:footerReference w:type="first" r:id="rId11"/>
          <w:pgSz w:w="12240" w:h="15840"/>
          <w:pgMar w:top="1440" w:right="1440" w:bottom="1440" w:left="1440" w:header="720" w:footer="720" w:gutter="0"/>
          <w:cols w:space="720"/>
          <w:docGrid w:linePitch="360"/>
        </w:sectPr>
      </w:pPr>
    </w:p>
    <w:p w14:paraId="40AB1ADD" w14:textId="77777777" w:rsidR="002D3F0E" w:rsidRPr="002D3F0E" w:rsidRDefault="002D3F0E" w:rsidP="002D3F0E">
      <w:pPr>
        <w:spacing w:after="0" w:line="480" w:lineRule="auto"/>
        <w:ind w:firstLine="720"/>
        <w:jc w:val="both"/>
        <w:rPr>
          <w:rFonts w:ascii="Times New Roman" w:eastAsia="Times New Roman" w:hAnsi="Times New Roman"/>
          <w:sz w:val="24"/>
          <w:szCs w:val="24"/>
        </w:rPr>
      </w:pPr>
      <w:r w:rsidRPr="002D3F0E">
        <w:rPr>
          <w:rFonts w:ascii="Times New Roman" w:eastAsia="Times New Roman" w:hAnsi="Times New Roman"/>
          <w:sz w:val="24"/>
          <w:szCs w:val="24"/>
        </w:rPr>
        <w:t xml:space="preserve">Section 1. Chapter 64 of the New York city charter is amended by adding a new section 2204 to read as follows: </w:t>
      </w:r>
    </w:p>
    <w:p w14:paraId="7F326B78"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 2204. Office of insurance affordability. a. Definitions. For the purposes of this section, the following terms have the following meanings: </w:t>
      </w:r>
    </w:p>
    <w:p w14:paraId="4C51DCF8"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Consumer. The term “consumer” has the same meaning as set forth in subdivision d of section 20-701.  </w:t>
      </w:r>
    </w:p>
    <w:p w14:paraId="7B96F207"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Insurance fraud. The term “insurance fraud” has the same meaning as set forth in section 176.05 of the penal law. </w:t>
      </w:r>
    </w:p>
    <w:p w14:paraId="68CFF1DF"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Office. The term “office” means the office of insurance affordability. </w:t>
      </w:r>
    </w:p>
    <w:p w14:paraId="0C7EF79E"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b. Establishment of office. There shall be in the department of consumer and worker protection an office of insurance affordability. </w:t>
      </w:r>
    </w:p>
    <w:p w14:paraId="7DEE28AF"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c. Powers and duties. The powers and duties of the office shall apply to any type of consumer insurance except for health insurance and shall include, but not be limited to:</w:t>
      </w:r>
    </w:p>
    <w:p w14:paraId="349BBBEF"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1. Providing, on the office’s website in a simplified and publicly accessible format, information on types of consumer insurance and generalized guidance for consumers on selecting insurance plans; </w:t>
      </w:r>
    </w:p>
    <w:p w14:paraId="55858B20"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lastRenderedPageBreak/>
        <w:t>2. Providing, on the office’s website in a simplified and publicly accessible format, information about the ways in which a consumer can make an insurance-related complaint to the New York state department of financial services;</w:t>
      </w:r>
    </w:p>
    <w:p w14:paraId="7F373984"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3. Tracking legal actions alleging deceptive, fraudulent, or other unfair practices by insurance companies that harm consumers who purchase or seek to purchase insurance, and actions alleging insurance fraud or other unlawful practices by persons that harm consumers, including by increasing costs to consumers, who purchase or seek to purchase insurance, and publicizing legal developments that may be relevant to consumers purchasing insurance; </w:t>
      </w:r>
    </w:p>
    <w:p w14:paraId="04A67691"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4. Studying and reporting on common issues facing consumers of insurance, in accordance with subdivision d; and</w:t>
      </w:r>
    </w:p>
    <w:p w14:paraId="011F44AA"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5. Providing recommendations to the mayor, council, comptroller, and relevant state and federal entities regarding legislation and policies to benefit consumers of insurance.</w:t>
      </w:r>
    </w:p>
    <w:p w14:paraId="2799D2C6"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d. Study and report. 1. The office </w:t>
      </w:r>
      <w:proofErr w:type="gramStart"/>
      <w:r w:rsidRPr="002D3F0E">
        <w:rPr>
          <w:rFonts w:ascii="Times New Roman" w:eastAsia="Times New Roman" w:hAnsi="Times New Roman"/>
          <w:sz w:val="24"/>
          <w:szCs w:val="24"/>
          <w:u w:val="single"/>
        </w:rPr>
        <w:t>shall</w:t>
      </w:r>
      <w:proofErr w:type="gramEnd"/>
      <w:r w:rsidRPr="002D3F0E">
        <w:rPr>
          <w:rFonts w:ascii="Times New Roman" w:eastAsia="Times New Roman" w:hAnsi="Times New Roman"/>
          <w:sz w:val="24"/>
          <w:szCs w:val="24"/>
          <w:u w:val="single"/>
        </w:rPr>
        <w:t xml:space="preserve"> conduct studies on consumer insurance and as a part of such studies, may hold public hearings, consult with experts, and perform research, as necessary. </w:t>
      </w:r>
    </w:p>
    <w:p w14:paraId="5337C56E"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2. No later than 1 year from the effective date of the local law that added this section, the commissioner shall submit to the mayor and the speaker of the </w:t>
      </w:r>
      <w:proofErr w:type="gramStart"/>
      <w:r w:rsidRPr="002D3F0E">
        <w:rPr>
          <w:rFonts w:ascii="Times New Roman" w:eastAsia="Times New Roman" w:hAnsi="Times New Roman"/>
          <w:sz w:val="24"/>
          <w:szCs w:val="24"/>
          <w:u w:val="single"/>
        </w:rPr>
        <w:t>council, and</w:t>
      </w:r>
      <w:proofErr w:type="gramEnd"/>
      <w:r w:rsidRPr="002D3F0E">
        <w:rPr>
          <w:rFonts w:ascii="Times New Roman" w:eastAsia="Times New Roman" w:hAnsi="Times New Roman"/>
          <w:sz w:val="24"/>
          <w:szCs w:val="24"/>
          <w:u w:val="single"/>
        </w:rPr>
        <w:t xml:space="preserve"> shall post on the department of consumer and worker protection’s website, a report detailing common issues faced by insurance consumers and may include factors that contribute to the cost of insurance. Such report </w:t>
      </w:r>
      <w:proofErr w:type="gramStart"/>
      <w:r w:rsidRPr="002D3F0E">
        <w:rPr>
          <w:rFonts w:ascii="Times New Roman" w:eastAsia="Times New Roman" w:hAnsi="Times New Roman"/>
          <w:sz w:val="24"/>
          <w:szCs w:val="24"/>
          <w:u w:val="single"/>
        </w:rPr>
        <w:t>shall</w:t>
      </w:r>
      <w:proofErr w:type="gramEnd"/>
      <w:r w:rsidRPr="002D3F0E">
        <w:rPr>
          <w:rFonts w:ascii="Times New Roman" w:eastAsia="Times New Roman" w:hAnsi="Times New Roman"/>
          <w:sz w:val="24"/>
          <w:szCs w:val="24"/>
          <w:u w:val="single"/>
        </w:rPr>
        <w:t xml:space="preserve"> include a summary of study findings pursuant to paragraph 1 of this subdivision. The report </w:t>
      </w:r>
      <w:proofErr w:type="gramStart"/>
      <w:r w:rsidRPr="002D3F0E">
        <w:rPr>
          <w:rFonts w:ascii="Times New Roman" w:eastAsia="Times New Roman" w:hAnsi="Times New Roman"/>
          <w:sz w:val="24"/>
          <w:szCs w:val="24"/>
          <w:u w:val="single"/>
        </w:rPr>
        <w:t>shall</w:t>
      </w:r>
      <w:proofErr w:type="gramEnd"/>
      <w:r w:rsidRPr="002D3F0E">
        <w:rPr>
          <w:rFonts w:ascii="Times New Roman" w:eastAsia="Times New Roman" w:hAnsi="Times New Roman"/>
          <w:sz w:val="24"/>
          <w:szCs w:val="24"/>
          <w:u w:val="single"/>
        </w:rPr>
        <w:t xml:space="preserve"> also include recommendations for legislation and policies to benefit consumers of insurance. </w:t>
      </w:r>
    </w:p>
    <w:p w14:paraId="1D9DE797"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lastRenderedPageBreak/>
        <w:t xml:space="preserve">3. Following publication of the report required by paragraph 2 of this subdivision, the commissioner shall develop and publish a plan for the schedule of additional reports produced by the office, if any. Any such additional reports shall conform to the requirements of subdivision c and this subdivision.  </w:t>
      </w:r>
    </w:p>
    <w:p w14:paraId="4DCA46C0" w14:textId="77777777" w:rsidR="002D3F0E" w:rsidRPr="002D3F0E" w:rsidRDefault="002D3F0E" w:rsidP="002D3F0E">
      <w:pPr>
        <w:spacing w:after="0" w:line="480" w:lineRule="auto"/>
        <w:ind w:firstLine="720"/>
        <w:jc w:val="both"/>
        <w:rPr>
          <w:rFonts w:ascii="Times New Roman" w:eastAsia="Times New Roman" w:hAnsi="Times New Roman"/>
          <w:sz w:val="24"/>
          <w:szCs w:val="24"/>
          <w:u w:val="single"/>
        </w:rPr>
      </w:pPr>
      <w:r w:rsidRPr="002D3F0E">
        <w:rPr>
          <w:rFonts w:ascii="Times New Roman" w:eastAsia="Times New Roman" w:hAnsi="Times New Roman"/>
          <w:sz w:val="24"/>
          <w:szCs w:val="24"/>
          <w:u w:val="single"/>
        </w:rPr>
        <w:t xml:space="preserve">e. Insurance affordability advocate. Within the office there shall be a unit that </w:t>
      </w:r>
      <w:proofErr w:type="gramStart"/>
      <w:r w:rsidRPr="002D3F0E">
        <w:rPr>
          <w:rFonts w:ascii="Times New Roman" w:eastAsia="Times New Roman" w:hAnsi="Times New Roman"/>
          <w:sz w:val="24"/>
          <w:szCs w:val="24"/>
          <w:u w:val="single"/>
        </w:rPr>
        <w:t>provides assistance to</w:t>
      </w:r>
      <w:proofErr w:type="gramEnd"/>
      <w:r w:rsidRPr="002D3F0E">
        <w:rPr>
          <w:rFonts w:ascii="Times New Roman" w:eastAsia="Times New Roman" w:hAnsi="Times New Roman"/>
          <w:sz w:val="24"/>
          <w:szCs w:val="24"/>
          <w:u w:val="single"/>
        </w:rPr>
        <w:t xml:space="preserve"> consumers of insurance. The unit shall be headed by an insurance affordability advocate. Such advocate shall be appointed by the commissioner. </w:t>
      </w:r>
    </w:p>
    <w:p w14:paraId="640904BF" w14:textId="77777777" w:rsidR="002D3F0E" w:rsidRPr="002D3F0E" w:rsidRDefault="002D3F0E" w:rsidP="002D3F0E">
      <w:pPr>
        <w:spacing w:after="0" w:line="480" w:lineRule="auto"/>
        <w:ind w:firstLine="720"/>
        <w:jc w:val="both"/>
        <w:rPr>
          <w:rFonts w:ascii="Times New Roman" w:eastAsia="Times New Roman" w:hAnsi="Times New Roman"/>
          <w:sz w:val="24"/>
          <w:szCs w:val="24"/>
        </w:rPr>
        <w:sectPr w:rsidR="002D3F0E" w:rsidRPr="002D3F0E" w:rsidSect="002D3F0E">
          <w:type w:val="continuous"/>
          <w:pgSz w:w="12240" w:h="15840"/>
          <w:pgMar w:top="1440" w:right="1440" w:bottom="1440" w:left="1440" w:header="720" w:footer="720" w:gutter="0"/>
          <w:lnNumType w:countBy="1"/>
          <w:cols w:space="720"/>
          <w:titlePg/>
          <w:docGrid w:linePitch="360"/>
        </w:sectPr>
      </w:pPr>
      <w:r w:rsidRPr="002D3F0E">
        <w:rPr>
          <w:rFonts w:ascii="Times New Roman" w:eastAsia="Times New Roman" w:hAnsi="Times New Roman"/>
          <w:sz w:val="24"/>
          <w:szCs w:val="24"/>
        </w:rPr>
        <w:t>§ 2. This local law takes effect 1 year after it becomes law.</w:t>
      </w:r>
    </w:p>
    <w:p w14:paraId="4907FACA" w14:textId="77777777" w:rsidR="002D3F0E" w:rsidRPr="002D3F0E" w:rsidRDefault="002D3F0E" w:rsidP="002D3F0E">
      <w:pPr>
        <w:spacing w:after="0" w:line="240" w:lineRule="auto"/>
        <w:jc w:val="both"/>
        <w:rPr>
          <w:rFonts w:ascii="Times New Roman" w:eastAsia="Times New Roman" w:hAnsi="Times New Roman"/>
          <w:sz w:val="18"/>
          <w:szCs w:val="18"/>
        </w:rPr>
      </w:pPr>
    </w:p>
    <w:p w14:paraId="522CE455" w14:textId="77777777" w:rsidR="002D3F0E" w:rsidRPr="002D3F0E" w:rsidRDefault="002D3F0E" w:rsidP="002D3F0E">
      <w:pPr>
        <w:spacing w:after="0" w:line="240" w:lineRule="auto"/>
        <w:jc w:val="both"/>
        <w:rPr>
          <w:rFonts w:ascii="Times New Roman" w:eastAsia="Times New Roman" w:hAnsi="Times New Roman"/>
          <w:sz w:val="18"/>
          <w:szCs w:val="18"/>
        </w:rPr>
      </w:pPr>
      <w:r w:rsidRPr="002D3F0E">
        <w:rPr>
          <w:rFonts w:ascii="Times New Roman" w:eastAsia="Times New Roman" w:hAnsi="Times New Roman"/>
          <w:sz w:val="18"/>
          <w:szCs w:val="18"/>
        </w:rPr>
        <w:t>HK/SS</w:t>
      </w:r>
    </w:p>
    <w:p w14:paraId="1F407FA0" w14:textId="77777777" w:rsidR="002D3F0E" w:rsidRPr="002D3F0E" w:rsidRDefault="002D3F0E" w:rsidP="002D3F0E">
      <w:pPr>
        <w:spacing w:after="0" w:line="240" w:lineRule="auto"/>
        <w:jc w:val="both"/>
        <w:rPr>
          <w:rFonts w:ascii="Times New Roman" w:eastAsia="Times New Roman" w:hAnsi="Times New Roman"/>
          <w:sz w:val="18"/>
          <w:szCs w:val="18"/>
        </w:rPr>
      </w:pPr>
      <w:r w:rsidRPr="002D3F0E">
        <w:rPr>
          <w:rFonts w:ascii="Times New Roman" w:eastAsia="Times New Roman" w:hAnsi="Times New Roman"/>
          <w:sz w:val="18"/>
          <w:szCs w:val="18"/>
        </w:rPr>
        <w:t>LS #21353</w:t>
      </w:r>
    </w:p>
    <w:p w14:paraId="086CE270" w14:textId="77777777" w:rsidR="002D3F0E" w:rsidRPr="002D3F0E" w:rsidRDefault="002D3F0E" w:rsidP="002D3F0E">
      <w:pPr>
        <w:spacing w:after="0" w:line="240" w:lineRule="auto"/>
        <w:rPr>
          <w:rFonts w:ascii="Times New Roman" w:eastAsia="Times New Roman" w:hAnsi="Times New Roman"/>
          <w:sz w:val="18"/>
          <w:szCs w:val="18"/>
        </w:rPr>
      </w:pPr>
      <w:r w:rsidRPr="002D3F0E">
        <w:rPr>
          <w:rFonts w:ascii="Times New Roman" w:eastAsia="Times New Roman" w:hAnsi="Times New Roman"/>
          <w:sz w:val="18"/>
          <w:szCs w:val="18"/>
        </w:rPr>
        <w:t>7/30/2026 4:01 PM</w:t>
      </w:r>
    </w:p>
    <w:p w14:paraId="684DE45A" w14:textId="77777777" w:rsidR="00D03958" w:rsidRDefault="00D03958" w:rsidP="00B32703">
      <w:pPr>
        <w:spacing w:line="480" w:lineRule="auto"/>
        <w:ind w:firstLine="720"/>
        <w:jc w:val="both"/>
        <w:rPr>
          <w:rFonts w:ascii="Times New Roman" w:hAnsi="Times New Roman"/>
          <w:b/>
          <w:bCs/>
          <w:sz w:val="24"/>
          <w:szCs w:val="24"/>
        </w:rPr>
      </w:pPr>
    </w:p>
    <w:p w14:paraId="629E9126" w14:textId="77777777" w:rsidR="00D03958" w:rsidRDefault="00D03958" w:rsidP="00B32703">
      <w:pPr>
        <w:spacing w:line="480" w:lineRule="auto"/>
        <w:ind w:firstLine="720"/>
        <w:jc w:val="both"/>
        <w:rPr>
          <w:rFonts w:ascii="Times New Roman" w:hAnsi="Times New Roman"/>
          <w:b/>
          <w:bCs/>
          <w:sz w:val="24"/>
          <w:szCs w:val="24"/>
        </w:rPr>
      </w:pPr>
    </w:p>
    <w:p w14:paraId="65048A94" w14:textId="77777777" w:rsidR="00D03958" w:rsidRDefault="00D03958" w:rsidP="00B32703">
      <w:pPr>
        <w:spacing w:line="480" w:lineRule="auto"/>
        <w:ind w:firstLine="720"/>
        <w:jc w:val="both"/>
        <w:rPr>
          <w:rFonts w:ascii="Times New Roman" w:hAnsi="Times New Roman"/>
          <w:b/>
          <w:bCs/>
          <w:sz w:val="24"/>
          <w:szCs w:val="24"/>
        </w:rPr>
      </w:pPr>
    </w:p>
    <w:p w14:paraId="4DE6481D" w14:textId="77777777" w:rsidR="00D03958" w:rsidRDefault="00D03958" w:rsidP="00B32703">
      <w:pPr>
        <w:spacing w:line="480" w:lineRule="auto"/>
        <w:ind w:firstLine="720"/>
        <w:jc w:val="both"/>
        <w:rPr>
          <w:rFonts w:ascii="Times New Roman" w:hAnsi="Times New Roman"/>
          <w:b/>
          <w:bCs/>
          <w:sz w:val="24"/>
          <w:szCs w:val="24"/>
        </w:rPr>
      </w:pPr>
    </w:p>
    <w:p w14:paraId="6301E371" w14:textId="77777777" w:rsidR="00D03958" w:rsidRDefault="00D03958" w:rsidP="00B32703">
      <w:pPr>
        <w:spacing w:line="480" w:lineRule="auto"/>
        <w:ind w:firstLine="720"/>
        <w:jc w:val="both"/>
        <w:rPr>
          <w:rFonts w:ascii="Times New Roman" w:hAnsi="Times New Roman"/>
          <w:b/>
          <w:bCs/>
          <w:sz w:val="24"/>
          <w:szCs w:val="24"/>
        </w:rPr>
      </w:pPr>
    </w:p>
    <w:p w14:paraId="611E8457" w14:textId="77777777" w:rsidR="00D03958" w:rsidRDefault="00D03958" w:rsidP="00B32703">
      <w:pPr>
        <w:spacing w:line="480" w:lineRule="auto"/>
        <w:ind w:firstLine="720"/>
        <w:jc w:val="both"/>
        <w:rPr>
          <w:rFonts w:ascii="Times New Roman" w:hAnsi="Times New Roman"/>
          <w:b/>
          <w:bCs/>
          <w:sz w:val="24"/>
          <w:szCs w:val="24"/>
        </w:rPr>
      </w:pPr>
    </w:p>
    <w:p w14:paraId="121965A3" w14:textId="77777777" w:rsidR="00D03958" w:rsidRDefault="00D03958" w:rsidP="00B32703">
      <w:pPr>
        <w:spacing w:line="480" w:lineRule="auto"/>
        <w:ind w:firstLine="720"/>
        <w:jc w:val="both"/>
        <w:rPr>
          <w:rFonts w:ascii="Times New Roman" w:hAnsi="Times New Roman"/>
          <w:b/>
          <w:bCs/>
          <w:sz w:val="24"/>
          <w:szCs w:val="24"/>
        </w:rPr>
      </w:pPr>
    </w:p>
    <w:p w14:paraId="4CF62D2D" w14:textId="77777777" w:rsidR="00D03958" w:rsidRDefault="00D03958" w:rsidP="00B32703">
      <w:pPr>
        <w:spacing w:line="480" w:lineRule="auto"/>
        <w:ind w:firstLine="720"/>
        <w:jc w:val="both"/>
        <w:rPr>
          <w:rFonts w:ascii="Times New Roman" w:hAnsi="Times New Roman"/>
          <w:b/>
          <w:bCs/>
          <w:sz w:val="24"/>
          <w:szCs w:val="24"/>
        </w:rPr>
      </w:pPr>
    </w:p>
    <w:p w14:paraId="1A92011C" w14:textId="77777777" w:rsidR="00D03958" w:rsidRDefault="00D03958" w:rsidP="00B32703">
      <w:pPr>
        <w:spacing w:line="480" w:lineRule="auto"/>
        <w:ind w:firstLine="720"/>
        <w:jc w:val="both"/>
        <w:rPr>
          <w:rFonts w:ascii="Times New Roman" w:hAnsi="Times New Roman"/>
          <w:b/>
          <w:bCs/>
          <w:sz w:val="24"/>
          <w:szCs w:val="24"/>
        </w:rPr>
      </w:pPr>
    </w:p>
    <w:p w14:paraId="5BAEC90F" w14:textId="77777777" w:rsidR="00D03958" w:rsidRDefault="00D03958" w:rsidP="00B32703">
      <w:pPr>
        <w:spacing w:line="480" w:lineRule="auto"/>
        <w:ind w:firstLine="720"/>
        <w:jc w:val="both"/>
        <w:rPr>
          <w:rFonts w:ascii="Times New Roman" w:hAnsi="Times New Roman"/>
          <w:b/>
          <w:bCs/>
          <w:sz w:val="24"/>
          <w:szCs w:val="24"/>
        </w:rPr>
      </w:pPr>
    </w:p>
    <w:p w14:paraId="2AD3CF97" w14:textId="77777777" w:rsidR="00D03958" w:rsidRDefault="00D03958" w:rsidP="00B32703">
      <w:pPr>
        <w:spacing w:line="480" w:lineRule="auto"/>
        <w:ind w:firstLine="720"/>
        <w:jc w:val="both"/>
        <w:rPr>
          <w:rFonts w:ascii="Times New Roman" w:hAnsi="Times New Roman"/>
          <w:b/>
          <w:bCs/>
          <w:sz w:val="24"/>
          <w:szCs w:val="24"/>
        </w:rPr>
      </w:pPr>
    </w:p>
    <w:p w14:paraId="4C2070B0" w14:textId="77777777" w:rsidR="0026657C" w:rsidRDefault="0026657C" w:rsidP="00B32703">
      <w:pPr>
        <w:spacing w:line="480" w:lineRule="auto"/>
        <w:ind w:firstLine="720"/>
        <w:jc w:val="both"/>
        <w:rPr>
          <w:rFonts w:ascii="Times New Roman" w:hAnsi="Times New Roman"/>
          <w:b/>
          <w:bCs/>
          <w:sz w:val="24"/>
          <w:szCs w:val="24"/>
        </w:rPr>
      </w:pPr>
    </w:p>
    <w:p w14:paraId="321E8C9E" w14:textId="77777777" w:rsidR="0026657C" w:rsidRDefault="0026657C" w:rsidP="00B32703">
      <w:pPr>
        <w:spacing w:line="480" w:lineRule="auto"/>
        <w:ind w:firstLine="720"/>
        <w:jc w:val="both"/>
        <w:rPr>
          <w:rFonts w:ascii="Times New Roman" w:hAnsi="Times New Roman"/>
          <w:b/>
          <w:bCs/>
          <w:sz w:val="24"/>
          <w:szCs w:val="24"/>
        </w:rPr>
      </w:pPr>
    </w:p>
    <w:p w14:paraId="431D2203" w14:textId="77777777" w:rsidR="0026657C" w:rsidRDefault="0026657C" w:rsidP="00B32703">
      <w:pPr>
        <w:spacing w:line="480" w:lineRule="auto"/>
        <w:ind w:firstLine="720"/>
        <w:jc w:val="both"/>
        <w:rPr>
          <w:rFonts w:ascii="Times New Roman" w:hAnsi="Times New Roman"/>
          <w:b/>
          <w:bCs/>
          <w:sz w:val="24"/>
          <w:szCs w:val="24"/>
        </w:rPr>
      </w:pPr>
    </w:p>
    <w:p w14:paraId="2B67216D" w14:textId="77777777" w:rsidR="00D03958" w:rsidRDefault="00D03958" w:rsidP="00B32703">
      <w:pPr>
        <w:spacing w:line="480" w:lineRule="auto"/>
        <w:ind w:firstLine="720"/>
        <w:jc w:val="both"/>
        <w:rPr>
          <w:rFonts w:ascii="Times New Roman" w:hAnsi="Times New Roman"/>
          <w:b/>
          <w:bCs/>
          <w:sz w:val="24"/>
          <w:szCs w:val="24"/>
        </w:rPr>
      </w:pPr>
    </w:p>
    <w:p w14:paraId="1C644043" w14:textId="77777777" w:rsidR="00D03958" w:rsidRDefault="00D03958" w:rsidP="00B32703">
      <w:pPr>
        <w:spacing w:line="480" w:lineRule="auto"/>
        <w:ind w:firstLine="720"/>
        <w:jc w:val="both"/>
        <w:rPr>
          <w:rFonts w:ascii="Times New Roman" w:hAnsi="Times New Roman"/>
          <w:b/>
          <w:bCs/>
          <w:sz w:val="24"/>
          <w:szCs w:val="24"/>
        </w:rPr>
      </w:pPr>
    </w:p>
    <w:p w14:paraId="1C631295" w14:textId="77777777" w:rsidR="00D03958" w:rsidRPr="00DD1FFF" w:rsidRDefault="00D03958" w:rsidP="00D03958">
      <w:pPr>
        <w:spacing w:after="0" w:line="240" w:lineRule="auto"/>
        <w:jc w:val="center"/>
        <w:rPr>
          <w:rFonts w:ascii="Times New Roman" w:hAnsi="Times New Roman"/>
          <w:sz w:val="24"/>
          <w:szCs w:val="24"/>
        </w:rPr>
      </w:pPr>
      <w:r w:rsidRPr="00DD1FFF">
        <w:rPr>
          <w:rFonts w:ascii="Times New Roman" w:hAnsi="Times New Roman"/>
          <w:sz w:val="24"/>
          <w:szCs w:val="24"/>
        </w:rPr>
        <w:lastRenderedPageBreak/>
        <w:t>Res. No. 387</w:t>
      </w:r>
    </w:p>
    <w:p w14:paraId="1FCCAB02" w14:textId="77777777" w:rsidR="00D03958" w:rsidRPr="00DD1FFF" w:rsidRDefault="00D03958" w:rsidP="00D03958">
      <w:pPr>
        <w:spacing w:after="0" w:line="240" w:lineRule="auto"/>
        <w:jc w:val="both"/>
        <w:rPr>
          <w:rFonts w:ascii="Times New Roman" w:hAnsi="Times New Roman"/>
          <w:sz w:val="24"/>
          <w:szCs w:val="24"/>
        </w:rPr>
      </w:pPr>
    </w:p>
    <w:p w14:paraId="09C92D25" w14:textId="77777777" w:rsidR="00D03958" w:rsidRPr="00DD1FFF" w:rsidRDefault="00D03958" w:rsidP="00D03958">
      <w:pPr>
        <w:spacing w:after="0" w:line="240" w:lineRule="auto"/>
        <w:jc w:val="both"/>
        <w:rPr>
          <w:rFonts w:ascii="Times New Roman" w:hAnsi="Times New Roman"/>
          <w:vanish/>
          <w:sz w:val="24"/>
          <w:szCs w:val="24"/>
        </w:rPr>
      </w:pPr>
      <w:r w:rsidRPr="00DD1FFF">
        <w:rPr>
          <w:rFonts w:ascii="Times New Roman" w:hAnsi="Times New Roman"/>
          <w:vanish/>
          <w:sz w:val="24"/>
          <w:szCs w:val="24"/>
        </w:rPr>
        <w:t>..Title</w:t>
      </w:r>
    </w:p>
    <w:p w14:paraId="6BBC605D" w14:textId="3F99BB12" w:rsidR="00D03958" w:rsidRPr="00135B8B" w:rsidRDefault="00D03958" w:rsidP="00135B8B">
      <w:pPr>
        <w:spacing w:after="0" w:line="240" w:lineRule="auto"/>
        <w:jc w:val="both"/>
        <w:rPr>
          <w:rFonts w:ascii="Times New Roman" w:hAnsi="Times New Roman"/>
          <w:sz w:val="24"/>
          <w:szCs w:val="24"/>
        </w:rPr>
      </w:pPr>
      <w:r w:rsidRPr="00DD1FFF">
        <w:rPr>
          <w:rFonts w:ascii="Times New Roman" w:hAnsi="Times New Roman"/>
          <w:sz w:val="24"/>
          <w:szCs w:val="24"/>
        </w:rPr>
        <w:t>Resolution calling on the New York State Legislature to pass, and the Governor to sign, A.07828A/S.07939, A.9015 and A.9016A to mitigate the rising cost of property insurance for affordable housing</w:t>
      </w:r>
      <w:r w:rsidRPr="00DD1FFF">
        <w:rPr>
          <w:rFonts w:ascii="Times New Roman" w:hAnsi="Times New Roman"/>
          <w:vanish/>
          <w:sz w:val="24"/>
          <w:szCs w:val="24"/>
        </w:rPr>
        <w:t>..Body</w:t>
      </w:r>
    </w:p>
    <w:p w14:paraId="32E18330" w14:textId="77777777" w:rsidR="00135B8B" w:rsidRDefault="00135B8B" w:rsidP="00135B8B">
      <w:pPr>
        <w:spacing w:after="0" w:line="240" w:lineRule="auto"/>
        <w:jc w:val="both"/>
        <w:rPr>
          <w:rFonts w:ascii="Times New Roman" w:hAnsi="Times New Roman"/>
          <w:sz w:val="24"/>
          <w:szCs w:val="24"/>
        </w:rPr>
      </w:pPr>
    </w:p>
    <w:p w14:paraId="4E7BCDC7" w14:textId="07AA7F47" w:rsidR="00135B8B" w:rsidRDefault="00135B8B" w:rsidP="00135B8B">
      <w:pPr>
        <w:spacing w:after="0" w:line="240" w:lineRule="auto"/>
        <w:jc w:val="both"/>
        <w:rPr>
          <w:rFonts w:ascii="Times New Roman" w:hAnsi="Times New Roman"/>
          <w:sz w:val="24"/>
          <w:szCs w:val="24"/>
        </w:rPr>
      </w:pPr>
      <w:r w:rsidRPr="00135B8B">
        <w:rPr>
          <w:rFonts w:ascii="Times New Roman" w:hAnsi="Times New Roman"/>
          <w:sz w:val="24"/>
          <w:szCs w:val="24"/>
        </w:rPr>
        <w:t xml:space="preserve">By Council Members Brewer, Louis, Maloney, Schulman, Banks, Narcisse, Wilson, </w:t>
      </w:r>
      <w:proofErr w:type="spellStart"/>
      <w:r w:rsidRPr="00135B8B">
        <w:rPr>
          <w:rFonts w:ascii="Times New Roman" w:hAnsi="Times New Roman"/>
          <w:sz w:val="24"/>
          <w:szCs w:val="24"/>
        </w:rPr>
        <w:t>Farías</w:t>
      </w:r>
      <w:proofErr w:type="spellEnd"/>
      <w:r w:rsidRPr="00135B8B">
        <w:rPr>
          <w:rFonts w:ascii="Times New Roman" w:hAnsi="Times New Roman"/>
          <w:sz w:val="24"/>
          <w:szCs w:val="24"/>
        </w:rPr>
        <w:t xml:space="preserve"> and Dinowitz </w:t>
      </w:r>
    </w:p>
    <w:p w14:paraId="1558B70B" w14:textId="77777777" w:rsidR="00135B8B" w:rsidRDefault="00135B8B" w:rsidP="00135B8B">
      <w:pPr>
        <w:spacing w:after="0" w:line="240" w:lineRule="auto"/>
        <w:jc w:val="both"/>
        <w:rPr>
          <w:rFonts w:ascii="Times New Roman" w:hAnsi="Times New Roman"/>
          <w:sz w:val="24"/>
          <w:szCs w:val="24"/>
        </w:rPr>
      </w:pPr>
    </w:p>
    <w:p w14:paraId="2322647D" w14:textId="7006C335"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Whereas, New York City has a housing affordability crisis, with 23 percent of households spending 30-to-50 percent of their income on rent and 30 percent of households spending 50 percent or more of their income on rent, according to the NYU Furman Center; and</w:t>
      </w:r>
    </w:p>
    <w:p w14:paraId="7975C4D5" w14:textId="77777777" w:rsidR="00D03958" w:rsidRPr="00DD1FFF" w:rsidRDefault="00D03958" w:rsidP="00D03958">
      <w:pPr>
        <w:spacing w:after="0" w:line="480" w:lineRule="auto"/>
        <w:ind w:firstLine="720"/>
        <w:jc w:val="both"/>
        <w:rPr>
          <w:rFonts w:ascii="Times New Roman" w:hAnsi="Times New Roman"/>
          <w:sz w:val="24"/>
          <w:szCs w:val="24"/>
        </w:rPr>
      </w:pPr>
      <w:proofErr w:type="gramStart"/>
      <w:r w:rsidRPr="00DD1FFF">
        <w:rPr>
          <w:rFonts w:ascii="Times New Roman" w:hAnsi="Times New Roman"/>
          <w:sz w:val="24"/>
          <w:szCs w:val="24"/>
        </w:rPr>
        <w:t>Whereas,</w:t>
      </w:r>
      <w:proofErr w:type="gramEnd"/>
      <w:r w:rsidRPr="00DD1FFF">
        <w:rPr>
          <w:rFonts w:ascii="Times New Roman" w:hAnsi="Times New Roman"/>
          <w:sz w:val="24"/>
          <w:szCs w:val="24"/>
        </w:rPr>
        <w:t xml:space="preserve"> Rapid increases in insurance costs are adding pressure to landlords to increase rents and putting the financial viability of affordable multifamily rental housing at risk; and</w:t>
      </w:r>
    </w:p>
    <w:p w14:paraId="360D0CC6" w14:textId="77777777" w:rsidR="00D03958" w:rsidRPr="00DD1FFF" w:rsidRDefault="00D03958" w:rsidP="00D03958">
      <w:pPr>
        <w:spacing w:after="0" w:line="480" w:lineRule="auto"/>
        <w:ind w:firstLine="720"/>
        <w:jc w:val="both"/>
        <w:rPr>
          <w:rFonts w:ascii="Times New Roman" w:hAnsi="Times New Roman"/>
          <w:sz w:val="24"/>
          <w:szCs w:val="24"/>
        </w:rPr>
      </w:pPr>
      <w:proofErr w:type="gramStart"/>
      <w:r w:rsidRPr="00DD1FFF">
        <w:rPr>
          <w:rFonts w:ascii="Times New Roman" w:hAnsi="Times New Roman"/>
          <w:sz w:val="24"/>
          <w:szCs w:val="24"/>
        </w:rPr>
        <w:t>Whereas,</w:t>
      </w:r>
      <w:proofErr w:type="gramEnd"/>
      <w:r w:rsidRPr="00DD1FFF">
        <w:rPr>
          <w:rFonts w:ascii="Times New Roman" w:hAnsi="Times New Roman"/>
          <w:sz w:val="24"/>
          <w:szCs w:val="24"/>
        </w:rPr>
        <w:t xml:space="preserve"> The New York State Department of Financial Services (DFS) found that the average annual insurance premium for affordable apartments increased by 28 percent annually between 2019 and 2021, with some annual increases as high as 76 percent in one year; and</w:t>
      </w:r>
    </w:p>
    <w:p w14:paraId="2DAFE943"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According to the New York State Housing Conference, property owners were paying an average premium of $1,770 per affordable housing unit in 2023-2024, representing a 103 percent increase from the 2019-2020 average premium of $869; and </w:t>
      </w:r>
    </w:p>
    <w:p w14:paraId="5094874E" w14:textId="77777777" w:rsidR="00D03958" w:rsidRPr="00DD1FFF" w:rsidRDefault="00D03958" w:rsidP="00D03958">
      <w:pPr>
        <w:spacing w:after="0" w:line="480" w:lineRule="auto"/>
        <w:ind w:firstLine="720"/>
        <w:jc w:val="both"/>
        <w:rPr>
          <w:rFonts w:ascii="Times New Roman" w:hAnsi="Times New Roman"/>
          <w:sz w:val="24"/>
          <w:szCs w:val="24"/>
        </w:rPr>
      </w:pPr>
      <w:proofErr w:type="gramStart"/>
      <w:r w:rsidRPr="00DD1FFF">
        <w:rPr>
          <w:rFonts w:ascii="Times New Roman" w:hAnsi="Times New Roman"/>
          <w:sz w:val="24"/>
          <w:szCs w:val="24"/>
        </w:rPr>
        <w:t>Whereas,</w:t>
      </w:r>
      <w:proofErr w:type="gramEnd"/>
      <w:r w:rsidRPr="00DD1FFF">
        <w:rPr>
          <w:rFonts w:ascii="Times New Roman" w:hAnsi="Times New Roman"/>
          <w:sz w:val="24"/>
          <w:szCs w:val="24"/>
        </w:rPr>
        <w:t xml:space="preserve"> The Community Preservation Corporation reported that insurance costs for rent stabilized units increased by 52 percent from 2020 to 2023; and </w:t>
      </w:r>
    </w:p>
    <w:p w14:paraId="6D179E9D"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At the same time insurance rates for affordable housing are increasing substantially, coverage is decreasing with both higher deductibles and lower coverage amounts, according to the New York Housing Conference; and </w:t>
      </w:r>
    </w:p>
    <w:p w14:paraId="3E2CE0BA"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lastRenderedPageBreak/>
        <w:t xml:space="preserve">Whereas, Although in 2024 New York prohibited insurers from denying coverage based on whether a building provides affordable housing, DFS does not require insurers to specifically report on property insurance policies, which makes it difficult to assess compliance; and </w:t>
      </w:r>
    </w:p>
    <w:p w14:paraId="5AB6046E"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A.7828A, sponsored by Assembly Member Emérita Torres and pending in the New York State Assembly, and companion bill S.7939, sponsored by Senator Jamaal Bailey and pending in the New York State Senate, would create an affordable housing insurance relief fund program to provide financial assistance to affordable housing developers for commercial insurance expenses and help qualifying projects who have experienced rapid escalation in insurance pricing with an emergency source of funding; and </w:t>
      </w:r>
    </w:p>
    <w:p w14:paraId="13D4C708"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A.9015, sponsored by Assembly Member Emérita Torres and pending in the New York State Assembly, would establish the Insurance and Housing Task Force to study and make recommendations to improve the availability of affordable housing and affordable housing insurance, cochaired by DFS and DHCR and including insurers, reinsurers, nonprofit and municipal housing stakeholders, consumer advocates and trade organizations; and </w:t>
      </w:r>
    </w:p>
    <w:p w14:paraId="64E433ED"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A.9016, sponsored by Assembly Member Emérita Torres and pending in the New York State Assembly, would require DFS and the Department of Homes and Community Renewal (DHCR) to release a yearly report on property insurance premiums, </w:t>
      </w:r>
      <w:proofErr w:type="spellStart"/>
      <w:r w:rsidRPr="00DD1FFF">
        <w:rPr>
          <w:rFonts w:ascii="Times New Roman" w:hAnsi="Times New Roman"/>
          <w:sz w:val="24"/>
          <w:szCs w:val="24"/>
        </w:rPr>
        <w:t>nonrenewals</w:t>
      </w:r>
      <w:proofErr w:type="spellEnd"/>
      <w:r w:rsidRPr="00DD1FFF">
        <w:rPr>
          <w:rFonts w:ascii="Times New Roman" w:hAnsi="Times New Roman"/>
          <w:sz w:val="24"/>
          <w:szCs w:val="24"/>
        </w:rPr>
        <w:t xml:space="preserve"> and other denials, excess line placements, exclusions, deductibles and claims for multifamily affordable housing, including statewide and regional data; and </w:t>
      </w:r>
    </w:p>
    <w:p w14:paraId="21A909E1" w14:textId="77777777" w:rsidR="00D03958" w:rsidRPr="00DD1FFF" w:rsidRDefault="00D03958" w:rsidP="00D03958">
      <w:pPr>
        <w:spacing w:after="0" w:line="480" w:lineRule="auto"/>
        <w:ind w:firstLine="720"/>
        <w:jc w:val="both"/>
        <w:rPr>
          <w:rFonts w:ascii="Times New Roman" w:hAnsi="Times New Roman"/>
          <w:sz w:val="24"/>
          <w:szCs w:val="24"/>
        </w:rPr>
      </w:pPr>
      <w:proofErr w:type="gramStart"/>
      <w:r w:rsidRPr="00DD1FFF">
        <w:rPr>
          <w:rFonts w:ascii="Times New Roman" w:hAnsi="Times New Roman"/>
          <w:sz w:val="24"/>
          <w:szCs w:val="24"/>
        </w:rPr>
        <w:t>Whereas,</w:t>
      </w:r>
      <w:proofErr w:type="gramEnd"/>
      <w:r w:rsidRPr="00DD1FFF">
        <w:rPr>
          <w:rFonts w:ascii="Times New Roman" w:hAnsi="Times New Roman"/>
          <w:sz w:val="24"/>
          <w:szCs w:val="24"/>
        </w:rPr>
        <w:t xml:space="preserve"> A.07828A/S.07939, A.9015 and A.9016A would represent critical steps toward improving insurance market transparency, stabilizing costs, and safeguarding the financial viability of New York’s affordable housing stock; now therefore, be it,</w:t>
      </w:r>
    </w:p>
    <w:p w14:paraId="6CECBD19" w14:textId="77777777" w:rsidR="00D03958" w:rsidRPr="00DD1FFF" w:rsidRDefault="00D03958" w:rsidP="00D03958">
      <w:pPr>
        <w:spacing w:after="0" w:line="480" w:lineRule="auto"/>
        <w:ind w:firstLine="720"/>
        <w:jc w:val="both"/>
        <w:rPr>
          <w:rFonts w:ascii="Times New Roman" w:hAnsi="Times New Roman"/>
          <w:sz w:val="24"/>
          <w:szCs w:val="24"/>
        </w:rPr>
      </w:pPr>
      <w:r w:rsidRPr="00DD1FFF">
        <w:rPr>
          <w:rFonts w:ascii="Times New Roman" w:hAnsi="Times New Roman"/>
          <w:sz w:val="24"/>
          <w:szCs w:val="24"/>
        </w:rPr>
        <w:lastRenderedPageBreak/>
        <w:t>Resolved, That the Council of the City of New York calls on the New York State Legislature to pass, and the Governor to sign, A.07828A/S.07939, A.9015 and A.9016A to mitigate the rising cost of property insurance for affordable housing.</w:t>
      </w:r>
    </w:p>
    <w:p w14:paraId="511F6968" w14:textId="77777777" w:rsidR="00D03958" w:rsidRPr="00DD1FFF" w:rsidRDefault="00D03958" w:rsidP="00D03958">
      <w:pPr>
        <w:spacing w:after="0" w:line="240" w:lineRule="auto"/>
        <w:jc w:val="both"/>
        <w:rPr>
          <w:rFonts w:ascii="Times New Roman" w:hAnsi="Times New Roman"/>
          <w:sz w:val="24"/>
          <w:szCs w:val="24"/>
        </w:rPr>
      </w:pPr>
    </w:p>
    <w:p w14:paraId="3D1BA867" w14:textId="77777777" w:rsidR="00D03958" w:rsidRPr="00DD1FFF" w:rsidRDefault="00D03958" w:rsidP="00D03958">
      <w:pPr>
        <w:spacing w:after="0" w:line="240" w:lineRule="auto"/>
        <w:rPr>
          <w:rFonts w:ascii="Times New Roman" w:hAnsi="Times New Roman"/>
          <w:sz w:val="24"/>
          <w:szCs w:val="24"/>
        </w:rPr>
      </w:pPr>
    </w:p>
    <w:p w14:paraId="6918474A" w14:textId="77777777" w:rsidR="00D03958" w:rsidRPr="00DD1FFF" w:rsidRDefault="00D03958" w:rsidP="00D03958">
      <w:pPr>
        <w:spacing w:after="0" w:line="240" w:lineRule="auto"/>
        <w:rPr>
          <w:rFonts w:ascii="Times New Roman" w:hAnsi="Times New Roman"/>
          <w:sz w:val="24"/>
          <w:szCs w:val="24"/>
        </w:rPr>
      </w:pPr>
    </w:p>
    <w:p w14:paraId="6373D3D9" w14:textId="77777777" w:rsidR="00D03958" w:rsidRPr="00DD1FFF" w:rsidRDefault="00D03958" w:rsidP="00D03958">
      <w:pPr>
        <w:spacing w:after="0" w:line="240" w:lineRule="auto"/>
        <w:rPr>
          <w:rFonts w:ascii="Times New Roman" w:hAnsi="Times New Roman"/>
          <w:sz w:val="20"/>
          <w:szCs w:val="20"/>
        </w:rPr>
      </w:pPr>
      <w:r w:rsidRPr="00DD1FFF">
        <w:rPr>
          <w:rFonts w:ascii="Times New Roman" w:hAnsi="Times New Roman"/>
          <w:sz w:val="20"/>
          <w:szCs w:val="20"/>
        </w:rPr>
        <w:t>N</w:t>
      </w:r>
      <w:r>
        <w:rPr>
          <w:rFonts w:ascii="Times New Roman" w:hAnsi="Times New Roman"/>
          <w:sz w:val="20"/>
          <w:szCs w:val="20"/>
        </w:rPr>
        <w:t>E</w:t>
      </w:r>
      <w:r w:rsidRPr="00DD1FFF">
        <w:rPr>
          <w:rFonts w:ascii="Times New Roman" w:hAnsi="Times New Roman"/>
          <w:sz w:val="20"/>
          <w:szCs w:val="20"/>
        </w:rPr>
        <w:t>M</w:t>
      </w:r>
    </w:p>
    <w:p w14:paraId="6D93103C" w14:textId="77777777" w:rsidR="00D03958" w:rsidRPr="00DD1FFF" w:rsidRDefault="00D03958" w:rsidP="00D03958">
      <w:pPr>
        <w:spacing w:after="0" w:line="240" w:lineRule="auto"/>
        <w:rPr>
          <w:rFonts w:ascii="Times New Roman" w:hAnsi="Times New Roman"/>
          <w:sz w:val="20"/>
          <w:szCs w:val="20"/>
        </w:rPr>
      </w:pPr>
      <w:r w:rsidRPr="00DD1FFF">
        <w:rPr>
          <w:rFonts w:ascii="Times New Roman" w:hAnsi="Times New Roman"/>
          <w:sz w:val="20"/>
          <w:szCs w:val="20"/>
        </w:rPr>
        <w:t>LS 22044</w:t>
      </w:r>
    </w:p>
    <w:p w14:paraId="3DE2B6EC" w14:textId="77777777" w:rsidR="00D03958" w:rsidRPr="00DD1FFF" w:rsidRDefault="00D03958" w:rsidP="00D03958">
      <w:pPr>
        <w:spacing w:after="0" w:line="240" w:lineRule="auto"/>
        <w:rPr>
          <w:rFonts w:ascii="Times New Roman" w:hAnsi="Times New Roman"/>
          <w:sz w:val="20"/>
          <w:szCs w:val="20"/>
        </w:rPr>
      </w:pPr>
      <w:r w:rsidRPr="00DD1FFF">
        <w:rPr>
          <w:rFonts w:ascii="Times New Roman" w:hAnsi="Times New Roman"/>
          <w:sz w:val="20"/>
          <w:szCs w:val="20"/>
        </w:rPr>
        <w:t>2/20/26</w:t>
      </w:r>
    </w:p>
    <w:p w14:paraId="3D904F94"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6449C46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D012D09"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129AF40"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7350331"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7C83994"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755C73F"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0C9859E"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E17CE0C"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2487F6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424D1CA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3508138"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6279F950"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C5E663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4C83A13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0CBDFF1"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85B0627"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707EBB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45E9EA39"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9CB6F6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4C7D0B45"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4263BE4"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9D49442" w14:textId="0DA6EF5A" w:rsidR="00D03958" w:rsidRPr="00E13A4B" w:rsidRDefault="00D03958" w:rsidP="00D03958">
      <w:pPr>
        <w:spacing w:after="0" w:line="240" w:lineRule="auto"/>
        <w:jc w:val="center"/>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Res. No. 389-A</w:t>
      </w:r>
    </w:p>
    <w:p w14:paraId="6B48A0AF" w14:textId="77777777" w:rsidR="00D03958" w:rsidRPr="00E13A4B" w:rsidRDefault="00D03958" w:rsidP="00D03958">
      <w:pPr>
        <w:spacing w:after="0" w:line="240" w:lineRule="auto"/>
        <w:jc w:val="center"/>
        <w:rPr>
          <w:rFonts w:ascii="Times New Roman" w:eastAsia="Aptos" w:hAnsi="Times New Roman"/>
          <w:kern w:val="2"/>
          <w:sz w:val="24"/>
          <w:szCs w:val="24"/>
          <w14:ligatures w14:val="standardContextual"/>
        </w:rPr>
      </w:pPr>
    </w:p>
    <w:p w14:paraId="5C494B64" w14:textId="77777777" w:rsidR="00D03958" w:rsidRPr="00E13A4B" w:rsidRDefault="00D03958" w:rsidP="00D03958">
      <w:pPr>
        <w:spacing w:after="0" w:line="240" w:lineRule="auto"/>
        <w:jc w:val="both"/>
        <w:rPr>
          <w:rFonts w:ascii="Times New Roman" w:eastAsia="Aptos" w:hAnsi="Times New Roman"/>
          <w:vanish/>
          <w:kern w:val="2"/>
          <w:sz w:val="24"/>
          <w:szCs w:val="24"/>
          <w14:ligatures w14:val="standardContextual"/>
        </w:rPr>
      </w:pPr>
      <w:r w:rsidRPr="00E13A4B">
        <w:rPr>
          <w:rFonts w:ascii="Times New Roman" w:eastAsia="Aptos" w:hAnsi="Times New Roman"/>
          <w:vanish/>
          <w:kern w:val="2"/>
          <w:sz w:val="24"/>
          <w:szCs w:val="24"/>
          <w14:ligatures w14:val="standardContextual"/>
        </w:rPr>
        <w:t>..Title</w:t>
      </w:r>
    </w:p>
    <w:p w14:paraId="02DE11E0" w14:textId="77777777" w:rsidR="00D03958" w:rsidRPr="00E13A4B" w:rsidRDefault="00D03958" w:rsidP="00D03958">
      <w:pPr>
        <w:spacing w:after="0" w:line="240" w:lineRule="auto"/>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Resolution calling on the New York State Legislature to pass, and the Governor to sign, the Automobile Insurance Consumer Information Act (S.1196/A.3893) </w:t>
      </w:r>
    </w:p>
    <w:p w14:paraId="1C6069FC" w14:textId="77777777" w:rsidR="00D03958" w:rsidRPr="00E13A4B" w:rsidRDefault="00D03958" w:rsidP="00D03958">
      <w:pPr>
        <w:spacing w:after="0" w:line="240" w:lineRule="auto"/>
        <w:jc w:val="both"/>
        <w:rPr>
          <w:rFonts w:ascii="Times New Roman" w:eastAsia="Aptos" w:hAnsi="Times New Roman"/>
          <w:vanish/>
          <w:kern w:val="2"/>
          <w:sz w:val="24"/>
          <w:szCs w:val="24"/>
          <w14:ligatures w14:val="standardContextual"/>
        </w:rPr>
      </w:pPr>
      <w:r w:rsidRPr="00E13A4B">
        <w:rPr>
          <w:rFonts w:ascii="Times New Roman" w:eastAsia="Aptos" w:hAnsi="Times New Roman"/>
          <w:vanish/>
          <w:kern w:val="2"/>
          <w:sz w:val="24"/>
          <w:szCs w:val="24"/>
          <w14:ligatures w14:val="standardContextual"/>
        </w:rPr>
        <w:t>..Body</w:t>
      </w:r>
    </w:p>
    <w:p w14:paraId="39CEB773" w14:textId="77777777" w:rsidR="00D03958" w:rsidRPr="00E13A4B" w:rsidRDefault="00D03958" w:rsidP="00D03958">
      <w:pPr>
        <w:spacing w:after="0" w:line="240" w:lineRule="auto"/>
        <w:jc w:val="both"/>
        <w:rPr>
          <w:rFonts w:ascii="Times New Roman" w:eastAsia="Aptos" w:hAnsi="Times New Roman"/>
          <w:kern w:val="2"/>
          <w:sz w:val="24"/>
          <w:szCs w:val="24"/>
          <w14:ligatures w14:val="standardContextual"/>
        </w:rPr>
      </w:pPr>
    </w:p>
    <w:p w14:paraId="74D557DD" w14:textId="583AF389" w:rsidR="00D03958" w:rsidRPr="00E13A4B" w:rsidRDefault="00C2716D" w:rsidP="00D03958">
      <w:pPr>
        <w:spacing w:after="0" w:line="240" w:lineRule="auto"/>
        <w:jc w:val="both"/>
        <w:rPr>
          <w:rFonts w:ascii="Times New Roman" w:eastAsia="Aptos" w:hAnsi="Times New Roman"/>
          <w:kern w:val="2"/>
          <w:sz w:val="24"/>
          <w:szCs w:val="24"/>
          <w14:ligatures w14:val="standardContextual"/>
        </w:rPr>
      </w:pPr>
      <w:r w:rsidRPr="00DB4FC0">
        <w:rPr>
          <w:rFonts w:ascii="Times New Roman" w:eastAsia="MS Mincho" w:hAnsi="Times New Roman"/>
          <w:spacing w:val="-3"/>
          <w:sz w:val="24"/>
          <w:szCs w:val="24"/>
        </w:rPr>
        <w:t xml:space="preserve">By Council Members Dinowitz, Louis, Maloney, Stevens, Schulman, Lee, Narcisse, Wilson and </w:t>
      </w:r>
      <w:proofErr w:type="spellStart"/>
      <w:r w:rsidRPr="00DB4FC0">
        <w:rPr>
          <w:rFonts w:ascii="Times New Roman" w:eastAsia="MS Mincho" w:hAnsi="Times New Roman"/>
          <w:spacing w:val="-3"/>
          <w:sz w:val="24"/>
          <w:szCs w:val="24"/>
        </w:rPr>
        <w:t>Farías</w:t>
      </w:r>
      <w:proofErr w:type="spellEnd"/>
    </w:p>
    <w:p w14:paraId="37989E5D" w14:textId="77777777" w:rsidR="00D03958" w:rsidRPr="00E13A4B" w:rsidRDefault="00D03958" w:rsidP="00D03958">
      <w:pPr>
        <w:spacing w:after="160" w:line="480" w:lineRule="auto"/>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ab/>
        <w:t xml:space="preserve">Whereas, Automobile insurance is mandatory in New York State, and residents cannot register or drive their car lawfully without it; and </w:t>
      </w:r>
    </w:p>
    <w:p w14:paraId="750030F8"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Department of Financial Services (DFS) regulates automobile insurance in New York, including reviewing insurers’ rate applications along with their underlying calculations to make sure that rate increases are justified and not excessive; and </w:t>
      </w:r>
    </w:p>
    <w:p w14:paraId="23639C79"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The costs of automobile insurance increased by nearly 35 percent nationwide from 2022 to 2025, according to the Bureau of Labor Statistics; and </w:t>
      </w:r>
    </w:p>
    <w:p w14:paraId="3F768388"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Increasing automobile insurance costs are especially burdensome for New York City residents, who paid an average annual premium of $4,223 in 2025—nearly twice the national average, according to Bankrate; and </w:t>
      </w:r>
    </w:p>
    <w:p w14:paraId="40A0CD60"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It is difficult for New York drivers to comparison shop for the best insurance deals as the DFS only ranks automobile insurance companies based on the number of consumer complaints upheld against them and provides generic information about the existence of various discounts and savings from providers but not premium rates; and </w:t>
      </w:r>
    </w:p>
    <w:p w14:paraId="73F3B4F6"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lastRenderedPageBreak/>
        <w:t>Whereas,</w:t>
      </w:r>
      <w:proofErr w:type="gramEnd"/>
      <w:r w:rsidRPr="00E13A4B">
        <w:rPr>
          <w:rFonts w:ascii="Times New Roman" w:eastAsia="Aptos" w:hAnsi="Times New Roman"/>
          <w:kern w:val="2"/>
          <w:sz w:val="24"/>
          <w:szCs w:val="24"/>
          <w14:ligatures w14:val="standardContextual"/>
        </w:rPr>
        <w:t xml:space="preserve"> Currently no New York State official is charged exclusively with the task of representing insurance consumer interests at DFS and reviewing rate applications filed by insurers; and </w:t>
      </w:r>
    </w:p>
    <w:p w14:paraId="67724072"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A 1998 report by the Assembly Speaker’s Task Force on Automobile Insurance estimated that an Insurance Consumer Advocate would save consumers $600 million a year—over $1.2 billion in 2026, according to the Bureau of Labor Statistics CPI Calculator; and</w:t>
      </w:r>
    </w:p>
    <w:p w14:paraId="251F31A7"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S.1196, sponsored by Senator Joseph P. Addabbo Jr. and pending in the New York State Senate, and companion bill A.3893, sponsored by Assembly Member David Weprin and pending in the New York State Assembly, would enact the “Automobile Insurance Consumer Information Act;” and </w:t>
      </w:r>
    </w:p>
    <w:p w14:paraId="38C09E26"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The Automobile Insurance Consumer Information Act would establish an Office of Insurance Consumer Advocate to represent consumers in ratemaking and other matters before DFS; and </w:t>
      </w:r>
    </w:p>
    <w:p w14:paraId="507FE069"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The Automobile Insurance Consumer Information Act would require DFS to make information about premiums available on the department’s website, allowing consumers to comparison </w:t>
      </w:r>
      <w:proofErr w:type="gramStart"/>
      <w:r w:rsidRPr="00E13A4B">
        <w:rPr>
          <w:rFonts w:ascii="Times New Roman" w:eastAsia="Aptos" w:hAnsi="Times New Roman"/>
          <w:kern w:val="2"/>
          <w:sz w:val="24"/>
          <w:szCs w:val="24"/>
          <w14:ligatures w14:val="standardContextual"/>
        </w:rPr>
        <w:t>shop</w:t>
      </w:r>
      <w:proofErr w:type="gramEnd"/>
      <w:r w:rsidRPr="00E13A4B">
        <w:rPr>
          <w:rFonts w:ascii="Times New Roman" w:eastAsia="Aptos" w:hAnsi="Times New Roman"/>
          <w:kern w:val="2"/>
          <w:sz w:val="24"/>
          <w:szCs w:val="24"/>
          <w14:ligatures w14:val="standardContextual"/>
        </w:rPr>
        <w:t xml:space="preserve"> and promoting competition around both the cost and quality of coverage; and </w:t>
      </w:r>
    </w:p>
    <w:p w14:paraId="54D0F65B"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proofErr w:type="gramStart"/>
      <w:r w:rsidRPr="00E13A4B">
        <w:rPr>
          <w:rFonts w:ascii="Times New Roman" w:eastAsia="Aptos" w:hAnsi="Times New Roman"/>
          <w:kern w:val="2"/>
          <w:sz w:val="24"/>
          <w:szCs w:val="24"/>
          <w14:ligatures w14:val="standardContextual"/>
        </w:rPr>
        <w:t>Whereas,</w:t>
      </w:r>
      <w:proofErr w:type="gramEnd"/>
      <w:r w:rsidRPr="00E13A4B">
        <w:rPr>
          <w:rFonts w:ascii="Times New Roman" w:eastAsia="Aptos" w:hAnsi="Times New Roman"/>
          <w:kern w:val="2"/>
          <w:sz w:val="24"/>
          <w:szCs w:val="24"/>
          <w14:ligatures w14:val="standardContextual"/>
        </w:rPr>
        <w:t xml:space="preserve"> The Automobile Insurance Consumer Information Act would authorize municipalities to petition DFS for rate changes and require DFS to hold hearings when called for by the Insurance Consumer Advocate, ensuring consumers are represented in the rate-setting process; and </w:t>
      </w:r>
    </w:p>
    <w:p w14:paraId="6F87F592"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lastRenderedPageBreak/>
        <w:t>Whereas, The Automobile Insurance Consumer Information Act would require auto insurance rate filings to include full statistical justifications and be submitted in a uniform format, allowing for effective oversight; now, therefore, be it,</w:t>
      </w:r>
    </w:p>
    <w:p w14:paraId="4DE4CD30" w14:textId="77777777" w:rsidR="00D03958" w:rsidRPr="00E13A4B" w:rsidRDefault="00D03958" w:rsidP="00D03958">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Resolved, That the Council of the City of New York calls on the New York State Legislature to pass, and the Governor to sign, the Automobile Insurance Consumer Information Act (S.1196/A.3893).</w:t>
      </w:r>
    </w:p>
    <w:p w14:paraId="5DA07AAF" w14:textId="77777777" w:rsidR="00D03958" w:rsidRPr="00E13A4B" w:rsidRDefault="00D03958" w:rsidP="00D03958">
      <w:pPr>
        <w:spacing w:after="0" w:line="278" w:lineRule="auto"/>
        <w:jc w:val="both"/>
        <w:rPr>
          <w:rFonts w:ascii="Times New Roman" w:eastAsia="Aptos" w:hAnsi="Times New Roman"/>
          <w:kern w:val="2"/>
          <w:sz w:val="20"/>
          <w:szCs w:val="20"/>
          <w14:ligatures w14:val="standardContextual"/>
        </w:rPr>
      </w:pPr>
    </w:p>
    <w:p w14:paraId="708F7A04" w14:textId="77777777" w:rsidR="00D03958" w:rsidRPr="00E13A4B" w:rsidRDefault="00D03958" w:rsidP="00D03958">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NEM</w:t>
      </w:r>
    </w:p>
    <w:p w14:paraId="4B48E19D" w14:textId="77777777" w:rsidR="00D03958" w:rsidRPr="00E13A4B" w:rsidRDefault="00D03958" w:rsidP="00D03958">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LS 21844</w:t>
      </w:r>
    </w:p>
    <w:p w14:paraId="46042F1C" w14:textId="77777777" w:rsidR="00D03958" w:rsidRPr="00E13A4B" w:rsidRDefault="00D03958" w:rsidP="00D03958">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3/11/26</w:t>
      </w:r>
    </w:p>
    <w:p w14:paraId="29900E4E" w14:textId="77777777" w:rsidR="00D03958" w:rsidRPr="00E13A4B" w:rsidRDefault="00D03958" w:rsidP="00D03958">
      <w:pPr>
        <w:spacing w:after="0" w:line="278" w:lineRule="auto"/>
        <w:jc w:val="both"/>
        <w:rPr>
          <w:rFonts w:ascii="Times New Roman" w:eastAsia="Aptos" w:hAnsi="Times New Roman"/>
          <w:kern w:val="2"/>
          <w:sz w:val="20"/>
          <w:szCs w:val="20"/>
          <w14:ligatures w14:val="standardContextual"/>
        </w:rPr>
      </w:pPr>
    </w:p>
    <w:p w14:paraId="1681849B" w14:textId="77777777" w:rsidR="00D03958" w:rsidRPr="00E13A4B" w:rsidRDefault="00D03958" w:rsidP="00D03958">
      <w:pPr>
        <w:spacing w:after="160" w:line="278" w:lineRule="auto"/>
        <w:jc w:val="both"/>
        <w:rPr>
          <w:rFonts w:ascii="Times New Roman" w:eastAsia="Aptos" w:hAnsi="Times New Roman"/>
          <w:kern w:val="2"/>
          <w:sz w:val="24"/>
          <w:szCs w:val="24"/>
          <w14:ligatures w14:val="standardContextual"/>
        </w:rPr>
      </w:pPr>
    </w:p>
    <w:p w14:paraId="01C8DF9E"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237517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6F3C39DC"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484ADA5"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106958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4A3C00D"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690B824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99273B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026D8EE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40108EA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63CBEB6"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36D1F2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C50657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350974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5C7BECD"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0AEFBA2F"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9C64C5B"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376C0A23" w14:textId="77777777" w:rsidR="00D03958" w:rsidRPr="0082046F" w:rsidRDefault="00D03958" w:rsidP="00D03958">
      <w:pPr>
        <w:jc w:val="center"/>
        <w:rPr>
          <w:rFonts w:ascii="Times New Roman" w:hAnsi="Times New Roman"/>
          <w:sz w:val="24"/>
          <w:szCs w:val="24"/>
        </w:rPr>
      </w:pPr>
      <w:r w:rsidRPr="0082046F">
        <w:rPr>
          <w:rFonts w:ascii="Times New Roman" w:hAnsi="Times New Roman"/>
          <w:sz w:val="24"/>
          <w:szCs w:val="24"/>
        </w:rPr>
        <w:t>Res. No. 395</w:t>
      </w:r>
    </w:p>
    <w:p w14:paraId="46CDBAB4" w14:textId="77777777" w:rsidR="00D03958" w:rsidRPr="0082046F" w:rsidRDefault="00D03958" w:rsidP="00D03958">
      <w:pPr>
        <w:rPr>
          <w:rFonts w:ascii="Times New Roman" w:hAnsi="Times New Roman"/>
          <w:vanish/>
          <w:sz w:val="24"/>
          <w:szCs w:val="24"/>
        </w:rPr>
      </w:pPr>
      <w:r w:rsidRPr="0082046F">
        <w:rPr>
          <w:rFonts w:ascii="Times New Roman" w:hAnsi="Times New Roman"/>
          <w:vanish/>
          <w:sz w:val="24"/>
          <w:szCs w:val="24"/>
        </w:rPr>
        <w:t>..Title</w:t>
      </w:r>
    </w:p>
    <w:p w14:paraId="2295B026" w14:textId="0533981F" w:rsidR="00D03958" w:rsidRPr="006B42A6" w:rsidRDefault="00D03958" w:rsidP="006B42A6">
      <w:pPr>
        <w:rPr>
          <w:rFonts w:ascii="Times New Roman" w:hAnsi="Times New Roman"/>
          <w:sz w:val="24"/>
          <w:szCs w:val="24"/>
        </w:rPr>
      </w:pPr>
      <w:r w:rsidRPr="0082046F">
        <w:rPr>
          <w:rFonts w:ascii="Times New Roman" w:hAnsi="Times New Roman"/>
          <w:sz w:val="24"/>
          <w:szCs w:val="24"/>
        </w:rPr>
        <w:t xml:space="preserve">Resolution calling on the New York State Legislature to pass, and the Governor to </w:t>
      </w:r>
      <w:proofErr w:type="gramStart"/>
      <w:r w:rsidRPr="0082046F">
        <w:rPr>
          <w:rFonts w:ascii="Times New Roman" w:hAnsi="Times New Roman"/>
          <w:sz w:val="24"/>
          <w:szCs w:val="24"/>
        </w:rPr>
        <w:t>sign,</w:t>
      </w:r>
      <w:proofErr w:type="gramEnd"/>
      <w:r w:rsidRPr="0082046F">
        <w:rPr>
          <w:rFonts w:ascii="Times New Roman" w:hAnsi="Times New Roman"/>
          <w:sz w:val="24"/>
          <w:szCs w:val="24"/>
        </w:rPr>
        <w:t xml:space="preserve"> S.6356/A.4188 </w:t>
      </w:r>
      <w:bookmarkStart w:id="0" w:name="OLE_LINK1"/>
      <w:r w:rsidRPr="0082046F">
        <w:rPr>
          <w:rFonts w:ascii="Times New Roman" w:hAnsi="Times New Roman"/>
          <w:sz w:val="24"/>
          <w:szCs w:val="24"/>
        </w:rPr>
        <w:t xml:space="preserve">prohibiting increases in rates of homeowners’ insurance </w:t>
      </w:r>
      <w:proofErr w:type="gramStart"/>
      <w:r w:rsidRPr="0082046F">
        <w:rPr>
          <w:rFonts w:ascii="Times New Roman" w:hAnsi="Times New Roman"/>
          <w:sz w:val="24"/>
          <w:szCs w:val="24"/>
        </w:rPr>
        <w:t>in excess of</w:t>
      </w:r>
      <w:proofErr w:type="gramEnd"/>
      <w:r w:rsidRPr="0082046F">
        <w:rPr>
          <w:rFonts w:ascii="Times New Roman" w:hAnsi="Times New Roman"/>
          <w:sz w:val="24"/>
          <w:szCs w:val="24"/>
        </w:rPr>
        <w:t xml:space="preserve"> twenty-five percent per year</w:t>
      </w:r>
      <w:bookmarkEnd w:id="0"/>
      <w:r w:rsidRPr="0082046F">
        <w:rPr>
          <w:rFonts w:ascii="Times New Roman" w:hAnsi="Times New Roman"/>
          <w:vanish/>
          <w:sz w:val="24"/>
          <w:szCs w:val="24"/>
        </w:rPr>
        <w:t>..Body</w:t>
      </w:r>
    </w:p>
    <w:p w14:paraId="1049BC01" w14:textId="77777777" w:rsidR="006B42A6" w:rsidRDefault="006B42A6" w:rsidP="006B42A6">
      <w:pPr>
        <w:spacing w:after="0" w:line="240" w:lineRule="auto"/>
        <w:jc w:val="both"/>
        <w:rPr>
          <w:rFonts w:ascii="Times New Roman" w:hAnsi="Times New Roman"/>
          <w:sz w:val="24"/>
          <w:szCs w:val="24"/>
        </w:rPr>
      </w:pPr>
      <w:r w:rsidRPr="006B42A6">
        <w:rPr>
          <w:rFonts w:ascii="Times New Roman" w:hAnsi="Times New Roman"/>
          <w:sz w:val="24"/>
          <w:szCs w:val="24"/>
        </w:rPr>
        <w:t xml:space="preserve">By Council Members Morano, Louis, Wong, Brooks-Powers, Thomas-Henry, Banks, Narcisse, Schulman, Lee, Wilson, </w:t>
      </w:r>
      <w:proofErr w:type="spellStart"/>
      <w:r w:rsidRPr="006B42A6">
        <w:rPr>
          <w:rFonts w:ascii="Times New Roman" w:hAnsi="Times New Roman"/>
          <w:sz w:val="24"/>
          <w:szCs w:val="24"/>
        </w:rPr>
        <w:t>Farías</w:t>
      </w:r>
      <w:proofErr w:type="spellEnd"/>
      <w:r w:rsidRPr="006B42A6">
        <w:rPr>
          <w:rFonts w:ascii="Times New Roman" w:hAnsi="Times New Roman"/>
          <w:sz w:val="24"/>
          <w:szCs w:val="24"/>
        </w:rPr>
        <w:t xml:space="preserve"> and Ariola </w:t>
      </w:r>
    </w:p>
    <w:p w14:paraId="4453F9C1" w14:textId="77777777" w:rsidR="006B42A6" w:rsidRDefault="006B42A6" w:rsidP="006B42A6">
      <w:pPr>
        <w:spacing w:after="0" w:line="240" w:lineRule="auto"/>
        <w:jc w:val="both"/>
        <w:rPr>
          <w:rFonts w:ascii="Times New Roman" w:hAnsi="Times New Roman"/>
          <w:sz w:val="24"/>
          <w:szCs w:val="24"/>
        </w:rPr>
      </w:pPr>
    </w:p>
    <w:p w14:paraId="2A5A6D5E" w14:textId="72C8C5A0" w:rsidR="00D03958" w:rsidRPr="0082046F" w:rsidRDefault="00D03958" w:rsidP="006B42A6">
      <w:pPr>
        <w:spacing w:after="0" w:line="480" w:lineRule="auto"/>
        <w:ind w:firstLine="720"/>
        <w:jc w:val="both"/>
        <w:rPr>
          <w:rFonts w:ascii="Times New Roman" w:hAnsi="Times New Roman"/>
          <w:sz w:val="24"/>
          <w:szCs w:val="24"/>
        </w:rPr>
      </w:pPr>
      <w:proofErr w:type="gramStart"/>
      <w:r w:rsidRPr="0082046F">
        <w:rPr>
          <w:rFonts w:ascii="Times New Roman" w:hAnsi="Times New Roman"/>
          <w:sz w:val="24"/>
          <w:szCs w:val="24"/>
        </w:rPr>
        <w:t>Whereas,</w:t>
      </w:r>
      <w:proofErr w:type="gramEnd"/>
      <w:r w:rsidRPr="0082046F">
        <w:rPr>
          <w:rFonts w:ascii="Times New Roman" w:hAnsi="Times New Roman"/>
          <w:sz w:val="24"/>
          <w:szCs w:val="24"/>
        </w:rPr>
        <w:t xml:space="preserve"> Homeowners’ insurance is essential to protect residents’ homes, belongings, and financial assets from unexpected damage or theft; and </w:t>
      </w:r>
    </w:p>
    <w:p w14:paraId="6A227847" w14:textId="77777777" w:rsidR="00D03958" w:rsidRPr="0082046F" w:rsidRDefault="00D03958" w:rsidP="00D03958">
      <w:pPr>
        <w:spacing w:after="0" w:line="480" w:lineRule="auto"/>
        <w:ind w:firstLine="720"/>
        <w:jc w:val="both"/>
        <w:rPr>
          <w:rFonts w:ascii="Times New Roman" w:hAnsi="Times New Roman"/>
          <w:sz w:val="24"/>
          <w:szCs w:val="24"/>
        </w:rPr>
      </w:pPr>
      <w:r w:rsidRPr="0082046F">
        <w:rPr>
          <w:rFonts w:ascii="Times New Roman" w:hAnsi="Times New Roman"/>
          <w:sz w:val="24"/>
          <w:szCs w:val="24"/>
        </w:rPr>
        <w:t>Whereas, It is important that New York City homeowners are able to insure their property as the City experiences increasingly frequent and severe storms such as Hurricane Ida, which damaged approximately 33,500 buildings in the City in September 2021, and Tropical Storm Ophelia, which inundated the City with 8.65 inches of rainfall in September 2023, resulting in flooded basements in need of repair; and</w:t>
      </w:r>
    </w:p>
    <w:p w14:paraId="476D206C" w14:textId="77777777" w:rsidR="00D03958" w:rsidRPr="0082046F" w:rsidRDefault="00D03958" w:rsidP="00D03958">
      <w:pPr>
        <w:spacing w:after="0" w:line="480" w:lineRule="auto"/>
        <w:ind w:firstLine="720"/>
        <w:jc w:val="both"/>
        <w:rPr>
          <w:rFonts w:ascii="Times New Roman" w:hAnsi="Times New Roman"/>
          <w:sz w:val="24"/>
          <w:szCs w:val="24"/>
        </w:rPr>
      </w:pPr>
      <w:proofErr w:type="gramStart"/>
      <w:r w:rsidRPr="0082046F">
        <w:rPr>
          <w:rFonts w:ascii="Times New Roman" w:hAnsi="Times New Roman"/>
          <w:sz w:val="24"/>
          <w:szCs w:val="24"/>
        </w:rPr>
        <w:t>Whereas,</w:t>
      </w:r>
      <w:proofErr w:type="gramEnd"/>
      <w:r w:rsidRPr="0082046F">
        <w:rPr>
          <w:rFonts w:ascii="Times New Roman" w:hAnsi="Times New Roman"/>
          <w:sz w:val="24"/>
          <w:szCs w:val="24"/>
        </w:rPr>
        <w:t xml:space="preserve"> The cost of home insurance nationwide rose about 8 percent faster than inflation between 2018 and 2022, according to a 2025 report published by the U.S. Department of the Treasury’s Federal Insurance Office; and  </w:t>
      </w:r>
    </w:p>
    <w:p w14:paraId="4081A6E7" w14:textId="77777777" w:rsidR="00D03958" w:rsidRPr="0082046F" w:rsidRDefault="00D03958" w:rsidP="00D03958">
      <w:pPr>
        <w:spacing w:after="0" w:line="480" w:lineRule="auto"/>
        <w:ind w:firstLine="720"/>
        <w:jc w:val="both"/>
        <w:rPr>
          <w:rFonts w:ascii="Times New Roman" w:hAnsi="Times New Roman"/>
          <w:sz w:val="24"/>
          <w:szCs w:val="24"/>
        </w:rPr>
      </w:pPr>
      <w:proofErr w:type="gramStart"/>
      <w:r w:rsidRPr="0082046F">
        <w:rPr>
          <w:rFonts w:ascii="Times New Roman" w:hAnsi="Times New Roman"/>
          <w:sz w:val="24"/>
          <w:szCs w:val="24"/>
        </w:rPr>
        <w:t>Whereas,</w:t>
      </w:r>
      <w:proofErr w:type="gramEnd"/>
      <w:r w:rsidRPr="0082046F">
        <w:rPr>
          <w:rFonts w:ascii="Times New Roman" w:hAnsi="Times New Roman"/>
          <w:sz w:val="24"/>
          <w:szCs w:val="24"/>
        </w:rPr>
        <w:t xml:space="preserve"> New York homeowners have experienced average insurance premium increases of over $1,000 since 2020 and almost half a million New York homeowners are completely uninsured, according to Consumer Reports; and</w:t>
      </w:r>
    </w:p>
    <w:p w14:paraId="48ECB353" w14:textId="77777777" w:rsidR="00D03958" w:rsidRPr="0082046F" w:rsidRDefault="00D03958" w:rsidP="00D03958">
      <w:pPr>
        <w:spacing w:after="0" w:line="480" w:lineRule="auto"/>
        <w:ind w:firstLine="720"/>
        <w:jc w:val="both"/>
        <w:rPr>
          <w:rFonts w:ascii="Times New Roman" w:hAnsi="Times New Roman"/>
          <w:sz w:val="24"/>
          <w:szCs w:val="24"/>
        </w:rPr>
      </w:pPr>
      <w:proofErr w:type="gramStart"/>
      <w:r w:rsidRPr="0082046F">
        <w:rPr>
          <w:rFonts w:ascii="Times New Roman" w:hAnsi="Times New Roman"/>
          <w:sz w:val="24"/>
          <w:szCs w:val="24"/>
        </w:rPr>
        <w:t>Whereas,</w:t>
      </w:r>
      <w:proofErr w:type="gramEnd"/>
      <w:r w:rsidRPr="0082046F">
        <w:rPr>
          <w:rFonts w:ascii="Times New Roman" w:hAnsi="Times New Roman"/>
          <w:sz w:val="24"/>
          <w:szCs w:val="24"/>
        </w:rPr>
        <w:t xml:space="preserve"> S.6356, sponsored by Senator John Liu and pending in the New York State Senate, and companion bill A.4188, sponsored by Assembly Member Nader Sayegh and pending </w:t>
      </w:r>
      <w:r w:rsidRPr="0082046F">
        <w:rPr>
          <w:rFonts w:ascii="Times New Roman" w:hAnsi="Times New Roman"/>
          <w:sz w:val="24"/>
          <w:szCs w:val="24"/>
        </w:rPr>
        <w:lastRenderedPageBreak/>
        <w:t xml:space="preserve">in the New York State Assembly, would prohibit increases in rates of homeowners’ insurance greater than twenty-five percent per year except when agreed to in the policy; and </w:t>
      </w:r>
    </w:p>
    <w:p w14:paraId="3BA854F7" w14:textId="77777777" w:rsidR="00D03958" w:rsidRPr="0082046F" w:rsidRDefault="00D03958" w:rsidP="00D03958">
      <w:pPr>
        <w:spacing w:after="0" w:line="480" w:lineRule="auto"/>
        <w:ind w:firstLine="720"/>
        <w:jc w:val="both"/>
        <w:rPr>
          <w:rFonts w:ascii="Times New Roman" w:hAnsi="Times New Roman"/>
          <w:sz w:val="24"/>
          <w:szCs w:val="24"/>
        </w:rPr>
      </w:pPr>
      <w:r w:rsidRPr="0082046F">
        <w:rPr>
          <w:rFonts w:ascii="Times New Roman" w:hAnsi="Times New Roman"/>
          <w:sz w:val="24"/>
          <w:szCs w:val="24"/>
        </w:rPr>
        <w:t>Whereas, Establishing a reasonable limit on increases to homeowners’ insurance premiums would foster predictability and allow homeowners to plan their budgets; now, therefore, be it</w:t>
      </w:r>
    </w:p>
    <w:p w14:paraId="43D04B17" w14:textId="77777777" w:rsidR="00D03958" w:rsidRPr="0082046F" w:rsidRDefault="00D03958" w:rsidP="00D03958">
      <w:pPr>
        <w:spacing w:after="0" w:line="480" w:lineRule="auto"/>
        <w:ind w:firstLine="720"/>
        <w:jc w:val="both"/>
        <w:rPr>
          <w:rFonts w:ascii="Times New Roman" w:hAnsi="Times New Roman"/>
          <w:sz w:val="24"/>
          <w:szCs w:val="24"/>
        </w:rPr>
      </w:pPr>
      <w:r w:rsidRPr="0082046F">
        <w:rPr>
          <w:rFonts w:ascii="Times New Roman" w:hAnsi="Times New Roman"/>
          <w:sz w:val="24"/>
          <w:szCs w:val="24"/>
        </w:rPr>
        <w:t xml:space="preserve">Resolved, That the Council of the City of New York calls on the New York State Legislature to pass, and the Governor to sign, S.6356/A.4188 prohibiting increases in rates of homeowners’ insurance </w:t>
      </w:r>
      <w:proofErr w:type="gramStart"/>
      <w:r w:rsidRPr="0082046F">
        <w:rPr>
          <w:rFonts w:ascii="Times New Roman" w:hAnsi="Times New Roman"/>
          <w:sz w:val="24"/>
          <w:szCs w:val="24"/>
        </w:rPr>
        <w:t>in excess of</w:t>
      </w:r>
      <w:proofErr w:type="gramEnd"/>
      <w:r w:rsidRPr="0082046F">
        <w:rPr>
          <w:rFonts w:ascii="Times New Roman" w:hAnsi="Times New Roman"/>
          <w:sz w:val="24"/>
          <w:szCs w:val="24"/>
        </w:rPr>
        <w:t xml:space="preserve"> twenty-five percent per year.</w:t>
      </w:r>
    </w:p>
    <w:p w14:paraId="28DD9683" w14:textId="77777777" w:rsidR="00D03958" w:rsidRDefault="00D03958" w:rsidP="00D03958">
      <w:pPr>
        <w:spacing w:after="0" w:line="240" w:lineRule="auto"/>
        <w:rPr>
          <w:rFonts w:ascii="Times New Roman" w:hAnsi="Times New Roman"/>
          <w:sz w:val="20"/>
          <w:szCs w:val="20"/>
        </w:rPr>
      </w:pPr>
    </w:p>
    <w:p w14:paraId="57E3DB4E" w14:textId="77777777" w:rsidR="00D03958" w:rsidRDefault="00D03958" w:rsidP="00D03958">
      <w:pPr>
        <w:spacing w:after="0" w:line="240" w:lineRule="auto"/>
        <w:rPr>
          <w:rFonts w:ascii="Times New Roman" w:hAnsi="Times New Roman"/>
          <w:sz w:val="20"/>
          <w:szCs w:val="20"/>
        </w:rPr>
      </w:pPr>
    </w:p>
    <w:p w14:paraId="5B61369F" w14:textId="77777777" w:rsidR="00D03958" w:rsidRDefault="00D03958" w:rsidP="00D03958">
      <w:pPr>
        <w:spacing w:after="0" w:line="240" w:lineRule="auto"/>
        <w:rPr>
          <w:rFonts w:ascii="Times New Roman" w:hAnsi="Times New Roman"/>
          <w:sz w:val="20"/>
          <w:szCs w:val="20"/>
        </w:rPr>
      </w:pPr>
      <w:r w:rsidRPr="1AE1CCAB">
        <w:rPr>
          <w:rFonts w:ascii="Times New Roman" w:hAnsi="Times New Roman"/>
          <w:sz w:val="20"/>
          <w:szCs w:val="20"/>
        </w:rPr>
        <w:t>NEM</w:t>
      </w:r>
    </w:p>
    <w:p w14:paraId="3B795232" w14:textId="77777777" w:rsidR="00D03958" w:rsidRPr="00E66E3B" w:rsidRDefault="00D03958" w:rsidP="00D03958">
      <w:pPr>
        <w:spacing w:after="0" w:line="240" w:lineRule="auto"/>
        <w:rPr>
          <w:rFonts w:ascii="Times New Roman" w:hAnsi="Times New Roman"/>
          <w:sz w:val="20"/>
          <w:szCs w:val="20"/>
        </w:rPr>
      </w:pPr>
      <w:r w:rsidRPr="00E66E3B">
        <w:rPr>
          <w:rFonts w:ascii="Times New Roman" w:hAnsi="Times New Roman"/>
          <w:sz w:val="20"/>
          <w:szCs w:val="20"/>
        </w:rPr>
        <w:t>LS # 21774</w:t>
      </w:r>
    </w:p>
    <w:p w14:paraId="3853193D" w14:textId="77777777" w:rsidR="00D03958" w:rsidRPr="00E66E3B" w:rsidRDefault="00D03958" w:rsidP="00D03958">
      <w:pPr>
        <w:spacing w:after="0" w:line="240" w:lineRule="auto"/>
        <w:rPr>
          <w:rFonts w:ascii="Times New Roman" w:hAnsi="Times New Roman"/>
          <w:sz w:val="20"/>
          <w:szCs w:val="20"/>
        </w:rPr>
      </w:pPr>
      <w:r>
        <w:rPr>
          <w:rFonts w:ascii="Times New Roman" w:hAnsi="Times New Roman"/>
          <w:sz w:val="20"/>
          <w:szCs w:val="20"/>
        </w:rPr>
        <w:t>3/11</w:t>
      </w:r>
      <w:r w:rsidRPr="1AE1CCAB">
        <w:rPr>
          <w:rFonts w:ascii="Times New Roman" w:hAnsi="Times New Roman"/>
          <w:sz w:val="20"/>
          <w:szCs w:val="20"/>
        </w:rPr>
        <w:t>/2026</w:t>
      </w:r>
    </w:p>
    <w:p w14:paraId="66FC012A" w14:textId="77777777" w:rsidR="00D03958" w:rsidRPr="00E66E3B" w:rsidRDefault="00D03958" w:rsidP="00D03958">
      <w:pPr>
        <w:spacing w:after="0" w:line="240" w:lineRule="auto"/>
        <w:rPr>
          <w:rFonts w:ascii="Times New Roman" w:hAnsi="Times New Roman"/>
          <w:sz w:val="20"/>
          <w:szCs w:val="20"/>
        </w:rPr>
      </w:pPr>
    </w:p>
    <w:p w14:paraId="6CC59773" w14:textId="77777777" w:rsidR="00D03958" w:rsidRPr="000B12AA" w:rsidRDefault="00D03958" w:rsidP="00D03958">
      <w:pPr>
        <w:spacing w:line="480" w:lineRule="auto"/>
        <w:rPr>
          <w:rFonts w:ascii="Times New Roman" w:hAnsi="Times New Roman"/>
          <w:sz w:val="20"/>
          <w:szCs w:val="20"/>
        </w:rPr>
      </w:pPr>
    </w:p>
    <w:p w14:paraId="735005E5"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FFF0A6A"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63F77D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BE4A208"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6D28F89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57D52047"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6442DD2"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09E8597"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7C77C373"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9920B90"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2D265A9"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2C92CFC6" w14:textId="77777777" w:rsidR="00D03958" w:rsidRDefault="00D03958" w:rsidP="00D03958">
      <w:pPr>
        <w:suppressLineNumbers/>
        <w:spacing w:after="0" w:line="480" w:lineRule="auto"/>
        <w:jc w:val="both"/>
        <w:rPr>
          <w:rFonts w:ascii="Times New Roman" w:eastAsia="MS Mincho" w:hAnsi="Times New Roman"/>
          <w:b/>
          <w:bCs/>
          <w:spacing w:val="-3"/>
          <w:sz w:val="24"/>
          <w:szCs w:val="24"/>
        </w:rPr>
      </w:pPr>
    </w:p>
    <w:p w14:paraId="1739AE6E" w14:textId="77777777" w:rsidR="00D03958" w:rsidRPr="00DB52CE" w:rsidRDefault="00D03958" w:rsidP="00D03958">
      <w:pPr>
        <w:suppressLineNumbers/>
        <w:spacing w:after="0" w:line="480" w:lineRule="auto"/>
        <w:jc w:val="both"/>
        <w:rPr>
          <w:rFonts w:ascii="Times New Roman" w:eastAsia="MS Mincho" w:hAnsi="Times New Roman"/>
          <w:b/>
          <w:bCs/>
          <w:spacing w:val="-3"/>
          <w:sz w:val="24"/>
          <w:szCs w:val="24"/>
        </w:rPr>
      </w:pPr>
    </w:p>
    <w:p w14:paraId="65021817" w14:textId="77777777" w:rsidR="00D03958" w:rsidRPr="00B32703" w:rsidRDefault="00D03958" w:rsidP="00B32703">
      <w:pPr>
        <w:spacing w:line="480" w:lineRule="auto"/>
        <w:ind w:firstLine="720"/>
        <w:jc w:val="both"/>
        <w:rPr>
          <w:rFonts w:ascii="Times New Roman" w:hAnsi="Times New Roman"/>
          <w:b/>
          <w:bCs/>
          <w:sz w:val="24"/>
          <w:szCs w:val="24"/>
        </w:rPr>
      </w:pPr>
    </w:p>
    <w:sectPr w:rsidR="00D03958" w:rsidRPr="00B32703">
      <w:head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B9BBD" w14:textId="77777777" w:rsidR="001554D2" w:rsidRDefault="001554D2" w:rsidP="00091551">
      <w:pPr>
        <w:spacing w:after="0" w:line="240" w:lineRule="auto"/>
      </w:pPr>
      <w:r>
        <w:separator/>
      </w:r>
    </w:p>
  </w:endnote>
  <w:endnote w:type="continuationSeparator" w:id="0">
    <w:p w14:paraId="6D0D8AF5" w14:textId="77777777" w:rsidR="001554D2" w:rsidRDefault="001554D2" w:rsidP="0009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469126844"/>
      <w:docPartObj>
        <w:docPartGallery w:val="Page Numbers (Bottom of Page)"/>
        <w:docPartUnique/>
      </w:docPartObj>
    </w:sdtPr>
    <w:sdtEndPr>
      <w:rPr>
        <w:noProof/>
      </w:rPr>
    </w:sdtEndPr>
    <w:sdtContent>
      <w:p w14:paraId="749D47C5" w14:textId="6E52E09B" w:rsidR="002D3F0E" w:rsidRPr="0026657C" w:rsidRDefault="002D3F0E" w:rsidP="0026657C">
        <w:pPr>
          <w:pStyle w:val="Footer"/>
          <w:jc w:val="center"/>
          <w:rPr>
            <w:rFonts w:ascii="Times New Roman" w:hAnsi="Times New Roman"/>
            <w:sz w:val="24"/>
            <w:szCs w:val="24"/>
          </w:rPr>
        </w:pPr>
        <w:r w:rsidRPr="0026657C">
          <w:rPr>
            <w:rFonts w:ascii="Times New Roman" w:hAnsi="Times New Roman"/>
            <w:sz w:val="24"/>
            <w:szCs w:val="24"/>
          </w:rPr>
          <w:fldChar w:fldCharType="begin"/>
        </w:r>
        <w:r w:rsidRPr="0026657C">
          <w:rPr>
            <w:rFonts w:ascii="Times New Roman" w:hAnsi="Times New Roman"/>
            <w:sz w:val="24"/>
            <w:szCs w:val="24"/>
          </w:rPr>
          <w:instrText xml:space="preserve"> PAGE   \* MERGEFORMAT </w:instrText>
        </w:r>
        <w:r w:rsidRPr="0026657C">
          <w:rPr>
            <w:rFonts w:ascii="Times New Roman" w:hAnsi="Times New Roman"/>
            <w:sz w:val="24"/>
            <w:szCs w:val="24"/>
          </w:rPr>
          <w:fldChar w:fldCharType="separate"/>
        </w:r>
        <w:r w:rsidR="00105555">
          <w:rPr>
            <w:rFonts w:ascii="Times New Roman" w:hAnsi="Times New Roman"/>
            <w:noProof/>
            <w:sz w:val="24"/>
            <w:szCs w:val="24"/>
          </w:rPr>
          <w:t>2</w:t>
        </w:r>
        <w:r w:rsidRPr="0026657C">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660929"/>
      <w:docPartObj>
        <w:docPartGallery w:val="Page Numbers (Bottom of Page)"/>
        <w:docPartUnique/>
      </w:docPartObj>
    </w:sdtPr>
    <w:sdtEndPr>
      <w:rPr>
        <w:noProof/>
      </w:rPr>
    </w:sdtEndPr>
    <w:sdtContent>
      <w:p w14:paraId="6BFE03F3" w14:textId="77777777" w:rsidR="002D3F0E" w:rsidRDefault="002D3F0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EA628A" w14:textId="77777777" w:rsidR="002D3F0E" w:rsidRDefault="002D3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30437538" w14:textId="5762EC7F" w:rsidR="00FC0B16" w:rsidRPr="00FC0B16" w:rsidRDefault="00FC0B16" w:rsidP="00FC0B16">
        <w:pPr>
          <w:pStyle w:val="Footer"/>
          <w:jc w:val="center"/>
          <w:rPr>
            <w:rFonts w:ascii="Times New Roman" w:hAnsi="Times New Roman"/>
            <w:sz w:val="24"/>
            <w:szCs w:val="24"/>
          </w:rPr>
        </w:pPr>
        <w:r w:rsidRPr="00FC0B16">
          <w:rPr>
            <w:rFonts w:ascii="Times New Roman" w:hAnsi="Times New Roman"/>
            <w:sz w:val="24"/>
            <w:szCs w:val="24"/>
          </w:rPr>
          <w:fldChar w:fldCharType="begin"/>
        </w:r>
        <w:r w:rsidRPr="00FC0B16">
          <w:rPr>
            <w:rFonts w:ascii="Times New Roman" w:hAnsi="Times New Roman"/>
            <w:sz w:val="24"/>
            <w:szCs w:val="24"/>
          </w:rPr>
          <w:instrText xml:space="preserve"> PAGE   \* MERGEFORMAT </w:instrText>
        </w:r>
        <w:r w:rsidRPr="00FC0B16">
          <w:rPr>
            <w:rFonts w:ascii="Times New Roman" w:hAnsi="Times New Roman"/>
            <w:sz w:val="24"/>
            <w:szCs w:val="24"/>
          </w:rPr>
          <w:fldChar w:fldCharType="separate"/>
        </w:r>
        <w:r w:rsidR="00105555">
          <w:rPr>
            <w:rFonts w:ascii="Times New Roman" w:hAnsi="Times New Roman"/>
            <w:noProof/>
            <w:sz w:val="24"/>
            <w:szCs w:val="24"/>
          </w:rPr>
          <w:t>17</w:t>
        </w:r>
        <w:r w:rsidRPr="00FC0B16">
          <w:rPr>
            <w:rFonts w:ascii="Times New Roman" w:hAnsi="Times New Roman"/>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2916B34" w14:textId="77777777" w:rsidR="00FC0B16" w:rsidRDefault="00FC0B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CA6083" w14:textId="77777777" w:rsidR="00FC0B16" w:rsidRDefault="00FC0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C99C" w14:textId="77777777" w:rsidR="001554D2" w:rsidRDefault="001554D2" w:rsidP="00091551">
      <w:pPr>
        <w:spacing w:after="0" w:line="240" w:lineRule="auto"/>
      </w:pPr>
      <w:r>
        <w:separator/>
      </w:r>
    </w:p>
  </w:footnote>
  <w:footnote w:type="continuationSeparator" w:id="0">
    <w:p w14:paraId="7187A3F8" w14:textId="77777777" w:rsidR="001554D2" w:rsidRDefault="001554D2" w:rsidP="00091551">
      <w:pPr>
        <w:spacing w:after="0" w:line="240" w:lineRule="auto"/>
      </w:pPr>
      <w:r>
        <w:continuationSeparator/>
      </w:r>
    </w:p>
  </w:footnote>
  <w:footnote w:id="1">
    <w:p w14:paraId="38D27212" w14:textId="5F010CA4"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Consolidated Laws of New York, Chapter 28: Insurance</w:t>
      </w:r>
      <w:r w:rsidR="00D71CF7" w:rsidRPr="00F75921">
        <w:rPr>
          <w:rFonts w:ascii="Times New Roman" w:hAnsi="Times New Roman"/>
        </w:rPr>
        <w:t xml:space="preserve">; NYCRR Title 11 </w:t>
      </w:r>
    </w:p>
  </w:footnote>
  <w:footnote w:id="2">
    <w:p w14:paraId="7C6EEA3D"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Department of Financial Services, </w:t>
      </w:r>
      <w:r w:rsidRPr="00F75921">
        <w:rPr>
          <w:rFonts w:ascii="Times New Roman" w:hAnsi="Times New Roman"/>
          <w:i/>
          <w:iCs/>
        </w:rPr>
        <w:t>Financial Help for New Yorkers</w:t>
      </w:r>
      <w:r w:rsidRPr="00F75921">
        <w:rPr>
          <w:rFonts w:ascii="Times New Roman" w:hAnsi="Times New Roman"/>
        </w:rPr>
        <w:t xml:space="preserve">, available at: </w:t>
      </w:r>
      <w:hyperlink r:id="rId1" w:history="1">
        <w:r w:rsidRPr="00F75921">
          <w:rPr>
            <w:rStyle w:val="Hyperlink"/>
            <w:rFonts w:ascii="Times New Roman" w:hAnsi="Times New Roman"/>
          </w:rPr>
          <w:t>https://www.dfs.ny.gov/consumers</w:t>
        </w:r>
      </w:hyperlink>
      <w:r w:rsidRPr="00F75921">
        <w:rPr>
          <w:rFonts w:ascii="Times New Roman" w:hAnsi="Times New Roman"/>
        </w:rPr>
        <w:t xml:space="preserve">; Department of Financial Services, </w:t>
      </w:r>
      <w:r w:rsidRPr="00F75921">
        <w:rPr>
          <w:rFonts w:ascii="Times New Roman" w:hAnsi="Times New Roman"/>
          <w:i/>
          <w:iCs/>
        </w:rPr>
        <w:t>File a Complaint</w:t>
      </w:r>
      <w:r w:rsidRPr="00F75921">
        <w:rPr>
          <w:rFonts w:ascii="Times New Roman" w:hAnsi="Times New Roman"/>
        </w:rPr>
        <w:t xml:space="preserve">, available at: </w:t>
      </w:r>
      <w:hyperlink r:id="rId2" w:history="1">
        <w:r w:rsidRPr="00F75921">
          <w:rPr>
            <w:rStyle w:val="Hyperlink"/>
            <w:rFonts w:ascii="Times New Roman" w:hAnsi="Times New Roman"/>
          </w:rPr>
          <w:t>https://www.dfs.ny.gov/complaint</w:t>
        </w:r>
      </w:hyperlink>
      <w:r w:rsidRPr="00F75921">
        <w:rPr>
          <w:rFonts w:ascii="Times New Roman" w:hAnsi="Times New Roman"/>
        </w:rPr>
        <w:t xml:space="preserve">. </w:t>
      </w:r>
    </w:p>
  </w:footnote>
  <w:footnote w:id="3">
    <w:p w14:paraId="0248F32C"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New York Housing Conference, “The Alarming Risk of Rising Insurance Cost for Affordable Housing,” March 2024, available at: </w:t>
      </w:r>
      <w:hyperlink r:id="rId3" w:history="1">
        <w:r w:rsidRPr="00F75921">
          <w:rPr>
            <w:rStyle w:val="Hyperlink"/>
            <w:rFonts w:ascii="Times New Roman" w:hAnsi="Times New Roman"/>
          </w:rPr>
          <w:t>https://thenyhc.org/wp-content/uploads/2024/03/Affordable-Housing-Insurance-Policy-Brief-3.16.24-Final.pdf</w:t>
        </w:r>
      </w:hyperlink>
      <w:r w:rsidRPr="00F75921">
        <w:rPr>
          <w:rFonts w:ascii="Times New Roman" w:hAnsi="Times New Roman"/>
        </w:rPr>
        <w:t xml:space="preserve">; Community Preservation Corporation, “NYC Rent-Regulated Portfolio Data Brief, 2020-2024,” May 2025, available at: </w:t>
      </w:r>
      <w:hyperlink r:id="rId4" w:history="1">
        <w:r w:rsidRPr="00F75921">
          <w:rPr>
            <w:rStyle w:val="Hyperlink"/>
            <w:rFonts w:ascii="Times New Roman" w:hAnsi="Times New Roman"/>
          </w:rPr>
          <w:t>https://communityp.com/wp-content/uploads/2025/05/CPC-NYC-Portfolio-Data-Brief-2020-2024-v2.pdf</w:t>
        </w:r>
      </w:hyperlink>
      <w:r w:rsidRPr="00F75921">
        <w:rPr>
          <w:rFonts w:ascii="Times New Roman" w:hAnsi="Times New Roman"/>
        </w:rPr>
        <w:t xml:space="preserve">  </w:t>
      </w:r>
    </w:p>
  </w:footnote>
  <w:footnote w:id="4">
    <w:p w14:paraId="43A59588"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U.S. Bureau of Labor Statistics via FRED®, “Producer Price Index by Industry: Premiums for Property and Casualty Insurance: Premiums for Private Passenger Auto Insurance,” available at: </w:t>
      </w:r>
      <w:hyperlink r:id="rId5" w:history="1">
        <w:r w:rsidRPr="00F75921">
          <w:rPr>
            <w:rStyle w:val="Hyperlink"/>
            <w:rFonts w:ascii="Times New Roman" w:hAnsi="Times New Roman"/>
          </w:rPr>
          <w:t>https://fred.stlouisfed.org/series/PCU9241269241261</w:t>
        </w:r>
      </w:hyperlink>
      <w:r w:rsidRPr="00F75921">
        <w:rPr>
          <w:rFonts w:ascii="Times New Roman" w:hAnsi="Times New Roman"/>
        </w:rPr>
        <w:t xml:space="preserve"> </w:t>
      </w:r>
    </w:p>
  </w:footnote>
  <w:footnote w:id="5">
    <w:p w14:paraId="4266653D"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Consumer Reports, Testimony of Sara Enright before the New York State Legislature, November 18, 2025, available at: </w:t>
      </w:r>
      <w:hyperlink r:id="rId6" w:history="1">
        <w:r w:rsidRPr="00F75921">
          <w:rPr>
            <w:rStyle w:val="Hyperlink"/>
            <w:rFonts w:ascii="Times New Roman" w:hAnsi="Times New Roman"/>
          </w:rPr>
          <w:t>https://www.nysenate.gov/sites/default/files/admin/structure/media/manage/filefile/a/2025-11/consumer-reports-testimony.pdf</w:t>
        </w:r>
      </w:hyperlink>
      <w:r w:rsidRPr="00F75921">
        <w:rPr>
          <w:rFonts w:ascii="Times New Roman" w:hAnsi="Times New Roman"/>
        </w:rPr>
        <w:t xml:space="preserve"> </w:t>
      </w:r>
    </w:p>
  </w:footnote>
  <w:footnote w:id="6">
    <w:p w14:paraId="6D46B60A"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Local Law 78 of 2023, available at: </w:t>
      </w:r>
      <w:hyperlink r:id="rId7" w:history="1">
        <w:r w:rsidRPr="00F75921">
          <w:rPr>
            <w:rStyle w:val="Hyperlink"/>
            <w:rFonts w:ascii="Times New Roman" w:hAnsi="Times New Roman"/>
          </w:rPr>
          <w:t>https://legistar.council.nyc.gov/LegislationDetail.aspx?ID=5958278&amp;GUID=91F10F2F-285C-4152-A9B8-C8B743F64C70</w:t>
        </w:r>
      </w:hyperlink>
      <w:r w:rsidRPr="00F75921">
        <w:rPr>
          <w:rFonts w:ascii="Times New Roman" w:hAnsi="Times New Roman"/>
        </w:rPr>
        <w:t xml:space="preserve"> </w:t>
      </w:r>
    </w:p>
  </w:footnote>
  <w:footnote w:id="7">
    <w:p w14:paraId="4CC29884"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NYC Department of Health and Mental Hygiene, “Local Law 78 of 2023 Report: Healthcare Accountability,” March 21, 2025, available at: </w:t>
      </w:r>
      <w:hyperlink r:id="rId8" w:history="1">
        <w:r w:rsidRPr="00F75921">
          <w:rPr>
            <w:rStyle w:val="Hyperlink"/>
            <w:rFonts w:ascii="Times New Roman" w:hAnsi="Times New Roman"/>
          </w:rPr>
          <w:t>https://www.nyc.gov/assets/doh/downloads/pdf/about/local-law-78-healthcare-accountability-report.pdf</w:t>
        </w:r>
      </w:hyperlink>
      <w:r w:rsidRPr="00F75921">
        <w:rPr>
          <w:rFonts w:ascii="Times New Roman" w:hAnsi="Times New Roman"/>
        </w:rPr>
        <w:t xml:space="preserve"> </w:t>
      </w:r>
    </w:p>
  </w:footnote>
  <w:footnote w:id="8">
    <w:p w14:paraId="6061D598" w14:textId="77777777" w:rsidR="00091551" w:rsidRPr="00F75921" w:rsidRDefault="00091551" w:rsidP="00091551">
      <w:pPr>
        <w:pStyle w:val="FootnoteText"/>
        <w:rPr>
          <w:rFonts w:ascii="Times New Roman" w:hAnsi="Times New Roman"/>
        </w:rPr>
      </w:pPr>
      <w:r w:rsidRPr="00F75921">
        <w:rPr>
          <w:rStyle w:val="FootnoteReference"/>
          <w:rFonts w:ascii="Times New Roman" w:hAnsi="Times New Roman"/>
        </w:rPr>
        <w:footnoteRef/>
      </w:r>
      <w:r w:rsidRPr="00F75921">
        <w:rPr>
          <w:rFonts w:ascii="Times New Roman" w:hAnsi="Times New Roman"/>
        </w:rPr>
        <w:t xml:space="preserve"> NYC Department of Health and Mental Hygiene, “New Tool Empowers New Yorkers to Compare Prices for Local Health Services,” December 23, 2025, available at: </w:t>
      </w:r>
      <w:hyperlink r:id="rId9" w:history="1">
        <w:r w:rsidRPr="00F75921">
          <w:rPr>
            <w:rStyle w:val="Hyperlink"/>
            <w:rFonts w:ascii="Times New Roman" w:hAnsi="Times New Roman"/>
          </w:rPr>
          <w:t>https://www.nyc.gov/site/doh/about/press/pr2025/new-tool-empowers-new-yorkers-compare-prices-health-services.page</w:t>
        </w:r>
      </w:hyperlink>
      <w:r w:rsidRPr="00F75921">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424" w14:textId="77777777" w:rsidR="002D3F0E" w:rsidRDefault="001554D2">
    <w:pPr>
      <w:pStyle w:val="Header"/>
    </w:pPr>
    <w:r>
      <w:rPr>
        <w:noProof/>
      </w:rPr>
      <w:pict w14:anchorId="0E0F8480">
        <v:shapetype id="_x0000_t202" coordsize="21600,21600" o:spt="202" path="m,l,21600r21600,l21600,xe">
          <v:stroke joinstyle="miter"/>
          <v:path gradientshapeok="t" o:connecttype="rect"/>
        </v:shapetype>
        <v:shape id="WordArt 2" o:spid="_x0000_s1025" type="#_x0000_t202" style="position:absolute;left:0;text-align:left;margin-left:0;margin-top:0;width:353.45pt;height:141.3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" o:allowincell="f" filled="f" stroked="f">
          <v:stroke joinstyle="round"/>
          <o:lock v:ext="edit" aspectratio="t" verticies="t" shapetype="t"/>
          <v:textbox>
            <w:txbxContent>
              <w:p w14:paraId="20E8D300" w14:textId="77777777" w:rsidR="00A53C74" w:rsidRDefault="00A53C74"/>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18A3" w14:textId="77777777" w:rsidR="00FC0B16" w:rsidRDefault="00635C21">
    <w:pPr>
      <w:pStyle w:val="Header"/>
    </w:pPr>
    <w:r>
      <w:rPr>
        <w:noProof/>
      </w:rPr>
      <mc:AlternateContent>
        <mc:Choice Requires="wps">
          <w:drawing>
            <wp:anchor distT="0" distB="0" distL="114300" distR="114300" simplePos="0" relativeHeight="251657216" behindDoc="1" locked="0" layoutInCell="0" allowOverlap="1" wp14:anchorId="30B8FA03" wp14:editId="72CDDE17">
              <wp:simplePos x="0" y="0"/>
              <wp:positionH relativeFrom="margin">
                <wp:align>center</wp:align>
              </wp:positionH>
              <wp:positionV relativeFrom="margin">
                <wp:align>center</wp:align>
              </wp:positionV>
              <wp:extent cx="4488815" cy="1795145"/>
              <wp:effectExtent l="0" t="0" r="0" b="0"/>
              <wp:wrapNone/>
              <wp:docPr id="31306907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4488815" cy="17951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A47529" w14:textId="77777777" w:rsidR="00635C21" w:rsidRDefault="00635C21" w:rsidP="00635C21">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B8FA03" id="_x0000_t202" coordsize="21600,21600" o:spt="202" path="m,l,21600r21600,l21600,xe">
              <v:stroke joinstyle="miter"/>
              <v:path gradientshapeok="t" o:connecttype="rect"/>
            </v:shapetype>
            <v:shape id="WordArt 2" o:spid="_x0000_s1026" type="#_x0000_t202" style="position:absolute;left:0;text-align:left;margin-left:0;margin-top:0;width:353.45pt;height:141.3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" o:allowincell="f" filled="f" stroked="f">
              <v:stroke joinstyle="round"/>
              <v:path arrowok="t"/>
              <v:textbox>
                <w:txbxContent>
                  <w:p w14:paraId="34A47529" w14:textId="77777777" w:rsidR="00635C21" w:rsidRDefault="00635C21" w:rsidP="00635C21">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967AC"/>
    <w:multiLevelType w:val="hybridMultilevel"/>
    <w:tmpl w:val="E5F6AEAE"/>
    <w:lvl w:ilvl="0" w:tplc="13BA21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9B68F6"/>
    <w:multiLevelType w:val="hybridMultilevel"/>
    <w:tmpl w:val="5568D46C"/>
    <w:lvl w:ilvl="0" w:tplc="D3D2D57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712035">
    <w:abstractNumId w:val="0"/>
  </w:num>
  <w:num w:numId="2" w16cid:durableId="1855607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51"/>
    <w:rsid w:val="0000325B"/>
    <w:rsid w:val="00031DC4"/>
    <w:rsid w:val="000577E7"/>
    <w:rsid w:val="00091551"/>
    <w:rsid w:val="00097473"/>
    <w:rsid w:val="000C1E59"/>
    <w:rsid w:val="000E5FF1"/>
    <w:rsid w:val="00105555"/>
    <w:rsid w:val="00135B8B"/>
    <w:rsid w:val="00137358"/>
    <w:rsid w:val="00141F79"/>
    <w:rsid w:val="00150AE4"/>
    <w:rsid w:val="00152BFA"/>
    <w:rsid w:val="001554D2"/>
    <w:rsid w:val="00172D0D"/>
    <w:rsid w:val="001D7B24"/>
    <w:rsid w:val="00213103"/>
    <w:rsid w:val="00245113"/>
    <w:rsid w:val="00255846"/>
    <w:rsid w:val="0026657C"/>
    <w:rsid w:val="002C18F2"/>
    <w:rsid w:val="002C3D53"/>
    <w:rsid w:val="002D3F0E"/>
    <w:rsid w:val="003C6CB2"/>
    <w:rsid w:val="00423CC9"/>
    <w:rsid w:val="00461803"/>
    <w:rsid w:val="00491C68"/>
    <w:rsid w:val="004A5EAD"/>
    <w:rsid w:val="005158E2"/>
    <w:rsid w:val="00635C21"/>
    <w:rsid w:val="006B42A6"/>
    <w:rsid w:val="007269FB"/>
    <w:rsid w:val="00763174"/>
    <w:rsid w:val="007A19EA"/>
    <w:rsid w:val="0082046F"/>
    <w:rsid w:val="00842244"/>
    <w:rsid w:val="008A7CC0"/>
    <w:rsid w:val="008B1F4B"/>
    <w:rsid w:val="008B66CC"/>
    <w:rsid w:val="009448B2"/>
    <w:rsid w:val="00A303BE"/>
    <w:rsid w:val="00A53C74"/>
    <w:rsid w:val="00AA0739"/>
    <w:rsid w:val="00B32703"/>
    <w:rsid w:val="00BE0C1E"/>
    <w:rsid w:val="00C00059"/>
    <w:rsid w:val="00C2716D"/>
    <w:rsid w:val="00C33520"/>
    <w:rsid w:val="00C765B9"/>
    <w:rsid w:val="00CD2321"/>
    <w:rsid w:val="00D03958"/>
    <w:rsid w:val="00D71CF7"/>
    <w:rsid w:val="00DB4FC0"/>
    <w:rsid w:val="00EB0399"/>
    <w:rsid w:val="00F74220"/>
    <w:rsid w:val="00F75921"/>
    <w:rsid w:val="00FC0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E7D42"/>
  <w15:chartTrackingRefBased/>
  <w15:docId w15:val="{807599EB-337A-467C-ADC6-D3ADEB8A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55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91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551"/>
    <w:rPr>
      <w:rFonts w:eastAsiaTheme="majorEastAsia" w:cstheme="majorBidi"/>
      <w:color w:val="272727" w:themeColor="text1" w:themeTint="D8"/>
    </w:rPr>
  </w:style>
  <w:style w:type="paragraph" w:styleId="Title">
    <w:name w:val="Title"/>
    <w:basedOn w:val="Normal"/>
    <w:next w:val="Normal"/>
    <w:link w:val="TitleChar"/>
    <w:uiPriority w:val="10"/>
    <w:qFormat/>
    <w:rsid w:val="00091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551"/>
    <w:pPr>
      <w:spacing w:before="160"/>
      <w:jc w:val="center"/>
    </w:pPr>
    <w:rPr>
      <w:i/>
      <w:iCs/>
      <w:color w:val="404040" w:themeColor="text1" w:themeTint="BF"/>
    </w:rPr>
  </w:style>
  <w:style w:type="character" w:customStyle="1" w:styleId="QuoteChar">
    <w:name w:val="Quote Char"/>
    <w:basedOn w:val="DefaultParagraphFont"/>
    <w:link w:val="Quote"/>
    <w:uiPriority w:val="29"/>
    <w:rsid w:val="00091551"/>
    <w:rPr>
      <w:i/>
      <w:iCs/>
      <w:color w:val="404040" w:themeColor="text1" w:themeTint="BF"/>
    </w:rPr>
  </w:style>
  <w:style w:type="paragraph" w:styleId="ListParagraph">
    <w:name w:val="List Paragraph"/>
    <w:basedOn w:val="Normal"/>
    <w:uiPriority w:val="34"/>
    <w:qFormat/>
    <w:rsid w:val="00091551"/>
    <w:pPr>
      <w:ind w:left="720"/>
      <w:contextualSpacing/>
    </w:pPr>
  </w:style>
  <w:style w:type="character" w:styleId="IntenseEmphasis">
    <w:name w:val="Intense Emphasis"/>
    <w:basedOn w:val="DefaultParagraphFont"/>
    <w:uiPriority w:val="21"/>
    <w:qFormat/>
    <w:rsid w:val="00091551"/>
    <w:rPr>
      <w:i/>
      <w:iCs/>
      <w:color w:val="0F4761" w:themeColor="accent1" w:themeShade="BF"/>
    </w:rPr>
  </w:style>
  <w:style w:type="paragraph" w:styleId="IntenseQuote">
    <w:name w:val="Intense Quote"/>
    <w:basedOn w:val="Normal"/>
    <w:next w:val="Normal"/>
    <w:link w:val="IntenseQuoteChar"/>
    <w:uiPriority w:val="30"/>
    <w:qFormat/>
    <w:rsid w:val="00091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551"/>
    <w:rPr>
      <w:i/>
      <w:iCs/>
      <w:color w:val="0F4761" w:themeColor="accent1" w:themeShade="BF"/>
    </w:rPr>
  </w:style>
  <w:style w:type="character" w:styleId="IntenseReference">
    <w:name w:val="Intense Reference"/>
    <w:basedOn w:val="DefaultParagraphFont"/>
    <w:uiPriority w:val="32"/>
    <w:qFormat/>
    <w:rsid w:val="00091551"/>
    <w:rPr>
      <w:b/>
      <w:bCs/>
      <w:smallCaps/>
      <w:color w:val="0F4761" w:themeColor="accent1" w:themeShade="BF"/>
      <w:spacing w:val="5"/>
    </w:rPr>
  </w:style>
  <w:style w:type="character" w:customStyle="1" w:styleId="normaltextrun">
    <w:name w:val="normaltextrun"/>
    <w:basedOn w:val="DefaultParagraphFont"/>
    <w:rsid w:val="00091551"/>
  </w:style>
  <w:style w:type="paragraph" w:customStyle="1" w:styleId="paragraph">
    <w:name w:val="paragraph"/>
    <w:basedOn w:val="Normal"/>
    <w:rsid w:val="00091551"/>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T"/>
    <w:basedOn w:val="Normal"/>
    <w:link w:val="FootnoteTextChar"/>
    <w:uiPriority w:val="99"/>
    <w:unhideWhenUsed/>
    <w:qFormat/>
    <w:rsid w:val="0009155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91551"/>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091551"/>
    <w:rPr>
      <w:vertAlign w:val="superscript"/>
    </w:rPr>
  </w:style>
  <w:style w:type="character" w:styleId="Hyperlink">
    <w:name w:val="Hyperlink"/>
    <w:basedOn w:val="DefaultParagraphFont"/>
    <w:uiPriority w:val="99"/>
    <w:unhideWhenUsed/>
    <w:rsid w:val="00091551"/>
    <w:rPr>
      <w:color w:val="467886" w:themeColor="hyperlink"/>
      <w:u w:val="single"/>
    </w:rPr>
  </w:style>
  <w:style w:type="paragraph" w:styleId="Footer">
    <w:name w:val="footer"/>
    <w:basedOn w:val="Normal"/>
    <w:link w:val="FooterChar"/>
    <w:uiPriority w:val="99"/>
    <w:unhideWhenUsed/>
    <w:rsid w:val="00FC0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B16"/>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FC0B16"/>
    <w:pPr>
      <w:tabs>
        <w:tab w:val="center" w:pos="4680"/>
        <w:tab w:val="right" w:pos="9360"/>
      </w:tabs>
      <w:spacing w:after="0" w:line="240" w:lineRule="auto"/>
      <w:ind w:firstLine="720"/>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FC0B16"/>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FC0B16"/>
  </w:style>
  <w:style w:type="character" w:styleId="CommentReference">
    <w:name w:val="annotation reference"/>
    <w:basedOn w:val="DefaultParagraphFont"/>
    <w:uiPriority w:val="99"/>
    <w:semiHidden/>
    <w:unhideWhenUsed/>
    <w:rsid w:val="00245113"/>
    <w:rPr>
      <w:sz w:val="16"/>
      <w:szCs w:val="16"/>
    </w:rPr>
  </w:style>
  <w:style w:type="paragraph" w:styleId="CommentText">
    <w:name w:val="annotation text"/>
    <w:basedOn w:val="Normal"/>
    <w:link w:val="CommentTextChar"/>
    <w:uiPriority w:val="99"/>
    <w:unhideWhenUsed/>
    <w:rsid w:val="00245113"/>
    <w:pPr>
      <w:spacing w:line="240" w:lineRule="auto"/>
    </w:pPr>
    <w:rPr>
      <w:sz w:val="20"/>
      <w:szCs w:val="20"/>
    </w:rPr>
  </w:style>
  <w:style w:type="character" w:customStyle="1" w:styleId="CommentTextChar">
    <w:name w:val="Comment Text Char"/>
    <w:basedOn w:val="DefaultParagraphFont"/>
    <w:link w:val="CommentText"/>
    <w:uiPriority w:val="99"/>
    <w:rsid w:val="00245113"/>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5113"/>
    <w:rPr>
      <w:b/>
      <w:bCs/>
    </w:rPr>
  </w:style>
  <w:style w:type="character" w:customStyle="1" w:styleId="CommentSubjectChar">
    <w:name w:val="Comment Subject Char"/>
    <w:basedOn w:val="CommentTextChar"/>
    <w:link w:val="CommentSubject"/>
    <w:uiPriority w:val="99"/>
    <w:semiHidden/>
    <w:rsid w:val="00245113"/>
    <w:rPr>
      <w:rFonts w:ascii="Calibri" w:eastAsia="Calibri" w:hAnsi="Calibri" w:cs="Times New Roman"/>
      <w:b/>
      <w:bCs/>
      <w:kern w:val="0"/>
      <w:sz w:val="20"/>
      <w:szCs w:val="20"/>
      <w14:ligatures w14:val="none"/>
    </w:rPr>
  </w:style>
  <w:style w:type="paragraph" w:styleId="BodyText">
    <w:name w:val="Body Text"/>
    <w:basedOn w:val="Normal"/>
    <w:link w:val="BodyTextChar"/>
    <w:uiPriority w:val="99"/>
    <w:rsid w:val="002D3F0E"/>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2D3F0E"/>
    <w:rPr>
      <w:rFonts w:ascii="Times New Roman" w:eastAsia="Times New Roman" w:hAnsi="Times New Roman" w:cs="Times New Roman"/>
      <w:kern w:val="0"/>
      <w14:ligatures w14:val="none"/>
    </w:rPr>
  </w:style>
  <w:style w:type="paragraph" w:styleId="Revision">
    <w:name w:val="Revision"/>
    <w:hidden/>
    <w:uiPriority w:val="99"/>
    <w:semiHidden/>
    <w:rsid w:val="00C00059"/>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doh/downloads/pdf/about/local-law-78-healthcare-accountability-report.pdf" TargetMode="External"/><Relationship Id="rId3" Type="http://schemas.openxmlformats.org/officeDocument/2006/relationships/hyperlink" Target="https://thenyhc.org/wp-content/uploads/2024/03/Affordable-Housing-Insurance-Policy-Brief-3.16.24-Final.pdf" TargetMode="External"/><Relationship Id="rId7" Type="http://schemas.openxmlformats.org/officeDocument/2006/relationships/hyperlink" Target="https://legistar.council.nyc.gov/LegislationDetail.aspx?ID=5958278&amp;GUID=91F10F2F-285C-4152-A9B8-C8B743F64C70" TargetMode="External"/><Relationship Id="rId2" Type="http://schemas.openxmlformats.org/officeDocument/2006/relationships/hyperlink" Target="https://www.dfs.ny.gov/complaint" TargetMode="External"/><Relationship Id="rId1" Type="http://schemas.openxmlformats.org/officeDocument/2006/relationships/hyperlink" Target="https://www.dfs.ny.gov/consumers" TargetMode="External"/><Relationship Id="rId6" Type="http://schemas.openxmlformats.org/officeDocument/2006/relationships/hyperlink" Target="https://www.nysenate.gov/sites/default/files/admin/structure/media/manage/filefile/a/2025-11/consumer-reports-testimony.pdf" TargetMode="External"/><Relationship Id="rId5" Type="http://schemas.openxmlformats.org/officeDocument/2006/relationships/hyperlink" Target="https://fred.stlouisfed.org/series/PCU9241269241261" TargetMode="External"/><Relationship Id="rId4" Type="http://schemas.openxmlformats.org/officeDocument/2006/relationships/hyperlink" Target="https://communityp.com/wp-content/uploads/2025/05/CPC-NYC-Portfolio-Data-Brief-2020-2024-v2.pdf" TargetMode="External"/><Relationship Id="rId9" Type="http://schemas.openxmlformats.org/officeDocument/2006/relationships/hyperlink" Target="https://www.nyc.gov/site/doh/about/press/pr2025/new-tool-empowers-new-yorkers-compare-prices-health-servic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4031-5ABE-4D89-BB4D-9963D365A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Delancey, Thaddea</cp:lastModifiedBy>
  <cp:revision>2</cp:revision>
  <dcterms:created xsi:type="dcterms:W3CDTF">2026-08-12T19:30:00Z</dcterms:created>
  <dcterms:modified xsi:type="dcterms:W3CDTF">2026-08-12T19:30:00Z</dcterms:modified>
</cp:coreProperties>
</file>