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5F5E6B" w14:textId="77777777" w:rsidR="00893F5E" w:rsidRPr="00145419" w:rsidRDefault="00893F5E" w:rsidP="00893F5E">
      <w:pPr>
        <w:suppressLineNumbers/>
        <w:tabs>
          <w:tab w:val="left" w:pos="4680"/>
        </w:tabs>
        <w:ind w:left="720"/>
        <w:jc w:val="right"/>
        <w:rPr>
          <w:u w:val="single"/>
          <w:lang w:eastAsia="zh-CN"/>
        </w:rPr>
      </w:pPr>
      <w:r>
        <w:rPr>
          <w:lang w:eastAsia="zh-CN"/>
        </w:rPr>
        <w:t xml:space="preserve">Staff: </w:t>
      </w:r>
      <w:r w:rsidRPr="00145419">
        <w:rPr>
          <w:u w:val="single"/>
          <w:lang w:eastAsia="zh-CN"/>
        </w:rPr>
        <w:t>Committee on Parks and Recreation</w:t>
      </w:r>
    </w:p>
    <w:p w14:paraId="63C9D330" w14:textId="253509BA" w:rsidR="00893F5E" w:rsidRPr="00145419" w:rsidRDefault="002226A6" w:rsidP="001A6B76">
      <w:pPr>
        <w:suppressLineNumbers/>
        <w:ind w:firstLine="0"/>
        <w:jc w:val="right"/>
        <w:rPr>
          <w:lang w:eastAsia="zh-CN"/>
        </w:rPr>
      </w:pPr>
      <w:r>
        <w:rPr>
          <w:lang w:eastAsia="zh-CN"/>
        </w:rPr>
        <w:t xml:space="preserve">  </w:t>
      </w:r>
      <w:r w:rsidR="00893F5E">
        <w:rPr>
          <w:lang w:eastAsia="zh-CN"/>
        </w:rPr>
        <w:t xml:space="preserve"> </w:t>
      </w:r>
      <w:r w:rsidR="00893F5E">
        <w:rPr>
          <w:lang w:eastAsia="zh-CN"/>
        </w:rPr>
        <w:tab/>
      </w:r>
      <w:r>
        <w:rPr>
          <w:lang w:eastAsia="zh-CN"/>
        </w:rPr>
        <w:t xml:space="preserve"> </w:t>
      </w:r>
      <w:r w:rsidR="00893F5E" w:rsidRPr="00145419">
        <w:rPr>
          <w:lang w:eastAsia="zh-CN"/>
        </w:rPr>
        <w:t>Kristoffer Sartori</w:t>
      </w:r>
      <w:r w:rsidR="00055E6D">
        <w:rPr>
          <w:lang w:eastAsia="zh-CN"/>
        </w:rPr>
        <w:t>,</w:t>
      </w:r>
      <w:r w:rsidR="00893F5E" w:rsidRPr="00145419">
        <w:rPr>
          <w:lang w:eastAsia="zh-CN"/>
        </w:rPr>
        <w:t xml:space="preserve"> </w:t>
      </w:r>
      <w:r w:rsidR="00893F5E" w:rsidRPr="009F65A5">
        <w:rPr>
          <w:i/>
          <w:lang w:eastAsia="zh-CN"/>
        </w:rPr>
        <w:t xml:space="preserve">Senior </w:t>
      </w:r>
      <w:r w:rsidR="00893F5E" w:rsidRPr="00145419">
        <w:rPr>
          <w:i/>
          <w:lang w:eastAsia="zh-CN"/>
        </w:rPr>
        <w:t>Legislative Counsel</w:t>
      </w:r>
    </w:p>
    <w:p w14:paraId="31F90F86" w14:textId="71A5F6AE" w:rsidR="00055E6D" w:rsidRPr="00145419" w:rsidRDefault="002226A6" w:rsidP="001A6B76">
      <w:pPr>
        <w:suppressLineNumbers/>
        <w:ind w:firstLine="0"/>
        <w:jc w:val="right"/>
        <w:rPr>
          <w:lang w:eastAsia="zh-CN"/>
        </w:rPr>
      </w:pPr>
      <w:r>
        <w:rPr>
          <w:lang w:eastAsia="zh-CN"/>
        </w:rPr>
        <w:t xml:space="preserve">  </w:t>
      </w:r>
      <w:r w:rsidR="00893F5E">
        <w:rPr>
          <w:lang w:eastAsia="zh-CN"/>
        </w:rPr>
        <w:t xml:space="preserve"> </w:t>
      </w:r>
      <w:r w:rsidR="00893F5E">
        <w:rPr>
          <w:lang w:eastAsia="zh-CN"/>
        </w:rPr>
        <w:tab/>
      </w:r>
      <w:r w:rsidR="00893F5E" w:rsidRPr="00145419">
        <w:rPr>
          <w:lang w:eastAsia="zh-CN"/>
        </w:rPr>
        <w:t>Patrick Mulvihill</w:t>
      </w:r>
      <w:r w:rsidR="00055E6D">
        <w:rPr>
          <w:lang w:eastAsia="zh-CN"/>
        </w:rPr>
        <w:t>,</w:t>
      </w:r>
      <w:r w:rsidR="00893F5E" w:rsidRPr="00145419">
        <w:rPr>
          <w:lang w:eastAsia="zh-CN"/>
        </w:rPr>
        <w:t xml:space="preserve"> </w:t>
      </w:r>
      <w:r w:rsidR="00055E6D" w:rsidRPr="00145419">
        <w:rPr>
          <w:i/>
          <w:lang w:eastAsia="zh-CN"/>
        </w:rPr>
        <w:t>Senior Policy Analyst</w:t>
      </w:r>
    </w:p>
    <w:p w14:paraId="3A93263F" w14:textId="45FFBFAD" w:rsidR="00055E6D" w:rsidRPr="00095D34" w:rsidRDefault="00893F5E" w:rsidP="001A6B76">
      <w:pPr>
        <w:suppressLineNumbers/>
        <w:ind w:firstLine="0"/>
        <w:jc w:val="right"/>
        <w:rPr>
          <w:i/>
          <w:lang w:eastAsia="zh-CN"/>
        </w:rPr>
      </w:pPr>
      <w:r>
        <w:t>Michael Sherman</w:t>
      </w:r>
      <w:r w:rsidR="00055E6D">
        <w:t>,</w:t>
      </w:r>
      <w:r w:rsidRPr="00145419">
        <w:rPr>
          <w:lang w:eastAsia="zh-CN"/>
        </w:rPr>
        <w:t xml:space="preserve"> </w:t>
      </w:r>
      <w:r w:rsidR="00055E6D" w:rsidRPr="00095D34">
        <w:rPr>
          <w:i/>
        </w:rPr>
        <w:t>Senior Finance Analyst</w:t>
      </w:r>
      <w:r w:rsidR="00055E6D" w:rsidRPr="00095D34">
        <w:rPr>
          <w:i/>
          <w:lang w:eastAsia="zh-CN"/>
        </w:rPr>
        <w:t xml:space="preserve"> </w:t>
      </w:r>
    </w:p>
    <w:p w14:paraId="4984E57E" w14:textId="7CD4B04E" w:rsidR="00055E6D" w:rsidRDefault="00893F5E" w:rsidP="00055E6D">
      <w:pPr>
        <w:suppressLineNumbers/>
        <w:ind w:firstLine="360"/>
        <w:jc w:val="right"/>
        <w:rPr>
          <w:i/>
          <w:lang w:eastAsia="zh-CN"/>
        </w:rPr>
      </w:pPr>
      <w:r>
        <w:t>Anne Driscoll</w:t>
      </w:r>
      <w:r w:rsidR="00055E6D">
        <w:t>,</w:t>
      </w:r>
      <w:r w:rsidR="00055E6D" w:rsidRPr="00055E6D">
        <w:rPr>
          <w:i/>
          <w:lang w:eastAsia="zh-CN"/>
        </w:rPr>
        <w:t xml:space="preserve"> </w:t>
      </w:r>
      <w:r w:rsidR="00055E6D">
        <w:rPr>
          <w:i/>
          <w:lang w:eastAsia="zh-CN"/>
        </w:rPr>
        <w:t>Data Scientist</w:t>
      </w:r>
    </w:p>
    <w:p w14:paraId="5136A772" w14:textId="1FC992ED" w:rsidR="00055E6D" w:rsidRPr="00E53C12" w:rsidRDefault="00521EDD" w:rsidP="00055E6D">
      <w:pPr>
        <w:suppressLineNumbers/>
        <w:ind w:firstLine="360"/>
        <w:jc w:val="right"/>
        <w:rPr>
          <w:i/>
          <w:lang w:eastAsia="zh-CN"/>
        </w:rPr>
      </w:pPr>
      <w:r w:rsidRPr="00521EDD">
        <w:rPr>
          <w:iCs/>
          <w:lang w:eastAsia="zh-CN"/>
        </w:rPr>
        <w:t>Lukas Lopez-Jensen</w:t>
      </w:r>
      <w:r w:rsidR="00055E6D">
        <w:rPr>
          <w:iCs/>
          <w:lang w:eastAsia="zh-CN"/>
        </w:rPr>
        <w:t>,</w:t>
      </w:r>
      <w:r w:rsidR="00055E6D" w:rsidRPr="00055E6D">
        <w:rPr>
          <w:i/>
          <w:lang w:eastAsia="zh-CN"/>
        </w:rPr>
        <w:t xml:space="preserve"> </w:t>
      </w:r>
      <w:r w:rsidR="00055E6D">
        <w:rPr>
          <w:i/>
          <w:lang w:eastAsia="zh-CN"/>
        </w:rPr>
        <w:t>Data Scientist</w:t>
      </w:r>
    </w:p>
    <w:p w14:paraId="078C620A" w14:textId="38C29FCC" w:rsidR="00521EDD" w:rsidRPr="00521EDD" w:rsidRDefault="00521EDD" w:rsidP="001A6B76">
      <w:pPr>
        <w:suppressLineNumbers/>
        <w:ind w:firstLine="360"/>
        <w:jc w:val="right"/>
        <w:rPr>
          <w:iCs/>
          <w:lang w:eastAsia="zh-CN"/>
        </w:rPr>
      </w:pPr>
    </w:p>
    <w:p w14:paraId="1F9D2912" w14:textId="74AB6DFF" w:rsidR="00893F5E" w:rsidRPr="00145419" w:rsidRDefault="002226A6" w:rsidP="00893F5E">
      <w:pPr>
        <w:pStyle w:val="Body"/>
        <w:suppressLineNumbers/>
        <w:spacing w:after="0" w:line="240" w:lineRule="auto"/>
        <w:ind w:left="4320" w:firstLine="360"/>
        <w:jc w:val="right"/>
        <w:rPr>
          <w:rFonts w:ascii="Times New Roman" w:hAnsi="Times New Roman" w:cs="Times New Roman"/>
          <w:szCs w:val="24"/>
          <w:lang w:eastAsia="zh-CN"/>
        </w:rPr>
      </w:pPr>
      <w:r>
        <w:rPr>
          <w:rFonts w:ascii="Times New Roman" w:hAnsi="Times New Roman" w:cs="Times New Roman"/>
          <w:szCs w:val="24"/>
          <w:lang w:eastAsia="zh-CN"/>
        </w:rPr>
        <w:t xml:space="preserve">  </w:t>
      </w:r>
    </w:p>
    <w:p w14:paraId="6B3D5B92" w14:textId="77777777" w:rsidR="00893F5E" w:rsidRPr="00145419" w:rsidRDefault="007F13A3" w:rsidP="00893F5E">
      <w:pPr>
        <w:suppressLineNumbers/>
        <w:jc w:val="center"/>
        <w:rPr>
          <w:b/>
          <w:sz w:val="2"/>
        </w:rPr>
      </w:pPr>
      <w:r>
        <w:rPr>
          <w:noProof/>
        </w:rPr>
        <w:object w:dxaOrig="1440" w:dyaOrig="1440" w14:anchorId="40D0F4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85.15pt;margin-top:12.05pt;width:96.45pt;height:99.15pt;z-index:251659264" fillcolor="window">
            <v:imagedata r:id="rId8" o:title=""/>
            <w10:wrap type="square" side="right"/>
          </v:shape>
          <o:OLEObject Type="Embed" ProgID="Word.Picture.8" ShapeID="_x0000_s1026" DrawAspect="Content" ObjectID="_1834077842" r:id="rId9"/>
        </w:object>
      </w:r>
      <w:r w:rsidR="00893F5E">
        <w:rPr>
          <w:noProof/>
        </w:rPr>
        <w:br w:type="textWrapping" w:clear="all"/>
      </w:r>
    </w:p>
    <w:p w14:paraId="2BEEED8C" w14:textId="77777777" w:rsidR="00893F5E" w:rsidRDefault="00893F5E" w:rsidP="00893F5E">
      <w:pPr>
        <w:suppressLineNumbers/>
        <w:jc w:val="center"/>
        <w:rPr>
          <w:b/>
        </w:rPr>
      </w:pPr>
    </w:p>
    <w:p w14:paraId="081BD0EE" w14:textId="77777777" w:rsidR="00893F5E" w:rsidRDefault="00893F5E" w:rsidP="00893F5E">
      <w:pPr>
        <w:suppressLineNumbers/>
        <w:ind w:firstLine="0"/>
        <w:rPr>
          <w:b/>
        </w:rPr>
      </w:pPr>
    </w:p>
    <w:p w14:paraId="2E2AEF5D" w14:textId="77777777" w:rsidR="00893F5E" w:rsidRPr="00C3479A" w:rsidRDefault="00893F5E" w:rsidP="00893F5E">
      <w:pPr>
        <w:suppressLineNumbers/>
        <w:ind w:firstLine="0"/>
        <w:jc w:val="center"/>
        <w:rPr>
          <w:b/>
          <w:u w:val="single"/>
        </w:rPr>
      </w:pPr>
      <w:r w:rsidRPr="00C3479A">
        <w:rPr>
          <w:b/>
          <w:u w:val="single"/>
        </w:rPr>
        <w:t>THE COUNCIL OF THE CITY OF NEW YORK</w:t>
      </w:r>
    </w:p>
    <w:p w14:paraId="41F49089" w14:textId="77777777" w:rsidR="00055E6D" w:rsidRDefault="00055E6D" w:rsidP="00055E6D">
      <w:pPr>
        <w:suppressLineNumbers/>
        <w:tabs>
          <w:tab w:val="center" w:pos="4680"/>
        </w:tabs>
        <w:ind w:firstLine="0"/>
        <w:jc w:val="center"/>
        <w:rPr>
          <w:i/>
        </w:rPr>
      </w:pPr>
      <w:r>
        <w:t>Andrea Vazquez</w:t>
      </w:r>
      <w:r w:rsidRPr="00145419">
        <w:t xml:space="preserve">, </w:t>
      </w:r>
      <w:r w:rsidRPr="00145419">
        <w:rPr>
          <w:i/>
        </w:rPr>
        <w:t>Legislative Director</w:t>
      </w:r>
    </w:p>
    <w:p w14:paraId="402D7F67" w14:textId="77777777" w:rsidR="00893F5E" w:rsidRPr="00145419" w:rsidRDefault="00893F5E" w:rsidP="00893F5E">
      <w:pPr>
        <w:suppressLineNumbers/>
        <w:rPr>
          <w:lang w:eastAsia="zh-CN"/>
        </w:rPr>
      </w:pPr>
    </w:p>
    <w:p w14:paraId="2C7D6A3C" w14:textId="25F86CA1" w:rsidR="00893F5E" w:rsidRPr="00521EDD" w:rsidRDefault="00893F5E" w:rsidP="001A6B76">
      <w:pPr>
        <w:pStyle w:val="Heading5"/>
        <w:suppressLineNumbers/>
        <w:ind w:firstLine="0"/>
        <w:jc w:val="center"/>
        <w:rPr>
          <w:b/>
          <w:bCs/>
          <w:color w:val="auto"/>
          <w:u w:val="single"/>
        </w:rPr>
      </w:pPr>
      <w:r w:rsidRPr="00521EDD">
        <w:rPr>
          <w:b/>
          <w:bCs/>
          <w:color w:val="auto"/>
          <w:u w:val="single"/>
        </w:rPr>
        <w:t>COMMITTEE REPORT OF THE INFRASTRUCTURE DIVISION</w:t>
      </w:r>
    </w:p>
    <w:p w14:paraId="2A8D736B" w14:textId="77777777" w:rsidR="00893F5E" w:rsidRPr="00145419" w:rsidRDefault="00893F5E" w:rsidP="00893F5E">
      <w:pPr>
        <w:suppressLineNumbers/>
        <w:tabs>
          <w:tab w:val="center" w:pos="4680"/>
        </w:tabs>
        <w:ind w:firstLine="0"/>
        <w:jc w:val="center"/>
      </w:pPr>
      <w:r>
        <w:t>Bradley Reid</w:t>
      </w:r>
      <w:r w:rsidRPr="00145419">
        <w:t xml:space="preserve">, </w:t>
      </w:r>
      <w:r w:rsidRPr="00145419">
        <w:rPr>
          <w:i/>
        </w:rPr>
        <w:t>Deputy Director, Infrastructure Division</w:t>
      </w:r>
    </w:p>
    <w:p w14:paraId="0F91879F" w14:textId="77777777" w:rsidR="00893F5E" w:rsidRPr="00145419" w:rsidRDefault="00893F5E" w:rsidP="00893F5E">
      <w:pPr>
        <w:suppressLineNumbers/>
        <w:tabs>
          <w:tab w:val="center" w:pos="4680"/>
        </w:tabs>
        <w:jc w:val="center"/>
      </w:pPr>
    </w:p>
    <w:p w14:paraId="4721F685" w14:textId="3E22A092" w:rsidR="00893F5E" w:rsidRPr="00145419" w:rsidRDefault="00893F5E" w:rsidP="00893F5E">
      <w:pPr>
        <w:suppressLineNumbers/>
        <w:ind w:firstLine="0"/>
        <w:jc w:val="center"/>
        <w:rPr>
          <w:b/>
          <w:u w:val="single"/>
        </w:rPr>
      </w:pPr>
      <w:r w:rsidRPr="00145419">
        <w:rPr>
          <w:b/>
          <w:u w:val="single"/>
        </w:rPr>
        <w:t>COMMITTEE ON PARKS AND RECREATION</w:t>
      </w:r>
    </w:p>
    <w:p w14:paraId="4B694D64" w14:textId="3BA94A80" w:rsidR="00893F5E" w:rsidRDefault="00893F5E" w:rsidP="00893F5E">
      <w:pPr>
        <w:suppressLineNumbers/>
        <w:ind w:firstLine="0"/>
        <w:jc w:val="center"/>
        <w:rPr>
          <w:i/>
        </w:rPr>
      </w:pPr>
      <w:r w:rsidRPr="00145419">
        <w:t xml:space="preserve">Hon. </w:t>
      </w:r>
      <w:r w:rsidR="00671518">
        <w:t>Ty Hankerson</w:t>
      </w:r>
      <w:r w:rsidRPr="00145419">
        <w:rPr>
          <w:i/>
        </w:rPr>
        <w:t>, Chair</w:t>
      </w:r>
    </w:p>
    <w:p w14:paraId="21CAD012" w14:textId="77777777" w:rsidR="00893F5E" w:rsidRDefault="00893F5E" w:rsidP="00893F5E">
      <w:pPr>
        <w:suppressLineNumbers/>
        <w:ind w:firstLine="0"/>
        <w:jc w:val="center"/>
        <w:rPr>
          <w:i/>
        </w:rPr>
      </w:pPr>
    </w:p>
    <w:p w14:paraId="5D01A1F2" w14:textId="170A9FDC" w:rsidR="00893F5E" w:rsidRPr="003B00C9" w:rsidRDefault="00893F5E" w:rsidP="00893F5E">
      <w:pPr>
        <w:suppressLineNumbers/>
        <w:ind w:firstLine="0"/>
        <w:jc w:val="center"/>
        <w:rPr>
          <w:i/>
        </w:rPr>
      </w:pPr>
      <w:r>
        <w:t>March 4, 2026</w:t>
      </w:r>
    </w:p>
    <w:p w14:paraId="22AEB61B" w14:textId="77777777" w:rsidR="00893F5E" w:rsidRDefault="00893F5E" w:rsidP="00893F5E">
      <w:pPr>
        <w:suppressLineNumbers/>
        <w:tabs>
          <w:tab w:val="center" w:pos="4680"/>
        </w:tabs>
        <w:jc w:val="center"/>
      </w:pPr>
    </w:p>
    <w:p w14:paraId="238CE095" w14:textId="5316C1FC" w:rsidR="00893F5E" w:rsidRDefault="00893F5E" w:rsidP="00893F5E">
      <w:pPr>
        <w:pStyle w:val="BodyTextIndent2"/>
        <w:suppressLineNumbers/>
        <w:ind w:left="0" w:firstLine="0"/>
        <w:jc w:val="center"/>
        <w:rPr>
          <w:b/>
        </w:rPr>
      </w:pPr>
      <w:r w:rsidRPr="00EC3C84">
        <w:rPr>
          <w:b/>
        </w:rPr>
        <w:t>O</w:t>
      </w:r>
      <w:r>
        <w:rPr>
          <w:b/>
        </w:rPr>
        <w:t>versight</w:t>
      </w:r>
      <w:r w:rsidRPr="00EC3C84">
        <w:rPr>
          <w:b/>
        </w:rPr>
        <w:t xml:space="preserve">: </w:t>
      </w:r>
      <w:r>
        <w:rPr>
          <w:b/>
        </w:rPr>
        <w:t>Ensuring the Long-Term Health and Growth of the City’s Tree Stock</w:t>
      </w:r>
    </w:p>
    <w:p w14:paraId="4FA7C4C1" w14:textId="77777777" w:rsidR="00486CEE" w:rsidRDefault="00486CEE" w:rsidP="00893F5E">
      <w:pPr>
        <w:pStyle w:val="Body"/>
        <w:suppressLineNumbers/>
        <w:spacing w:after="0" w:line="480" w:lineRule="auto"/>
        <w:jc w:val="both"/>
        <w:rPr>
          <w:rFonts w:ascii="Times New Roman" w:hAnsi="Times New Roman"/>
          <w:b/>
          <w:smallCaps/>
          <w:sz w:val="24"/>
          <w:szCs w:val="24"/>
        </w:rPr>
      </w:pPr>
    </w:p>
    <w:p w14:paraId="4CFF2540" w14:textId="6A3FCAF8" w:rsidR="00893F5E" w:rsidRPr="008B7E14" w:rsidRDefault="00893F5E" w:rsidP="00893F5E">
      <w:pPr>
        <w:pStyle w:val="Body"/>
        <w:suppressLineNumbers/>
        <w:spacing w:after="0" w:line="480" w:lineRule="auto"/>
        <w:jc w:val="both"/>
        <w:rPr>
          <w:rFonts w:ascii="Times New Roman" w:hAnsi="Times New Roman"/>
          <w:b/>
          <w:smallCaps/>
          <w:sz w:val="24"/>
          <w:szCs w:val="24"/>
        </w:rPr>
      </w:pPr>
      <w:r w:rsidRPr="008B7E14">
        <w:rPr>
          <w:rFonts w:ascii="Times New Roman" w:hAnsi="Times New Roman"/>
          <w:b/>
          <w:smallCaps/>
          <w:sz w:val="24"/>
          <w:szCs w:val="24"/>
        </w:rPr>
        <w:t>Introduction</w:t>
      </w:r>
    </w:p>
    <w:p w14:paraId="7344EED3" w14:textId="60B859A6" w:rsidR="00893F5E" w:rsidRPr="005D75E4" w:rsidRDefault="00893F5E" w:rsidP="00893F5E">
      <w:pPr>
        <w:suppressLineNumbers/>
        <w:pBdr>
          <w:top w:val="nil"/>
          <w:left w:val="nil"/>
          <w:bottom w:val="nil"/>
          <w:right w:val="nil"/>
          <w:between w:val="nil"/>
        </w:pBdr>
        <w:spacing w:line="480" w:lineRule="auto"/>
        <w:jc w:val="both"/>
        <w:rPr>
          <w:i/>
        </w:rPr>
      </w:pPr>
      <w:r w:rsidRPr="00FE4DCB">
        <w:t xml:space="preserve">On </w:t>
      </w:r>
      <w:r w:rsidR="00671518">
        <w:t>March 4</w:t>
      </w:r>
      <w:r w:rsidRPr="005D75E4">
        <w:t>, 202</w:t>
      </w:r>
      <w:r w:rsidR="00671518">
        <w:t>6</w:t>
      </w:r>
      <w:r w:rsidRPr="00FE4DCB">
        <w:t xml:space="preserve">, the Committee on Parks and Recreation, </w:t>
      </w:r>
      <w:r>
        <w:t xml:space="preserve">chaired by Council Member </w:t>
      </w:r>
      <w:r w:rsidR="00671518">
        <w:t>Ty Hankerson</w:t>
      </w:r>
      <w:r w:rsidRPr="00FE4DCB">
        <w:t xml:space="preserve">, </w:t>
      </w:r>
      <w:r>
        <w:rPr>
          <w:bCs/>
        </w:rPr>
        <w:t>will hold an oversight hearing entitled “</w:t>
      </w:r>
      <w:r w:rsidR="00671518">
        <w:rPr>
          <w:bCs/>
        </w:rPr>
        <w:t>Ensuring the Long-Term Health and Growth of the City’s Tree Stock.</w:t>
      </w:r>
      <w:r>
        <w:rPr>
          <w:bCs/>
        </w:rPr>
        <w:t xml:space="preserve">” </w:t>
      </w:r>
      <w:r>
        <w:t>Representatives from the New York City Department of Parks and Recreation (</w:t>
      </w:r>
      <w:r w:rsidR="00E318C4">
        <w:t>“</w:t>
      </w:r>
      <w:r>
        <w:t>DPR</w:t>
      </w:r>
      <w:r w:rsidR="00E318C4">
        <w:t>”</w:t>
      </w:r>
      <w:r w:rsidR="002226A6">
        <w:t xml:space="preserve"> or “Department”</w:t>
      </w:r>
      <w:r>
        <w:t>), as well as parks conservancies and alliances, parks advocates</w:t>
      </w:r>
      <w:r w:rsidR="005938DF">
        <w:t>,</w:t>
      </w:r>
      <w:r>
        <w:t xml:space="preserve"> and community organizations have been invited to testify.</w:t>
      </w:r>
    </w:p>
    <w:p w14:paraId="368B080B" w14:textId="77777777" w:rsidR="00893F5E" w:rsidRPr="00BE555A" w:rsidRDefault="00893F5E" w:rsidP="001A6B76">
      <w:pPr>
        <w:pStyle w:val="Body"/>
        <w:keepNext/>
        <w:suppressLineNumbers/>
        <w:spacing w:after="0" w:line="480" w:lineRule="auto"/>
        <w:jc w:val="both"/>
        <w:rPr>
          <w:b/>
        </w:rPr>
      </w:pPr>
      <w:r w:rsidRPr="00BE555A">
        <w:rPr>
          <w:rFonts w:ascii="Times New Roman" w:hAnsi="Times New Roman"/>
          <w:b/>
          <w:smallCaps/>
          <w:sz w:val="24"/>
          <w:szCs w:val="24"/>
        </w:rPr>
        <w:lastRenderedPageBreak/>
        <w:t>Background</w:t>
      </w:r>
    </w:p>
    <w:p w14:paraId="0EC05D59" w14:textId="1D93561F" w:rsidR="00893F5E" w:rsidRPr="00533C7C" w:rsidRDefault="00346504" w:rsidP="00893F5E">
      <w:pPr>
        <w:suppressLineNumbers/>
        <w:spacing w:line="480" w:lineRule="auto"/>
        <w:jc w:val="both"/>
      </w:pPr>
      <w:r>
        <w:t>DPR manages and maintains 2,000 parks, 1,000 playgrounds, 36 recreation centers, 12,000 acres of natural areas with 4.9 million trees</w:t>
      </w:r>
      <w:r w:rsidR="005938DF">
        <w:t>,</w:t>
      </w:r>
      <w:r>
        <w:t xml:space="preserve"> and 160 miles of shoreline.</w:t>
      </w:r>
      <w:r>
        <w:rPr>
          <w:rStyle w:val="FootnoteReference"/>
        </w:rPr>
        <w:footnoteReference w:id="1"/>
      </w:r>
      <w:r>
        <w:t xml:space="preserve"> </w:t>
      </w:r>
      <w:r w:rsidR="00893F5E" w:rsidRPr="00533C7C">
        <w:t xml:space="preserve">There are </w:t>
      </w:r>
      <w:r w:rsidR="00671518">
        <w:t>over</w:t>
      </w:r>
      <w:r w:rsidR="00893F5E" w:rsidRPr="00533C7C">
        <w:t xml:space="preserve"> </w:t>
      </w:r>
      <w:r w:rsidR="00893F5E">
        <w:t>7</w:t>
      </w:r>
      <w:r w:rsidR="00893F5E" w:rsidRPr="00533C7C">
        <w:t xml:space="preserve"> million trees</w:t>
      </w:r>
      <w:r w:rsidR="00521EDD">
        <w:t>, comprised of more than 200 species</w:t>
      </w:r>
      <w:r w:rsidR="004E2814">
        <w:t>,</w:t>
      </w:r>
      <w:r w:rsidR="00893F5E" w:rsidRPr="00533C7C">
        <w:t xml:space="preserve"> in New York City</w:t>
      </w:r>
      <w:r w:rsidR="004E2814">
        <w:t xml:space="preserve"> (“NYC” or “City”)</w:t>
      </w:r>
      <w:r w:rsidR="00893F5E">
        <w:t>, representing a tree canopy that covers approximately 21 percent of the entire City</w:t>
      </w:r>
      <w:r w:rsidR="00893F5E" w:rsidRPr="00533C7C">
        <w:t>.</w:t>
      </w:r>
      <w:r w:rsidR="00893F5E" w:rsidRPr="00533C7C">
        <w:rPr>
          <w:position w:val="6"/>
          <w:sz w:val="20"/>
          <w:szCs w:val="20"/>
        </w:rPr>
        <w:footnoteReference w:id="2"/>
      </w:r>
      <w:r w:rsidR="00893F5E" w:rsidRPr="00533C7C">
        <w:t xml:space="preserve"> Trees benefit local communities by improving water</w:t>
      </w:r>
      <w:r w:rsidR="00893F5E">
        <w:t>way</w:t>
      </w:r>
      <w:r w:rsidR="00893F5E" w:rsidRPr="00533C7C">
        <w:t xml:space="preserve"> quality by filtering water and diverting storm water run-off</w:t>
      </w:r>
      <w:r w:rsidR="00893F5E">
        <w:t>;</w:t>
      </w:r>
      <w:r w:rsidR="00893F5E" w:rsidRPr="00533C7C">
        <w:t xml:space="preserve"> increasing property values</w:t>
      </w:r>
      <w:r w:rsidR="00893F5E">
        <w:t>;</w:t>
      </w:r>
      <w:r w:rsidR="00893F5E" w:rsidRPr="00533C7C">
        <w:t xml:space="preserve"> </w:t>
      </w:r>
      <w:r w:rsidR="00893F5E">
        <w:t>sifting</w:t>
      </w:r>
      <w:r w:rsidR="00893F5E" w:rsidRPr="00533C7C">
        <w:t xml:space="preserve"> high-frequency noises</w:t>
      </w:r>
      <w:r w:rsidR="00893F5E">
        <w:t>; mitigating the Urban Heat Island Effect;</w:t>
      </w:r>
      <w:r w:rsidR="00893F5E" w:rsidRPr="00533C7C">
        <w:t xml:space="preserve"> and providing a habitat for wildlife.</w:t>
      </w:r>
      <w:r w:rsidR="00893F5E" w:rsidRPr="00533C7C">
        <w:rPr>
          <w:position w:val="6"/>
          <w:sz w:val="20"/>
          <w:szCs w:val="20"/>
        </w:rPr>
        <w:footnoteReference w:id="3"/>
      </w:r>
      <w:r w:rsidR="002226A6">
        <w:rPr>
          <w:sz w:val="20"/>
          <w:szCs w:val="20"/>
        </w:rPr>
        <w:t xml:space="preserve"> </w:t>
      </w:r>
      <w:r w:rsidR="00893F5E">
        <w:t>Perhaps m</w:t>
      </w:r>
      <w:r w:rsidR="00893F5E" w:rsidRPr="00533C7C">
        <w:t>ost importantly, trees provide better air quality by reducing the presence of many air pollutants that cause serious health problems.</w:t>
      </w:r>
      <w:r w:rsidR="00893F5E" w:rsidRPr="00533C7C">
        <w:rPr>
          <w:position w:val="6"/>
          <w:sz w:val="20"/>
        </w:rPr>
        <w:footnoteReference w:id="4"/>
      </w:r>
      <w:r w:rsidR="002226A6">
        <w:t xml:space="preserve"> </w:t>
      </w:r>
      <w:r w:rsidR="00893F5E">
        <w:t xml:space="preserve">DPR’s Tree Map has </w:t>
      </w:r>
      <w:r w:rsidR="00893F5E" w:rsidRPr="009E6E3B">
        <w:t>calculated some of these benefits and found that each year</w:t>
      </w:r>
      <w:r w:rsidR="002226A6">
        <w:t>,</w:t>
      </w:r>
      <w:r w:rsidR="00893F5E" w:rsidRPr="009E6E3B">
        <w:t xml:space="preserve"> trees were responsible for intercepting </w:t>
      </w:r>
      <w:r w:rsidR="00893F5E" w:rsidRPr="009E6E3B">
        <w:rPr>
          <w:color w:val="16161D"/>
          <w:shd w:val="clear" w:color="auto" w:fill="FFFFFF"/>
        </w:rPr>
        <w:t>1,</w:t>
      </w:r>
      <w:r w:rsidR="00671518">
        <w:rPr>
          <w:color w:val="16161D"/>
          <w:shd w:val="clear" w:color="auto" w:fill="FFFFFF"/>
        </w:rPr>
        <w:t>264</w:t>
      </w:r>
      <w:r w:rsidR="00893F5E" w:rsidRPr="009E6E3B">
        <w:rPr>
          <w:color w:val="16161D"/>
          <w:shd w:val="clear" w:color="auto" w:fill="FFFFFF"/>
        </w:rPr>
        <w:t>,</w:t>
      </w:r>
      <w:r w:rsidR="00671518">
        <w:rPr>
          <w:color w:val="16161D"/>
          <w:shd w:val="clear" w:color="auto" w:fill="FFFFFF"/>
        </w:rPr>
        <w:t>824</w:t>
      </w:r>
      <w:r w:rsidR="00893F5E" w:rsidRPr="009E6E3B">
        <w:rPr>
          <w:color w:val="16161D"/>
          <w:shd w:val="clear" w:color="auto" w:fill="FFFFFF"/>
        </w:rPr>
        <w:t>,</w:t>
      </w:r>
      <w:r w:rsidR="00671518">
        <w:rPr>
          <w:color w:val="16161D"/>
          <w:shd w:val="clear" w:color="auto" w:fill="FFFFFF"/>
        </w:rPr>
        <w:t>280</w:t>
      </w:r>
      <w:r w:rsidR="00893F5E" w:rsidRPr="009E6E3B">
        <w:rPr>
          <w:color w:val="16161D"/>
          <w:shd w:val="clear" w:color="auto" w:fill="FFFFFF"/>
        </w:rPr>
        <w:t xml:space="preserve"> gallons of stormwater, conserving </w:t>
      </w:r>
      <w:r w:rsidR="00671518">
        <w:rPr>
          <w:color w:val="16161D"/>
          <w:shd w:val="clear" w:color="auto" w:fill="FFFFFF"/>
        </w:rPr>
        <w:t>760</w:t>
      </w:r>
      <w:r w:rsidR="00893F5E" w:rsidRPr="009E6E3B">
        <w:rPr>
          <w:color w:val="16161D"/>
          <w:shd w:val="clear" w:color="auto" w:fill="FFFFFF"/>
        </w:rPr>
        <w:t>,</w:t>
      </w:r>
      <w:r w:rsidR="00893F5E">
        <w:rPr>
          <w:color w:val="16161D"/>
          <w:shd w:val="clear" w:color="auto" w:fill="FFFFFF"/>
        </w:rPr>
        <w:t>1</w:t>
      </w:r>
      <w:r w:rsidR="00671518">
        <w:rPr>
          <w:color w:val="16161D"/>
          <w:shd w:val="clear" w:color="auto" w:fill="FFFFFF"/>
        </w:rPr>
        <w:t>94</w:t>
      </w:r>
      <w:r w:rsidR="00893F5E" w:rsidRPr="009E6E3B">
        <w:rPr>
          <w:color w:val="16161D"/>
          <w:shd w:val="clear" w:color="auto" w:fill="FFFFFF"/>
        </w:rPr>
        <w:t>,</w:t>
      </w:r>
      <w:r w:rsidR="00671518">
        <w:rPr>
          <w:color w:val="16161D"/>
          <w:shd w:val="clear" w:color="auto" w:fill="FFFFFF"/>
        </w:rPr>
        <w:t>275</w:t>
      </w:r>
      <w:r w:rsidR="00893F5E" w:rsidRPr="009E6E3B">
        <w:rPr>
          <w:color w:val="16161D"/>
          <w:shd w:val="clear" w:color="auto" w:fill="FFFFFF"/>
        </w:rPr>
        <w:t xml:space="preserve"> k</w:t>
      </w:r>
      <w:r w:rsidR="00893F5E">
        <w:rPr>
          <w:color w:val="16161D"/>
          <w:shd w:val="clear" w:color="auto" w:fill="FFFFFF"/>
        </w:rPr>
        <w:t>W</w:t>
      </w:r>
      <w:r w:rsidR="00893F5E" w:rsidRPr="009E6E3B">
        <w:rPr>
          <w:color w:val="16161D"/>
          <w:shd w:val="clear" w:color="auto" w:fill="FFFFFF"/>
        </w:rPr>
        <w:t>/h of energy</w:t>
      </w:r>
      <w:r w:rsidR="00893F5E">
        <w:rPr>
          <w:color w:val="16161D"/>
          <w:shd w:val="clear" w:color="auto" w:fill="FFFFFF"/>
        </w:rPr>
        <w:t>, and</w:t>
      </w:r>
      <w:r w:rsidR="00893F5E" w:rsidRPr="009E6E3B">
        <w:rPr>
          <w:color w:val="16161D"/>
          <w:shd w:val="clear" w:color="auto" w:fill="FFFFFF"/>
        </w:rPr>
        <w:t xml:space="preserve"> removing 1,</w:t>
      </w:r>
      <w:r w:rsidR="00671518">
        <w:rPr>
          <w:color w:val="16161D"/>
          <w:shd w:val="clear" w:color="auto" w:fill="FFFFFF"/>
        </w:rPr>
        <w:t>440</w:t>
      </w:r>
      <w:r w:rsidR="00893F5E" w:rsidRPr="009E6E3B">
        <w:rPr>
          <w:color w:val="16161D"/>
          <w:shd w:val="clear" w:color="auto" w:fill="FFFFFF"/>
        </w:rPr>
        <w:t>,</w:t>
      </w:r>
      <w:r w:rsidR="00671518">
        <w:rPr>
          <w:color w:val="16161D"/>
          <w:shd w:val="clear" w:color="auto" w:fill="FFFFFF"/>
        </w:rPr>
        <w:t>764</w:t>
      </w:r>
      <w:r w:rsidR="00893F5E" w:rsidRPr="009E6E3B">
        <w:rPr>
          <w:color w:val="16161D"/>
          <w:shd w:val="clear" w:color="auto" w:fill="FFFFFF"/>
        </w:rPr>
        <w:t xml:space="preserve"> pounds of air pollutants.</w:t>
      </w:r>
      <w:r w:rsidR="00893F5E" w:rsidRPr="009E6E3B">
        <w:rPr>
          <w:rStyle w:val="FootnoteReference"/>
          <w:rFonts w:eastAsiaTheme="majorEastAsia"/>
          <w:color w:val="16161D"/>
          <w:shd w:val="clear" w:color="auto" w:fill="FFFFFF"/>
        </w:rPr>
        <w:footnoteReference w:id="5"/>
      </w:r>
      <w:r w:rsidR="00893F5E" w:rsidRPr="009E6E3B">
        <w:rPr>
          <w:color w:val="16161D"/>
          <w:shd w:val="clear" w:color="auto" w:fill="FFFFFF"/>
        </w:rPr>
        <w:t xml:space="preserve"> Th</w:t>
      </w:r>
      <w:r w:rsidR="00893F5E">
        <w:rPr>
          <w:color w:val="16161D"/>
          <w:shd w:val="clear" w:color="auto" w:fill="FFFFFF"/>
        </w:rPr>
        <w:t>e</w:t>
      </w:r>
      <w:r w:rsidR="00893F5E" w:rsidRPr="009E6E3B">
        <w:rPr>
          <w:color w:val="16161D"/>
          <w:shd w:val="clear" w:color="auto" w:fill="FFFFFF"/>
        </w:rPr>
        <w:t>s</w:t>
      </w:r>
      <w:r w:rsidR="00893F5E">
        <w:rPr>
          <w:color w:val="16161D"/>
          <w:shd w:val="clear" w:color="auto" w:fill="FFFFFF"/>
        </w:rPr>
        <w:t>e</w:t>
      </w:r>
      <w:r w:rsidR="00893F5E" w:rsidRPr="009E6E3B">
        <w:rPr>
          <w:color w:val="16161D"/>
          <w:shd w:val="clear" w:color="auto" w:fill="FFFFFF"/>
        </w:rPr>
        <w:t xml:space="preserve"> benefits we</w:t>
      </w:r>
      <w:r w:rsidR="00893F5E">
        <w:rPr>
          <w:color w:val="16161D"/>
          <w:shd w:val="clear" w:color="auto" w:fill="FFFFFF"/>
        </w:rPr>
        <w:t>re estimated to be valued at $1</w:t>
      </w:r>
      <w:r w:rsidR="00893F5E" w:rsidRPr="009E6E3B">
        <w:rPr>
          <w:color w:val="16161D"/>
          <w:shd w:val="clear" w:color="auto" w:fill="FFFFFF"/>
        </w:rPr>
        <w:t>2</w:t>
      </w:r>
      <w:r w:rsidR="00671518">
        <w:rPr>
          <w:color w:val="16161D"/>
          <w:shd w:val="clear" w:color="auto" w:fill="FFFFFF"/>
        </w:rPr>
        <w:t>0</w:t>
      </w:r>
      <w:r w:rsidR="00893F5E" w:rsidRPr="009E6E3B">
        <w:rPr>
          <w:color w:val="16161D"/>
          <w:shd w:val="clear" w:color="auto" w:fill="FFFFFF"/>
        </w:rPr>
        <w:t>,</w:t>
      </w:r>
      <w:r w:rsidR="00671518">
        <w:rPr>
          <w:color w:val="16161D"/>
          <w:shd w:val="clear" w:color="auto" w:fill="FFFFFF"/>
        </w:rPr>
        <w:t>924</w:t>
      </w:r>
      <w:r w:rsidR="00893F5E" w:rsidRPr="009E6E3B">
        <w:rPr>
          <w:color w:val="16161D"/>
          <w:shd w:val="clear" w:color="auto" w:fill="FFFFFF"/>
        </w:rPr>
        <w:t>,</w:t>
      </w:r>
      <w:r w:rsidR="00671518">
        <w:rPr>
          <w:color w:val="16161D"/>
          <w:shd w:val="clear" w:color="auto" w:fill="FFFFFF"/>
        </w:rPr>
        <w:t>338</w:t>
      </w:r>
      <w:r w:rsidR="00893F5E" w:rsidRPr="009E6E3B">
        <w:rPr>
          <w:color w:val="16161D"/>
          <w:shd w:val="clear" w:color="auto" w:fill="FFFFFF"/>
        </w:rPr>
        <w:t>.</w:t>
      </w:r>
      <w:r w:rsidR="00671518">
        <w:rPr>
          <w:color w:val="16161D"/>
          <w:shd w:val="clear" w:color="auto" w:fill="FFFFFF"/>
        </w:rPr>
        <w:t>66</w:t>
      </w:r>
      <w:r w:rsidR="00893F5E" w:rsidRPr="009E6E3B">
        <w:rPr>
          <w:color w:val="16161D"/>
          <w:shd w:val="clear" w:color="auto" w:fill="FFFFFF"/>
        </w:rPr>
        <w:t>.</w:t>
      </w:r>
      <w:r w:rsidR="00893F5E" w:rsidRPr="009E6E3B">
        <w:rPr>
          <w:rStyle w:val="FootnoteReference"/>
          <w:rFonts w:eastAsiaTheme="majorEastAsia"/>
          <w:color w:val="16161D"/>
          <w:shd w:val="clear" w:color="auto" w:fill="FFFFFF"/>
        </w:rPr>
        <w:footnoteReference w:id="6"/>
      </w:r>
      <w:r w:rsidR="00893F5E">
        <w:rPr>
          <w:rFonts w:ascii="Segoe UI" w:hAnsi="Segoe UI" w:cs="Segoe UI"/>
          <w:color w:val="16161D"/>
          <w:shd w:val="clear" w:color="auto" w:fill="FFFFFF"/>
        </w:rPr>
        <w:t xml:space="preserve"> </w:t>
      </w:r>
    </w:p>
    <w:p w14:paraId="04C9E086" w14:textId="153C7EE0" w:rsidR="00893F5E" w:rsidRDefault="00893F5E" w:rsidP="00893F5E">
      <w:pPr>
        <w:suppressLineNumbers/>
        <w:spacing w:line="480" w:lineRule="auto"/>
        <w:jc w:val="both"/>
      </w:pPr>
      <w:r w:rsidRPr="00533C7C">
        <w:t>All trees growing in the public right-of-way, along streets</w:t>
      </w:r>
      <w:r>
        <w:t>,</w:t>
      </w:r>
      <w:r w:rsidRPr="00533C7C">
        <w:t xml:space="preserve"> and in parks and playgrounds, are under the jurisdiction of DPR.</w:t>
      </w:r>
      <w:r w:rsidRPr="00533C7C">
        <w:rPr>
          <w:position w:val="6"/>
          <w:sz w:val="20"/>
          <w:szCs w:val="20"/>
        </w:rPr>
        <w:footnoteReference w:id="7"/>
      </w:r>
      <w:r w:rsidR="002226A6">
        <w:rPr>
          <w:sz w:val="20"/>
          <w:szCs w:val="20"/>
        </w:rPr>
        <w:t xml:space="preserve"> </w:t>
      </w:r>
      <w:r>
        <w:t>According to DPR’s website, there are 8</w:t>
      </w:r>
      <w:r w:rsidR="00671518">
        <w:t>88</w:t>
      </w:r>
      <w:r>
        <w:t>,</w:t>
      </w:r>
      <w:r w:rsidR="00671518">
        <w:t>226</w:t>
      </w:r>
      <w:r>
        <w:t xml:space="preserve"> trees under the care of the Department’s Forestry team.</w:t>
      </w:r>
      <w:r>
        <w:rPr>
          <w:rStyle w:val="FootnoteReference"/>
          <w:rFonts w:eastAsiaTheme="majorEastAsia"/>
        </w:rPr>
        <w:footnoteReference w:id="8"/>
      </w:r>
      <w:r>
        <w:t xml:space="preserve"> </w:t>
      </w:r>
      <w:r w:rsidRPr="001A7B39">
        <w:t>DPR</w:t>
      </w:r>
      <w:r>
        <w:t>,</w:t>
      </w:r>
      <w:r w:rsidRPr="00533C7C">
        <w:t xml:space="preserve"> </w:t>
      </w:r>
      <w:r>
        <w:t>working through its</w:t>
      </w:r>
      <w:r w:rsidRPr="00533C7C">
        <w:t xml:space="preserve"> borough forestry offices, </w:t>
      </w:r>
      <w:r>
        <w:t>is responsible for providing a variety</w:t>
      </w:r>
      <w:r w:rsidRPr="00533C7C">
        <w:t xml:space="preserve"> of </w:t>
      </w:r>
      <w:r>
        <w:t>tree maintenance services for the</w:t>
      </w:r>
      <w:r w:rsidRPr="00533C7C">
        <w:t xml:space="preserve"> street trees </w:t>
      </w:r>
      <w:r>
        <w:t xml:space="preserve">under its </w:t>
      </w:r>
      <w:r>
        <w:lastRenderedPageBreak/>
        <w:t>jurisdiction</w:t>
      </w:r>
      <w:r w:rsidRPr="00533C7C">
        <w:t>.</w:t>
      </w:r>
      <w:r w:rsidRPr="00D00E6E">
        <w:rPr>
          <w:rStyle w:val="FootnoteReference"/>
          <w:rFonts w:eastAsiaTheme="majorEastAsia"/>
          <w:szCs w:val="20"/>
        </w:rPr>
        <w:footnoteReference w:id="9"/>
      </w:r>
      <w:r w:rsidRPr="00533C7C">
        <w:t xml:space="preserve"> These services include removing dead trees</w:t>
      </w:r>
      <w:r>
        <w:t xml:space="preserve">, pruning </w:t>
      </w:r>
      <w:r w:rsidRPr="00533C7C">
        <w:t xml:space="preserve">trees, </w:t>
      </w:r>
      <w:r>
        <w:t xml:space="preserve">removing wood debris, reviewing building development plans for their possible effect on nearby trees, </w:t>
      </w:r>
      <w:r w:rsidRPr="00533C7C">
        <w:t>responding to storms and other emergencies</w:t>
      </w:r>
      <w:r>
        <w:t>,</w:t>
      </w:r>
      <w:r w:rsidRPr="00533C7C">
        <w:t xml:space="preserve"> and assisting with the control of invasive pests such </w:t>
      </w:r>
      <w:r>
        <w:t xml:space="preserve">as the Asian Longhorned beetle. </w:t>
      </w:r>
      <w:r w:rsidRPr="00533C7C">
        <w:rPr>
          <w:szCs w:val="17"/>
        </w:rPr>
        <w:t xml:space="preserve">DPR primarily </w:t>
      </w:r>
      <w:r>
        <w:rPr>
          <w:szCs w:val="17"/>
        </w:rPr>
        <w:t xml:space="preserve">relies on </w:t>
      </w:r>
      <w:r w:rsidRPr="00533C7C">
        <w:rPr>
          <w:szCs w:val="17"/>
        </w:rPr>
        <w:t xml:space="preserve">outside contractors to prune and maintain </w:t>
      </w:r>
      <w:r>
        <w:rPr>
          <w:szCs w:val="17"/>
        </w:rPr>
        <w:t xml:space="preserve">a good portion of the City’s </w:t>
      </w:r>
      <w:r w:rsidRPr="00533C7C">
        <w:rPr>
          <w:szCs w:val="17"/>
        </w:rPr>
        <w:t>street trees.</w:t>
      </w:r>
      <w:r w:rsidRPr="00533C7C">
        <w:rPr>
          <w:position w:val="6"/>
          <w:sz w:val="20"/>
          <w:szCs w:val="20"/>
        </w:rPr>
        <w:footnoteReference w:id="10"/>
      </w:r>
      <w:r>
        <w:t xml:space="preserve"> DPR also coordinates with private organizations, such as Partnership for Parks and </w:t>
      </w:r>
      <w:r w:rsidRPr="00533C7C">
        <w:t xml:space="preserve">Trees New York, </w:t>
      </w:r>
      <w:r>
        <w:t>to engage and train interested New Yorkers in tree maintenance practices, such as general</w:t>
      </w:r>
      <w:r w:rsidRPr="00533C7C">
        <w:t xml:space="preserve"> tree care, biology, identification</w:t>
      </w:r>
      <w:r>
        <w:t>,</w:t>
      </w:r>
      <w:r w:rsidRPr="00533C7C">
        <w:t xml:space="preserve"> and pruning.</w:t>
      </w:r>
      <w:r w:rsidRPr="00533C7C">
        <w:rPr>
          <w:position w:val="6"/>
          <w:sz w:val="20"/>
          <w:szCs w:val="20"/>
        </w:rPr>
        <w:footnoteReference w:id="11"/>
      </w:r>
      <w:r w:rsidR="002226A6">
        <w:t xml:space="preserve"> </w:t>
      </w:r>
    </w:p>
    <w:p w14:paraId="4FB72934" w14:textId="14AD7706" w:rsidR="00893F5E" w:rsidRDefault="00893F5E" w:rsidP="00893F5E">
      <w:pPr>
        <w:suppressLineNumbers/>
        <w:spacing w:line="480" w:lineRule="auto"/>
        <w:jc w:val="both"/>
      </w:pPr>
      <w:r>
        <w:t xml:space="preserve">Some of DPR’s tree maintenance work is detailed on its website, pursuant to Local Law 65 of 2017, passed by the Council to require that DPR </w:t>
      </w:r>
      <w:r w:rsidRPr="00C73CFE">
        <w:t>post on its website information relating to the times, dates, locations</w:t>
      </w:r>
      <w:r>
        <w:t>,</w:t>
      </w:r>
      <w:r w:rsidRPr="00C73CFE">
        <w:t xml:space="preserve"> and work statuses of various tree maintenance activities</w:t>
      </w:r>
      <w:r>
        <w:t>. These include:</w:t>
      </w:r>
      <w:r w:rsidRPr="00C73CFE">
        <w:t xml:space="preserve"> tree pruning, tree stump removal, tree planting</w:t>
      </w:r>
      <w:r w:rsidR="00DB1F53">
        <w:t>,</w:t>
      </w:r>
      <w:r w:rsidRPr="00C73CFE">
        <w:t xml:space="preserve"> and tree damage repairs</w:t>
      </w:r>
      <w:r>
        <w:t>.</w:t>
      </w:r>
      <w:r w:rsidR="002226A6">
        <w:t xml:space="preserve"> </w:t>
      </w:r>
      <w:r>
        <w:t>DPR’s “Tree Hub” website now has accessible data on the following tree maintenance activities:</w:t>
      </w:r>
      <w:r>
        <w:rPr>
          <w:rStyle w:val="FootnoteReference"/>
          <w:rFonts w:eastAsiaTheme="majorEastAsia"/>
        </w:rPr>
        <w:footnoteReference w:id="12"/>
      </w:r>
    </w:p>
    <w:p w14:paraId="40B49665" w14:textId="28623E60" w:rsidR="00893F5E" w:rsidRDefault="00893F5E" w:rsidP="00893F5E">
      <w:pPr>
        <w:pStyle w:val="ListParagraph"/>
        <w:widowControl w:val="0"/>
        <w:numPr>
          <w:ilvl w:val="0"/>
          <w:numId w:val="1"/>
        </w:numPr>
        <w:suppressLineNumbers/>
        <w:autoSpaceDE w:val="0"/>
        <w:autoSpaceDN w:val="0"/>
        <w:adjustRightInd w:val="0"/>
        <w:spacing w:line="480" w:lineRule="auto"/>
        <w:jc w:val="both"/>
      </w:pPr>
      <w:r>
        <w:t xml:space="preserve">Street Tree Planting: The site includes an interactive map that tracks new </w:t>
      </w:r>
      <w:r w:rsidRPr="00371B73">
        <w:t xml:space="preserve">trees that have </w:t>
      </w:r>
      <w:r>
        <w:t>been planted over the past six</w:t>
      </w:r>
      <w:r w:rsidRPr="00371B73">
        <w:t xml:space="preserve"> months, as well as trees that are scheduled to be planted over the next fiscal year</w:t>
      </w:r>
      <w:r w:rsidR="00EF3CA6">
        <w:t xml:space="preserve"> (“FY”)</w:t>
      </w:r>
      <w:r>
        <w:t>.</w:t>
      </w:r>
      <w:r w:rsidR="002A3CF5">
        <w:rPr>
          <w:rStyle w:val="FootnoteReference"/>
        </w:rPr>
        <w:footnoteReference w:id="13"/>
      </w:r>
      <w:r w:rsidR="002226A6">
        <w:t xml:space="preserve"> </w:t>
      </w:r>
    </w:p>
    <w:p w14:paraId="6AFA66BF" w14:textId="4D3D410A" w:rsidR="00893F5E" w:rsidRDefault="00893F5E" w:rsidP="00893F5E">
      <w:pPr>
        <w:pStyle w:val="ListParagraph"/>
        <w:widowControl w:val="0"/>
        <w:numPr>
          <w:ilvl w:val="0"/>
          <w:numId w:val="1"/>
        </w:numPr>
        <w:suppressLineNumbers/>
        <w:autoSpaceDE w:val="0"/>
        <w:autoSpaceDN w:val="0"/>
        <w:adjustRightInd w:val="0"/>
        <w:spacing w:line="480" w:lineRule="auto"/>
        <w:jc w:val="both"/>
      </w:pPr>
      <w:r>
        <w:t xml:space="preserve">Street Tree Pruning: The site’s interactive map includes information for each tree that has been pruned within the last six months and all trees scheduled to be pruned during the next </w:t>
      </w:r>
      <w:r w:rsidR="00EF3CA6">
        <w:t>FY</w:t>
      </w:r>
      <w:r>
        <w:t>.</w:t>
      </w:r>
      <w:r w:rsidR="002A3CF5">
        <w:rPr>
          <w:rStyle w:val="FootnoteReference"/>
        </w:rPr>
        <w:footnoteReference w:id="14"/>
      </w:r>
      <w:r w:rsidR="002226A6">
        <w:t xml:space="preserve"> </w:t>
      </w:r>
    </w:p>
    <w:p w14:paraId="2344A739" w14:textId="22FE7AAB" w:rsidR="00893F5E" w:rsidRDefault="00893F5E" w:rsidP="00893F5E">
      <w:pPr>
        <w:pStyle w:val="ListParagraph"/>
        <w:widowControl w:val="0"/>
        <w:numPr>
          <w:ilvl w:val="0"/>
          <w:numId w:val="1"/>
        </w:numPr>
        <w:suppressLineNumbers/>
        <w:autoSpaceDE w:val="0"/>
        <w:autoSpaceDN w:val="0"/>
        <w:adjustRightInd w:val="0"/>
        <w:spacing w:line="480" w:lineRule="auto"/>
        <w:jc w:val="both"/>
      </w:pPr>
      <w:r>
        <w:t xml:space="preserve">Tree Stump Removal: The site’s interactive map includes information for each tree </w:t>
      </w:r>
      <w:r>
        <w:lastRenderedPageBreak/>
        <w:t>stump that has been removed within the last six months and all stumps that have been scheduled to be removed. Tree stump removal is dependent on funding, which has historically resulted in a backlog of stumps awaiting removal. The backlog is not tracked on this site.</w:t>
      </w:r>
      <w:r w:rsidR="002A3CF5">
        <w:rPr>
          <w:rStyle w:val="FootnoteReference"/>
        </w:rPr>
        <w:footnoteReference w:id="15"/>
      </w:r>
    </w:p>
    <w:p w14:paraId="1BCFF6AC" w14:textId="49757BA8" w:rsidR="00893F5E" w:rsidRPr="00F058EA" w:rsidRDefault="00893F5E" w:rsidP="00893F5E">
      <w:pPr>
        <w:pStyle w:val="ListParagraph"/>
        <w:widowControl w:val="0"/>
        <w:numPr>
          <w:ilvl w:val="0"/>
          <w:numId w:val="1"/>
        </w:numPr>
        <w:suppressLineNumbers/>
        <w:autoSpaceDE w:val="0"/>
        <w:autoSpaceDN w:val="0"/>
        <w:adjustRightInd w:val="0"/>
        <w:spacing w:line="480" w:lineRule="auto"/>
        <w:jc w:val="both"/>
      </w:pPr>
      <w:r>
        <w:t>Sidewalk</w:t>
      </w:r>
      <w:r w:rsidR="002A3CF5">
        <w:t xml:space="preserve"> Inspections and</w:t>
      </w:r>
      <w:r>
        <w:t xml:space="preserve"> Repair</w:t>
      </w:r>
      <w:r w:rsidR="002A3CF5">
        <w:t>s</w:t>
      </w:r>
      <w:r>
        <w:t>: The site includes information on the Trees and Sidewalk program, for which DPR will inspect a damaged sidewalk flag that abuts a one</w:t>
      </w:r>
      <w:r w:rsidR="007424AE">
        <w:t>-</w:t>
      </w:r>
      <w:r>
        <w:t>, two</w:t>
      </w:r>
      <w:r w:rsidR="007424AE">
        <w:t>-</w:t>
      </w:r>
      <w:r>
        <w:t>, or three</w:t>
      </w:r>
      <w:r w:rsidR="007424AE">
        <w:t>-</w:t>
      </w:r>
      <w:r>
        <w:t>family home and repair the flag, free of charge to the homeowner if DPR determines a City</w:t>
      </w:r>
      <w:r w:rsidR="00505896">
        <w:t>-</w:t>
      </w:r>
      <w:r>
        <w:t>owned tree caused the damage.</w:t>
      </w:r>
      <w:r w:rsidR="002226A6">
        <w:t xml:space="preserve"> </w:t>
      </w:r>
      <w:r w:rsidRPr="0052332E">
        <w:t> </w:t>
      </w:r>
      <w:r>
        <w:t xml:space="preserve">The site’s map tracks </w:t>
      </w:r>
      <w:r w:rsidRPr="0052332E">
        <w:t>sidewalks that have been inspecte</w:t>
      </w:r>
      <w:r>
        <w:t>d and repaired over the past six</w:t>
      </w:r>
      <w:r w:rsidRPr="0052332E">
        <w:t xml:space="preserve"> months, as well as all sidewalk repairs that are currently scheduled.</w:t>
      </w:r>
      <w:r w:rsidRPr="00F058EA">
        <w:rPr>
          <w:bCs/>
        </w:rPr>
        <w:tab/>
      </w:r>
      <w:r w:rsidR="002A3CF5">
        <w:rPr>
          <w:rStyle w:val="FootnoteReference"/>
          <w:bCs/>
        </w:rPr>
        <w:footnoteReference w:id="16"/>
      </w:r>
      <w:r w:rsidRPr="00F058EA">
        <w:rPr>
          <w:bCs/>
        </w:rPr>
        <w:t xml:space="preserve"> </w:t>
      </w:r>
    </w:p>
    <w:p w14:paraId="1436EA78" w14:textId="77777777" w:rsidR="00893F5E" w:rsidRPr="00C743E3" w:rsidRDefault="00893F5E" w:rsidP="001A6B76">
      <w:pPr>
        <w:keepNext/>
        <w:suppressLineNumbers/>
        <w:spacing w:line="480" w:lineRule="auto"/>
        <w:ind w:firstLine="0"/>
        <w:jc w:val="both"/>
        <w:rPr>
          <w:b/>
          <w:bCs/>
        </w:rPr>
      </w:pPr>
      <w:r w:rsidRPr="00C743E3">
        <w:rPr>
          <w:b/>
          <w:bCs/>
        </w:rPr>
        <w:t>The Tree Census</w:t>
      </w:r>
    </w:p>
    <w:p w14:paraId="19CDCA19" w14:textId="34D4B58C" w:rsidR="00893F5E" w:rsidRPr="00533C7C" w:rsidRDefault="00893F5E" w:rsidP="00893F5E">
      <w:pPr>
        <w:suppressLineNumbers/>
        <w:spacing w:line="480" w:lineRule="auto"/>
        <w:jc w:val="both"/>
        <w:rPr>
          <w:bCs/>
          <w:sz w:val="20"/>
          <w:szCs w:val="20"/>
        </w:rPr>
      </w:pPr>
      <w:r>
        <w:rPr>
          <w:bCs/>
        </w:rPr>
        <w:t>Since</w:t>
      </w:r>
      <w:r w:rsidRPr="00533C7C">
        <w:rPr>
          <w:bCs/>
        </w:rPr>
        <w:t xml:space="preserve"> 1995,</w:t>
      </w:r>
      <w:r>
        <w:rPr>
          <w:bCs/>
        </w:rPr>
        <w:t xml:space="preserve"> DPR has conducted a decennial census </w:t>
      </w:r>
      <w:r w:rsidR="00A83DB8">
        <w:rPr>
          <w:bCs/>
        </w:rPr>
        <w:t>of the City’s entire tree stock,</w:t>
      </w:r>
      <w:r w:rsidR="00A83DB8" w:rsidDel="00DE1030">
        <w:rPr>
          <w:bCs/>
        </w:rPr>
        <w:t xml:space="preserve"> </w:t>
      </w:r>
      <w:r w:rsidR="00A83DB8">
        <w:rPr>
          <w:bCs/>
        </w:rPr>
        <w:t>known as</w:t>
      </w:r>
      <w:r w:rsidR="00DE1030">
        <w:rPr>
          <w:bCs/>
        </w:rPr>
        <w:t xml:space="preserve"> </w:t>
      </w:r>
      <w:r>
        <w:rPr>
          <w:bCs/>
        </w:rPr>
        <w:t xml:space="preserve">“Trees-Count!”, using </w:t>
      </w:r>
      <w:r w:rsidRPr="00533C7C">
        <w:rPr>
          <w:bCs/>
        </w:rPr>
        <w:t>hundreds of volunteers and DPR</w:t>
      </w:r>
      <w:r>
        <w:rPr>
          <w:bCs/>
        </w:rPr>
        <w:t xml:space="preserve"> staff</w:t>
      </w:r>
      <w:r w:rsidRPr="00533C7C">
        <w:rPr>
          <w:bCs/>
        </w:rPr>
        <w:t xml:space="preserve"> to </w:t>
      </w:r>
      <w:r>
        <w:rPr>
          <w:bCs/>
        </w:rPr>
        <w:t xml:space="preserve">obtain a better understanding of </w:t>
      </w:r>
      <w:r w:rsidRPr="00533C7C">
        <w:rPr>
          <w:bCs/>
        </w:rPr>
        <w:t>the City’s</w:t>
      </w:r>
      <w:r>
        <w:rPr>
          <w:bCs/>
        </w:rPr>
        <w:t xml:space="preserve"> tree stock, often referred to as the “</w:t>
      </w:r>
      <w:r w:rsidRPr="00533C7C">
        <w:rPr>
          <w:bCs/>
        </w:rPr>
        <w:t>urban forest.</w:t>
      </w:r>
      <w:r>
        <w:rPr>
          <w:bCs/>
        </w:rPr>
        <w:t>”</w:t>
      </w:r>
      <w:r w:rsidRPr="00533C7C">
        <w:rPr>
          <w:bCs/>
          <w:position w:val="6"/>
          <w:sz w:val="20"/>
          <w:szCs w:val="20"/>
        </w:rPr>
        <w:footnoteReference w:id="17"/>
      </w:r>
      <w:r w:rsidRPr="00533C7C">
        <w:rPr>
          <w:bCs/>
          <w:sz w:val="20"/>
          <w:szCs w:val="20"/>
        </w:rPr>
        <w:t xml:space="preserve"> </w:t>
      </w:r>
      <w:r w:rsidR="0014675D" w:rsidRPr="0014675D">
        <w:rPr>
          <w:bCs/>
        </w:rPr>
        <w:t>Volunteers</w:t>
      </w:r>
      <w:r w:rsidR="0014675D">
        <w:rPr>
          <w:bCs/>
          <w:sz w:val="20"/>
          <w:szCs w:val="20"/>
        </w:rPr>
        <w:t xml:space="preserve"> </w:t>
      </w:r>
      <w:r w:rsidR="0014675D">
        <w:rPr>
          <w:bCs/>
        </w:rPr>
        <w:t>receive all materials needed for tree counting and measurement, and each census event with a training session covering tree identification basics and proper techniques for measuring and assessing tree health and characteristics.</w:t>
      </w:r>
      <w:r w:rsidR="0014675D">
        <w:rPr>
          <w:rStyle w:val="FootnoteReference"/>
          <w:bCs/>
        </w:rPr>
        <w:footnoteReference w:id="18"/>
      </w:r>
      <w:r w:rsidR="0014675D">
        <w:rPr>
          <w:bCs/>
        </w:rPr>
        <w:t xml:space="preserve"> </w:t>
      </w:r>
      <w:r>
        <w:rPr>
          <w:bCs/>
        </w:rPr>
        <w:t>Th</w:t>
      </w:r>
      <w:r w:rsidR="001C198E">
        <w:rPr>
          <w:bCs/>
        </w:rPr>
        <w:t>e</w:t>
      </w:r>
      <w:r w:rsidRPr="00533C7C">
        <w:rPr>
          <w:bCs/>
        </w:rPr>
        <w:t xml:space="preserve"> </w:t>
      </w:r>
      <w:r>
        <w:rPr>
          <w:bCs/>
        </w:rPr>
        <w:t xml:space="preserve">first </w:t>
      </w:r>
      <w:r w:rsidRPr="00533C7C">
        <w:rPr>
          <w:bCs/>
        </w:rPr>
        <w:t>census provided detailed information on the number, size</w:t>
      </w:r>
      <w:r w:rsidR="001C198E">
        <w:rPr>
          <w:bCs/>
        </w:rPr>
        <w:t>,</w:t>
      </w:r>
      <w:r w:rsidRPr="00533C7C">
        <w:rPr>
          <w:bCs/>
        </w:rPr>
        <w:t xml:space="preserve"> and species of street trees in the City</w:t>
      </w:r>
      <w:r>
        <w:rPr>
          <w:bCs/>
        </w:rPr>
        <w:t xml:space="preserve"> and</w:t>
      </w:r>
      <w:r w:rsidRPr="00533C7C">
        <w:rPr>
          <w:bCs/>
        </w:rPr>
        <w:t xml:space="preserve"> also revealed that more than 10,000 such trees were dead.</w:t>
      </w:r>
      <w:r w:rsidRPr="00533C7C">
        <w:rPr>
          <w:bCs/>
          <w:position w:val="6"/>
          <w:sz w:val="20"/>
          <w:szCs w:val="20"/>
        </w:rPr>
        <w:footnoteReference w:id="19"/>
      </w:r>
      <w:r w:rsidRPr="00533C7C">
        <w:rPr>
          <w:bCs/>
        </w:rPr>
        <w:t xml:space="preserve"> These </w:t>
      </w:r>
      <w:r w:rsidRPr="00533C7C">
        <w:rPr>
          <w:bCs/>
        </w:rPr>
        <w:lastRenderedPageBreak/>
        <w:t>findings resulted in a commitment from the City</w:t>
      </w:r>
      <w:r>
        <w:rPr>
          <w:bCs/>
        </w:rPr>
        <w:t xml:space="preserve"> at the time</w:t>
      </w:r>
      <w:r w:rsidRPr="00533C7C">
        <w:rPr>
          <w:bCs/>
        </w:rPr>
        <w:t xml:space="preserve"> to remove all dead street trees within 30 days of the initial request.</w:t>
      </w:r>
      <w:r w:rsidRPr="00533C7C">
        <w:rPr>
          <w:bCs/>
          <w:position w:val="6"/>
          <w:sz w:val="20"/>
          <w:szCs w:val="20"/>
        </w:rPr>
        <w:footnoteReference w:id="20"/>
      </w:r>
      <w:r w:rsidRPr="00533C7C">
        <w:rPr>
          <w:bCs/>
          <w:sz w:val="20"/>
          <w:szCs w:val="20"/>
        </w:rPr>
        <w:t xml:space="preserve"> </w:t>
      </w:r>
      <w:r w:rsidRPr="00533C7C">
        <w:rPr>
          <w:szCs w:val="17"/>
        </w:rPr>
        <w:t>The</w:t>
      </w:r>
      <w:r>
        <w:rPr>
          <w:szCs w:val="17"/>
        </w:rPr>
        <w:t xml:space="preserve"> 1995 census </w:t>
      </w:r>
      <w:r w:rsidRPr="00533C7C">
        <w:rPr>
          <w:szCs w:val="17"/>
        </w:rPr>
        <w:t xml:space="preserve">also resulted in DPR initiating a </w:t>
      </w:r>
      <w:r>
        <w:rPr>
          <w:szCs w:val="17"/>
        </w:rPr>
        <w:t xml:space="preserve">new </w:t>
      </w:r>
      <w:r w:rsidRPr="00533C7C">
        <w:rPr>
          <w:szCs w:val="17"/>
        </w:rPr>
        <w:t>block-by-block</w:t>
      </w:r>
      <w:r>
        <w:rPr>
          <w:szCs w:val="17"/>
        </w:rPr>
        <w:t xml:space="preserve"> pruning</w:t>
      </w:r>
      <w:r w:rsidRPr="00533C7C">
        <w:rPr>
          <w:szCs w:val="17"/>
        </w:rPr>
        <w:t xml:space="preserve"> </w:t>
      </w:r>
      <w:r>
        <w:rPr>
          <w:szCs w:val="17"/>
        </w:rPr>
        <w:t xml:space="preserve">program </w:t>
      </w:r>
      <w:r w:rsidRPr="00533C7C">
        <w:rPr>
          <w:szCs w:val="17"/>
        </w:rPr>
        <w:t>of street trees</w:t>
      </w:r>
      <w:r>
        <w:rPr>
          <w:szCs w:val="17"/>
        </w:rPr>
        <w:t>, with DPR representatives stating at the time</w:t>
      </w:r>
      <w:r w:rsidRPr="00533C7C">
        <w:rPr>
          <w:szCs w:val="17"/>
        </w:rPr>
        <w:t xml:space="preserve"> that tree pruning using a block-by-block pattern is a more efficient use of resources than pruning trees in response to geographi</w:t>
      </w:r>
      <w:r>
        <w:rPr>
          <w:szCs w:val="17"/>
        </w:rPr>
        <w:t>cally disparate public requests, since it is a more proactive approach.</w:t>
      </w:r>
      <w:r w:rsidRPr="00533C7C">
        <w:rPr>
          <w:position w:val="6"/>
          <w:sz w:val="20"/>
          <w:szCs w:val="17"/>
        </w:rPr>
        <w:footnoteReference w:id="21"/>
      </w:r>
      <w:r w:rsidR="002226A6">
        <w:rPr>
          <w:szCs w:val="17"/>
        </w:rPr>
        <w:t xml:space="preserve"> </w:t>
      </w:r>
    </w:p>
    <w:p w14:paraId="06CEE605" w14:textId="143578E0" w:rsidR="00893F5E" w:rsidRDefault="00893F5E" w:rsidP="00893F5E">
      <w:pPr>
        <w:suppressLineNumbers/>
        <w:spacing w:line="480" w:lineRule="auto"/>
        <w:jc w:val="both"/>
        <w:rPr>
          <w:bCs/>
        </w:rPr>
      </w:pPr>
      <w:r>
        <w:rPr>
          <w:bCs/>
        </w:rPr>
        <w:t>From</w:t>
      </w:r>
      <w:r w:rsidRPr="00533C7C">
        <w:rPr>
          <w:bCs/>
        </w:rPr>
        <w:t xml:space="preserve"> 2005</w:t>
      </w:r>
      <w:r>
        <w:rPr>
          <w:bCs/>
        </w:rPr>
        <w:t xml:space="preserve"> to </w:t>
      </w:r>
      <w:r w:rsidRPr="00533C7C">
        <w:rPr>
          <w:bCs/>
        </w:rPr>
        <w:t>2006, DPR conducted a second street tree census</w:t>
      </w:r>
      <w:r w:rsidR="005C51B4">
        <w:rPr>
          <w:bCs/>
        </w:rPr>
        <w:t>,</w:t>
      </w:r>
      <w:r w:rsidRPr="00533C7C">
        <w:rPr>
          <w:bCs/>
        </w:rPr>
        <w:t xml:space="preserve"> which focused on </w:t>
      </w:r>
      <w:r>
        <w:rPr>
          <w:bCs/>
        </w:rPr>
        <w:t xml:space="preserve">determining </w:t>
      </w:r>
      <w:r w:rsidRPr="00533C7C">
        <w:rPr>
          <w:bCs/>
        </w:rPr>
        <w:t xml:space="preserve">the benefits of street trees </w:t>
      </w:r>
      <w:r>
        <w:rPr>
          <w:bCs/>
        </w:rPr>
        <w:t>such as</w:t>
      </w:r>
      <w:r w:rsidRPr="00533C7C">
        <w:rPr>
          <w:bCs/>
        </w:rPr>
        <w:t xml:space="preserve"> air quality improvement, energy savings, reductions in stormwater runoff</w:t>
      </w:r>
      <w:r>
        <w:rPr>
          <w:bCs/>
        </w:rPr>
        <w:t>,</w:t>
      </w:r>
      <w:r w:rsidRPr="00533C7C">
        <w:rPr>
          <w:bCs/>
        </w:rPr>
        <w:t xml:space="preserve"> and aesthetic benefits.</w:t>
      </w:r>
      <w:r w:rsidRPr="00533C7C">
        <w:rPr>
          <w:bCs/>
          <w:position w:val="6"/>
          <w:sz w:val="20"/>
          <w:szCs w:val="20"/>
        </w:rPr>
        <w:footnoteReference w:id="22"/>
      </w:r>
      <w:r>
        <w:rPr>
          <w:bCs/>
        </w:rPr>
        <w:t xml:space="preserve"> Shortly after that</w:t>
      </w:r>
      <w:r w:rsidRPr="00533C7C">
        <w:rPr>
          <w:bCs/>
        </w:rPr>
        <w:t xml:space="preserve"> census, the City launched the </w:t>
      </w:r>
      <w:r w:rsidR="005C51B4">
        <w:rPr>
          <w:bCs/>
        </w:rPr>
        <w:t>“</w:t>
      </w:r>
      <w:r w:rsidRPr="00533C7C">
        <w:rPr>
          <w:bCs/>
        </w:rPr>
        <w:t>MillionTreesNYC</w:t>
      </w:r>
      <w:r w:rsidR="005C51B4">
        <w:rPr>
          <w:bCs/>
        </w:rPr>
        <w:t>”</w:t>
      </w:r>
      <w:r w:rsidRPr="00533C7C">
        <w:rPr>
          <w:bCs/>
        </w:rPr>
        <w:t xml:space="preserve"> initiative across the five boroughs.</w:t>
      </w:r>
      <w:r w:rsidRPr="00533C7C">
        <w:rPr>
          <w:bCs/>
          <w:position w:val="6"/>
          <w:sz w:val="20"/>
          <w:szCs w:val="20"/>
        </w:rPr>
        <w:footnoteReference w:id="23"/>
      </w:r>
      <w:r>
        <w:rPr>
          <w:bCs/>
        </w:rPr>
        <w:t xml:space="preserve"> </w:t>
      </w:r>
      <w:r w:rsidRPr="00533C7C">
        <w:rPr>
          <w:bCs/>
        </w:rPr>
        <w:t xml:space="preserve">The MillionTreesNYC program was </w:t>
      </w:r>
      <w:r w:rsidRPr="00533C7C">
        <w:rPr>
          <w:bCs/>
          <w:color w:val="000000"/>
        </w:rPr>
        <w:t>part of then-Mayor Bloomberg’s PlaNYC initiative, and it required DPR, in collaboration with the New York Restoration Project, to plant and care for one million new trees throughout all five boroughs by 2017.</w:t>
      </w:r>
      <w:r w:rsidRPr="00533C7C">
        <w:rPr>
          <w:bCs/>
          <w:color w:val="000000"/>
          <w:position w:val="6"/>
          <w:sz w:val="20"/>
          <w:szCs w:val="20"/>
        </w:rPr>
        <w:footnoteReference w:id="24"/>
      </w:r>
      <w:r w:rsidR="002226A6">
        <w:rPr>
          <w:bCs/>
          <w:color w:val="000000"/>
        </w:rPr>
        <w:t xml:space="preserve"> </w:t>
      </w:r>
      <w:r w:rsidRPr="00533C7C">
        <w:rPr>
          <w:bCs/>
        </w:rPr>
        <w:t>In October 2015, M</w:t>
      </w:r>
      <w:r w:rsidRPr="00533C7C">
        <w:rPr>
          <w:bCs/>
          <w:color w:val="000000"/>
        </w:rPr>
        <w:t xml:space="preserve">illionTreesNYC reached its goal of planting 1 million trees on and around a number of parks, schoolyards, cultural institutions, </w:t>
      </w:r>
      <w:r w:rsidR="00B14EC3" w:rsidRPr="00533C7C">
        <w:rPr>
          <w:bCs/>
          <w:color w:val="000000"/>
        </w:rPr>
        <w:t>New York City Housing Authority (</w:t>
      </w:r>
      <w:r w:rsidR="00B14EC3">
        <w:rPr>
          <w:bCs/>
          <w:color w:val="000000"/>
        </w:rPr>
        <w:t>“</w:t>
      </w:r>
      <w:r w:rsidR="00B14EC3" w:rsidRPr="00533C7C">
        <w:rPr>
          <w:bCs/>
          <w:color w:val="000000"/>
        </w:rPr>
        <w:t>NYCHA</w:t>
      </w:r>
      <w:r w:rsidR="00B14EC3">
        <w:rPr>
          <w:bCs/>
          <w:color w:val="000000"/>
        </w:rPr>
        <w:t>”</w:t>
      </w:r>
      <w:r w:rsidR="00B14EC3" w:rsidRPr="00533C7C">
        <w:rPr>
          <w:bCs/>
          <w:color w:val="000000"/>
        </w:rPr>
        <w:t xml:space="preserve">) campuses, </w:t>
      </w:r>
      <w:r w:rsidRPr="00533C7C">
        <w:rPr>
          <w:bCs/>
          <w:color w:val="000000"/>
        </w:rPr>
        <w:t>and cemeteries</w:t>
      </w:r>
      <w:r>
        <w:rPr>
          <w:bCs/>
          <w:color w:val="000000"/>
        </w:rPr>
        <w:t>,</w:t>
      </w:r>
      <w:r w:rsidRPr="00533C7C">
        <w:rPr>
          <w:bCs/>
          <w:color w:val="000000"/>
        </w:rPr>
        <w:t xml:space="preserve"> and along the City’s streets.</w:t>
      </w:r>
      <w:r w:rsidRPr="00533C7C">
        <w:rPr>
          <w:bCs/>
          <w:color w:val="000000"/>
          <w:position w:val="6"/>
          <w:sz w:val="20"/>
          <w:szCs w:val="20"/>
        </w:rPr>
        <w:footnoteReference w:id="25"/>
      </w:r>
      <w:r>
        <w:rPr>
          <w:bCs/>
          <w:color w:val="000000"/>
        </w:rPr>
        <w:t xml:space="preserve"> </w:t>
      </w:r>
      <w:r w:rsidRPr="00533C7C">
        <w:rPr>
          <w:bCs/>
          <w:color w:val="000000"/>
        </w:rPr>
        <w:t xml:space="preserve">Of those 1 million trees, </w:t>
      </w:r>
      <w:r w:rsidRPr="00533C7C">
        <w:rPr>
          <w:bCs/>
        </w:rPr>
        <w:t>the Bronx received 280,000, Brooklyn received 185,000, Manhattan received 75,000, Queens received 285,000</w:t>
      </w:r>
      <w:r w:rsidR="00B14EC3">
        <w:rPr>
          <w:bCs/>
        </w:rPr>
        <w:t>,</w:t>
      </w:r>
      <w:r w:rsidRPr="00533C7C">
        <w:rPr>
          <w:bCs/>
        </w:rPr>
        <w:t xml:space="preserve"> and Staten Island received 175,000.</w:t>
      </w:r>
      <w:r w:rsidRPr="00533C7C">
        <w:rPr>
          <w:bCs/>
          <w:position w:val="6"/>
          <w:sz w:val="20"/>
          <w:szCs w:val="20"/>
        </w:rPr>
        <w:footnoteReference w:id="26"/>
      </w:r>
      <w:r w:rsidR="002226A6">
        <w:rPr>
          <w:bCs/>
          <w:sz w:val="20"/>
          <w:szCs w:val="20"/>
        </w:rPr>
        <w:t xml:space="preserve"> </w:t>
      </w:r>
    </w:p>
    <w:p w14:paraId="4A5B057D" w14:textId="078D12DD" w:rsidR="00893F5E" w:rsidRPr="005212F0" w:rsidRDefault="00893F5E" w:rsidP="00893F5E">
      <w:pPr>
        <w:suppressLineNumbers/>
        <w:spacing w:line="480" w:lineRule="auto"/>
        <w:jc w:val="both"/>
        <w:rPr>
          <w:bCs/>
        </w:rPr>
      </w:pPr>
      <w:r>
        <w:rPr>
          <w:bCs/>
        </w:rPr>
        <w:lastRenderedPageBreak/>
        <w:t>In 2016,</w:t>
      </w:r>
      <w:r w:rsidRPr="00533C7C">
        <w:rPr>
          <w:bCs/>
        </w:rPr>
        <w:t xml:space="preserve"> </w:t>
      </w:r>
      <w:r>
        <w:rPr>
          <w:bCs/>
        </w:rPr>
        <w:t>s</w:t>
      </w:r>
      <w:r w:rsidRPr="00555EAA">
        <w:rPr>
          <w:bCs/>
        </w:rPr>
        <w:t>urveyors, which include</w:t>
      </w:r>
      <w:r>
        <w:rPr>
          <w:bCs/>
        </w:rPr>
        <w:t>d</w:t>
      </w:r>
      <w:r w:rsidRPr="00555EAA">
        <w:rPr>
          <w:bCs/>
        </w:rPr>
        <w:t xml:space="preserve"> a record 2,241 volunteers</w:t>
      </w:r>
      <w:r>
        <w:rPr>
          <w:bCs/>
        </w:rPr>
        <w:t>,</w:t>
      </w:r>
      <w:r w:rsidRPr="00555EAA">
        <w:rPr>
          <w:bCs/>
        </w:rPr>
        <w:t xml:space="preserve"> mapped </w:t>
      </w:r>
      <w:r w:rsidRPr="00494B96">
        <w:rPr>
          <w:bCs/>
        </w:rPr>
        <w:t>666,134 street trees</w:t>
      </w:r>
      <w:r w:rsidRPr="00555EAA">
        <w:rPr>
          <w:bCs/>
        </w:rPr>
        <w:t> throughout 131,488 City blocks.</w:t>
      </w:r>
      <w:r w:rsidRPr="00533C7C">
        <w:rPr>
          <w:position w:val="6"/>
          <w:sz w:val="20"/>
          <w:szCs w:val="20"/>
        </w:rPr>
        <w:footnoteReference w:id="27"/>
      </w:r>
      <w:r>
        <w:rPr>
          <w:bCs/>
        </w:rPr>
        <w:t xml:space="preserve"> </w:t>
      </w:r>
      <w:r w:rsidRPr="00555EAA">
        <w:rPr>
          <w:bCs/>
        </w:rPr>
        <w:t>To more accurately conduct this censu</w:t>
      </w:r>
      <w:r>
        <w:rPr>
          <w:bCs/>
        </w:rPr>
        <w:t>s, DPR employed a greater use of technology in counting and mapping street trees, with</w:t>
      </w:r>
      <w:r w:rsidRPr="00555EAA">
        <w:rPr>
          <w:bCs/>
        </w:rPr>
        <w:t xml:space="preserve"> </w:t>
      </w:r>
      <w:r>
        <w:rPr>
          <w:bCs/>
        </w:rPr>
        <w:t>o</w:t>
      </w:r>
      <w:r w:rsidRPr="00555EAA">
        <w:rPr>
          <w:bCs/>
        </w:rPr>
        <w:t>ver 90</w:t>
      </w:r>
      <w:r>
        <w:rPr>
          <w:bCs/>
        </w:rPr>
        <w:t xml:space="preserve"> percent</w:t>
      </w:r>
      <w:r w:rsidRPr="00555EAA">
        <w:rPr>
          <w:bCs/>
        </w:rPr>
        <w:t xml:space="preserve"> of the census data collected using mobile device</w:t>
      </w:r>
      <w:r w:rsidR="00B14EC3">
        <w:rPr>
          <w:bCs/>
        </w:rPr>
        <w:t>s</w:t>
      </w:r>
      <w:r w:rsidRPr="00555EAA">
        <w:rPr>
          <w:bCs/>
        </w:rPr>
        <w:t xml:space="preserve">. </w:t>
      </w:r>
      <w:r>
        <w:rPr>
          <w:bCs/>
        </w:rPr>
        <w:t>Additionally, DPR contracted with the software company Azavea to use</w:t>
      </w:r>
      <w:r w:rsidRPr="00555EAA">
        <w:rPr>
          <w:bCs/>
        </w:rPr>
        <w:t xml:space="preserve"> neighborhood-based participatory mapping and data collection </w:t>
      </w:r>
      <w:r>
        <w:rPr>
          <w:bCs/>
        </w:rPr>
        <w:t xml:space="preserve">technology, and </w:t>
      </w:r>
      <w:r w:rsidRPr="00555EAA">
        <w:rPr>
          <w:bCs/>
        </w:rPr>
        <w:t xml:space="preserve">combined site surveying methods and geospatial technology to </w:t>
      </w:r>
      <w:r w:rsidR="00B14EC3">
        <w:rPr>
          <w:bCs/>
        </w:rPr>
        <w:t>determine</w:t>
      </w:r>
      <w:r w:rsidR="00B14EC3" w:rsidRPr="00555EAA">
        <w:rPr>
          <w:bCs/>
        </w:rPr>
        <w:t xml:space="preserve"> </w:t>
      </w:r>
      <w:r w:rsidRPr="00555EAA">
        <w:rPr>
          <w:bCs/>
        </w:rPr>
        <w:t>the location of street trees</w:t>
      </w:r>
      <w:r>
        <w:rPr>
          <w:bCs/>
        </w:rPr>
        <w:t>, which according to DPR, resulted in</w:t>
      </w:r>
      <w:r w:rsidRPr="00555EAA">
        <w:rPr>
          <w:bCs/>
        </w:rPr>
        <w:t xml:space="preserve"> a high degree of accuracy.</w:t>
      </w:r>
      <w:r w:rsidRPr="00202893">
        <w:rPr>
          <w:position w:val="6"/>
          <w:sz w:val="20"/>
          <w:szCs w:val="20"/>
        </w:rPr>
        <w:t xml:space="preserve"> </w:t>
      </w:r>
      <w:r w:rsidRPr="00533C7C">
        <w:rPr>
          <w:position w:val="6"/>
          <w:sz w:val="20"/>
          <w:szCs w:val="20"/>
        </w:rPr>
        <w:footnoteReference w:id="28"/>
      </w:r>
      <w:r w:rsidRPr="00555EAA">
        <w:rPr>
          <w:bCs/>
        </w:rPr>
        <w:t xml:space="preserve"> </w:t>
      </w:r>
      <w:r>
        <w:rPr>
          <w:bCs/>
        </w:rPr>
        <w:t>T</w:t>
      </w:r>
      <w:r w:rsidRPr="00555EAA">
        <w:rPr>
          <w:bCs/>
        </w:rPr>
        <w:t xml:space="preserve">his </w:t>
      </w:r>
      <w:r>
        <w:rPr>
          <w:bCs/>
        </w:rPr>
        <w:t>increased use of technology led to the development of the New York City Street Tree map, which is updated daily and where information about each individual tre</w:t>
      </w:r>
      <w:r w:rsidRPr="00494B96">
        <w:rPr>
          <w:bCs/>
        </w:rPr>
        <w:t>e</w:t>
      </w:r>
      <w:r>
        <w:rPr>
          <w:bCs/>
        </w:rPr>
        <w:t>’s</w:t>
      </w:r>
      <w:r w:rsidRPr="00494B96">
        <w:rPr>
          <w:bCs/>
        </w:rPr>
        <w:t xml:space="preserve"> species, size</w:t>
      </w:r>
      <w:r>
        <w:rPr>
          <w:bCs/>
        </w:rPr>
        <w:t>,</w:t>
      </w:r>
      <w:r w:rsidRPr="00494B96">
        <w:rPr>
          <w:bCs/>
        </w:rPr>
        <w:t xml:space="preserve"> and ecological benefits </w:t>
      </w:r>
      <w:r>
        <w:rPr>
          <w:bCs/>
        </w:rPr>
        <w:t>is viewable</w:t>
      </w:r>
      <w:r w:rsidRPr="00494B96">
        <w:rPr>
          <w:bCs/>
        </w:rPr>
        <w:t>.</w:t>
      </w:r>
      <w:r w:rsidRPr="00533C7C">
        <w:rPr>
          <w:position w:val="6"/>
          <w:sz w:val="20"/>
          <w:szCs w:val="20"/>
        </w:rPr>
        <w:footnoteReference w:id="29"/>
      </w:r>
      <w:r>
        <w:rPr>
          <w:bCs/>
        </w:rPr>
        <w:t xml:space="preserve"> </w:t>
      </w:r>
    </w:p>
    <w:p w14:paraId="500D6558" w14:textId="5D3E305B" w:rsidR="00AA3404" w:rsidRPr="005212F0" w:rsidRDefault="00AA3404" w:rsidP="00AA3404">
      <w:pPr>
        <w:suppressLineNumbers/>
        <w:spacing w:line="480" w:lineRule="auto"/>
        <w:jc w:val="both"/>
        <w:rPr>
          <w:bCs/>
        </w:rPr>
      </w:pPr>
      <w:r>
        <w:rPr>
          <w:bCs/>
        </w:rPr>
        <w:t>In July 2025, DPR announced the launch of the Trees Count 2025 initiative.</w:t>
      </w:r>
      <w:r>
        <w:rPr>
          <w:rStyle w:val="FootnoteReference"/>
          <w:bCs/>
        </w:rPr>
        <w:footnoteReference w:id="30"/>
      </w:r>
      <w:r>
        <w:rPr>
          <w:bCs/>
        </w:rPr>
        <w:t xml:space="preserve"> During summer and fall </w:t>
      </w:r>
      <w:r w:rsidR="0086007C">
        <w:rPr>
          <w:bCs/>
        </w:rPr>
        <w:t xml:space="preserve">of </w:t>
      </w:r>
      <w:r>
        <w:rPr>
          <w:bCs/>
        </w:rPr>
        <w:t>2025, 2,560 volunteers surveyed over 46,000 park trees, collected data in 434 parks</w:t>
      </w:r>
      <w:r w:rsidR="00CE1ECC">
        <w:rPr>
          <w:bCs/>
        </w:rPr>
        <w:t>,</w:t>
      </w:r>
      <w:r>
        <w:rPr>
          <w:bCs/>
        </w:rPr>
        <w:t xml:space="preserve"> and held 134 volunteer events throughout the City.</w:t>
      </w:r>
      <w:r>
        <w:rPr>
          <w:rStyle w:val="FootnoteReference"/>
          <w:bCs/>
        </w:rPr>
        <w:footnoteReference w:id="31"/>
      </w:r>
      <w:r w:rsidR="0086007C">
        <w:rPr>
          <w:bCs/>
        </w:rPr>
        <w:t xml:space="preserve"> Park tree surveys are expected to resume in spring 2026.</w:t>
      </w:r>
      <w:r w:rsidR="0086007C">
        <w:rPr>
          <w:rStyle w:val="FootnoteReference"/>
          <w:bCs/>
        </w:rPr>
        <w:footnoteReference w:id="32"/>
      </w:r>
      <w:r w:rsidR="0086007C">
        <w:rPr>
          <w:bCs/>
        </w:rPr>
        <w:t xml:space="preserve"> </w:t>
      </w:r>
      <w:r>
        <w:rPr>
          <w:bCs/>
        </w:rPr>
        <w:t xml:space="preserve">Since the </w:t>
      </w:r>
      <w:r w:rsidR="0086007C">
        <w:rPr>
          <w:bCs/>
        </w:rPr>
        <w:t xml:space="preserve">Trees Count </w:t>
      </w:r>
      <w:r>
        <w:rPr>
          <w:bCs/>
        </w:rPr>
        <w:t>census</w:t>
      </w:r>
      <w:r w:rsidR="0086007C">
        <w:rPr>
          <w:bCs/>
        </w:rPr>
        <w:t xml:space="preserve"> began</w:t>
      </w:r>
      <w:r>
        <w:rPr>
          <w:bCs/>
        </w:rPr>
        <w:t xml:space="preserve">, the </w:t>
      </w:r>
      <w:r w:rsidR="0086007C">
        <w:rPr>
          <w:bCs/>
        </w:rPr>
        <w:t xml:space="preserve">interactive </w:t>
      </w:r>
      <w:r>
        <w:rPr>
          <w:bCs/>
        </w:rPr>
        <w:t xml:space="preserve">map has been updated to reflect an increase in the total number of street trees, which now stands at </w:t>
      </w:r>
      <w:r w:rsidR="0086007C">
        <w:rPr>
          <w:bCs/>
        </w:rPr>
        <w:t>888,226</w:t>
      </w:r>
      <w:r>
        <w:rPr>
          <w:bCs/>
        </w:rPr>
        <w:t xml:space="preserve"> trees, with </w:t>
      </w:r>
      <w:r w:rsidR="0086007C">
        <w:rPr>
          <w:bCs/>
        </w:rPr>
        <w:t>135,320</w:t>
      </w:r>
      <w:r>
        <w:rPr>
          <w:bCs/>
        </w:rPr>
        <w:t xml:space="preserve"> in the Bronx, </w:t>
      </w:r>
      <w:r w:rsidR="0086007C">
        <w:rPr>
          <w:bCs/>
        </w:rPr>
        <w:t>234,665</w:t>
      </w:r>
      <w:r>
        <w:rPr>
          <w:bCs/>
        </w:rPr>
        <w:t xml:space="preserve"> in Brooklyn, </w:t>
      </w:r>
      <w:r w:rsidR="0086007C">
        <w:rPr>
          <w:bCs/>
        </w:rPr>
        <w:t>96,781</w:t>
      </w:r>
      <w:r>
        <w:rPr>
          <w:bCs/>
        </w:rPr>
        <w:t xml:space="preserve"> in Manhattan, </w:t>
      </w:r>
      <w:r w:rsidR="0086007C">
        <w:rPr>
          <w:bCs/>
        </w:rPr>
        <w:t>296,872</w:t>
      </w:r>
      <w:r>
        <w:rPr>
          <w:bCs/>
        </w:rPr>
        <w:t xml:space="preserve"> in Queens and </w:t>
      </w:r>
      <w:r w:rsidR="0086007C">
        <w:rPr>
          <w:bCs/>
        </w:rPr>
        <w:t>124,588</w:t>
      </w:r>
      <w:r>
        <w:rPr>
          <w:bCs/>
        </w:rPr>
        <w:t xml:space="preserve"> on Staten Island.</w:t>
      </w:r>
      <w:r w:rsidRPr="00533C7C">
        <w:rPr>
          <w:position w:val="6"/>
          <w:sz w:val="20"/>
          <w:szCs w:val="20"/>
        </w:rPr>
        <w:footnoteReference w:id="33"/>
      </w:r>
    </w:p>
    <w:p w14:paraId="20EE64AE" w14:textId="77777777" w:rsidR="00893F5E" w:rsidRPr="00C743E3" w:rsidRDefault="00893F5E" w:rsidP="00E07708">
      <w:pPr>
        <w:keepNext/>
        <w:suppressLineNumbers/>
        <w:spacing w:line="480" w:lineRule="auto"/>
        <w:ind w:firstLine="0"/>
        <w:jc w:val="both"/>
        <w:rPr>
          <w:b/>
        </w:rPr>
      </w:pPr>
      <w:r w:rsidRPr="00C743E3">
        <w:rPr>
          <w:b/>
        </w:rPr>
        <w:lastRenderedPageBreak/>
        <w:t>Tree Inspection Process</w:t>
      </w:r>
    </w:p>
    <w:p w14:paraId="749919A3" w14:textId="16898528" w:rsidR="00893F5E" w:rsidRPr="00C267EC" w:rsidRDefault="00893F5E" w:rsidP="00893F5E">
      <w:pPr>
        <w:suppressLineNumbers/>
        <w:spacing w:line="480" w:lineRule="auto"/>
        <w:jc w:val="both"/>
        <w:rPr>
          <w:b/>
          <w:u w:val="single"/>
        </w:rPr>
      </w:pPr>
      <w:r w:rsidRPr="00533C7C">
        <w:t xml:space="preserve">Tree inspections occur on a regular basis and are performed by inspectors who look for </w:t>
      </w:r>
      <w:r>
        <w:t>physical</w:t>
      </w:r>
      <w:r w:rsidRPr="00533C7C">
        <w:t xml:space="preserve"> defects and signs of pathogen attacks.</w:t>
      </w:r>
      <w:r w:rsidRPr="00533C7C">
        <w:rPr>
          <w:position w:val="6"/>
          <w:sz w:val="20"/>
          <w:szCs w:val="20"/>
        </w:rPr>
        <w:footnoteReference w:id="34"/>
      </w:r>
      <w:r w:rsidRPr="00533C7C">
        <w:t xml:space="preserve"> The environment adjacent to the tree is also observed to identify any additional stress factors that may be contributing to a tree’s condition</w:t>
      </w:r>
      <w:r>
        <w:t>,</w:t>
      </w:r>
      <w:r w:rsidRPr="00533C7C">
        <w:t xml:space="preserve"> such as construction work and power lines.</w:t>
      </w:r>
      <w:r w:rsidRPr="00533C7C">
        <w:rPr>
          <w:position w:val="6"/>
          <w:sz w:val="20"/>
          <w:szCs w:val="20"/>
        </w:rPr>
        <w:footnoteReference w:id="35"/>
      </w:r>
      <w:r w:rsidRPr="00533C7C">
        <w:t xml:space="preserve"> After these initial inspections, the inspector will formulate an inspection report for the tree</w:t>
      </w:r>
      <w:r w:rsidR="00583604">
        <w:t>,</w:t>
      </w:r>
      <w:r w:rsidRPr="00533C7C">
        <w:t xml:space="preserve"> which includes any tree work recommendations</w:t>
      </w:r>
      <w:r>
        <w:t>,</w:t>
      </w:r>
      <w:r w:rsidRPr="00533C7C">
        <w:t xml:space="preserve"> such as pruning or removal.</w:t>
      </w:r>
      <w:r w:rsidRPr="00533C7C">
        <w:rPr>
          <w:position w:val="6"/>
          <w:sz w:val="20"/>
          <w:szCs w:val="20"/>
        </w:rPr>
        <w:footnoteReference w:id="36"/>
      </w:r>
      <w:r w:rsidRPr="00533C7C">
        <w:t xml:space="preserve"> If an inspector discovers a defect, a further investigation of the tree is carried out using the IML Resistograph</w:t>
      </w:r>
      <w:r>
        <w:t xml:space="preserve"> machine,</w:t>
      </w:r>
      <w:r w:rsidRPr="00533C7C">
        <w:t xml:space="preserve"> which maps internal wood decay.</w:t>
      </w:r>
      <w:r w:rsidRPr="00533C7C">
        <w:rPr>
          <w:position w:val="6"/>
          <w:sz w:val="20"/>
          <w:szCs w:val="20"/>
        </w:rPr>
        <w:footnoteReference w:id="37"/>
      </w:r>
      <w:r>
        <w:t xml:space="preserve"> </w:t>
      </w:r>
      <w:r w:rsidRPr="00533C7C">
        <w:t xml:space="preserve">The IML Resistograph </w:t>
      </w:r>
      <w:r w:rsidRPr="00533C7C">
        <w:rPr>
          <w:bCs/>
        </w:rPr>
        <w:t>uses a small drill bit which is drilled into three to four points at the base of the trunk of the tree and the major root flares.</w:t>
      </w:r>
      <w:r w:rsidRPr="00533C7C">
        <w:rPr>
          <w:bCs/>
          <w:position w:val="6"/>
          <w:sz w:val="20"/>
          <w:szCs w:val="20"/>
        </w:rPr>
        <w:footnoteReference w:id="38"/>
      </w:r>
      <w:r w:rsidR="002226A6">
        <w:rPr>
          <w:bCs/>
        </w:rPr>
        <w:t xml:space="preserve"> </w:t>
      </w:r>
      <w:r w:rsidRPr="00533C7C">
        <w:rPr>
          <w:bCs/>
        </w:rPr>
        <w:t xml:space="preserve">The wood’s resistance to the drill </w:t>
      </w:r>
      <w:r>
        <w:rPr>
          <w:bCs/>
        </w:rPr>
        <w:t xml:space="preserve">is recorded on a strip of paper, with the drilling hole not leaving </w:t>
      </w:r>
      <w:r w:rsidRPr="00533C7C">
        <w:rPr>
          <w:bCs/>
        </w:rPr>
        <w:t>any damage to the tree.</w:t>
      </w:r>
      <w:r w:rsidRPr="00533C7C">
        <w:rPr>
          <w:bCs/>
          <w:position w:val="6"/>
          <w:sz w:val="20"/>
          <w:szCs w:val="20"/>
        </w:rPr>
        <w:footnoteReference w:id="39"/>
      </w:r>
    </w:p>
    <w:p w14:paraId="3079656C" w14:textId="6AC7BE51" w:rsidR="00893F5E" w:rsidRDefault="00893F5E" w:rsidP="00893F5E">
      <w:pPr>
        <w:suppressLineNumbers/>
        <w:spacing w:line="480" w:lineRule="auto"/>
        <w:ind w:firstLine="0"/>
        <w:jc w:val="both"/>
      </w:pPr>
      <w:r w:rsidRPr="00533C7C">
        <w:tab/>
      </w:r>
      <w:r>
        <w:t xml:space="preserve">Additionally, </w:t>
      </w:r>
      <w:r w:rsidR="0086007C">
        <w:t>to</w:t>
      </w:r>
      <w:r>
        <w:t xml:space="preserve"> determine what more focused maintenance may be needed in certain park properties, </w:t>
      </w:r>
      <w:r w:rsidRPr="00220CEB">
        <w:t xml:space="preserve">DPR </w:t>
      </w:r>
      <w:r>
        <w:t>conducts inspections through</w:t>
      </w:r>
      <w:r w:rsidRPr="00220CEB">
        <w:t xml:space="preserve"> its Parks Inspection Program (PIP). Through PIP, inspectors use handheld computers and digital cameras to document conditions and collect data</w:t>
      </w:r>
      <w:r>
        <w:t xml:space="preserve"> while performing nearly 6</w:t>
      </w:r>
      <w:r w:rsidRPr="00220CEB">
        <w:t>,000 inspe</w:t>
      </w:r>
      <w:r>
        <w:t>ctions each year</w:t>
      </w:r>
      <w:r w:rsidRPr="00220CEB">
        <w:t>.</w:t>
      </w:r>
      <w:r w:rsidRPr="00215B6B">
        <w:rPr>
          <w:rStyle w:val="FootnoteReference"/>
          <w:rFonts w:eastAsiaTheme="majorEastAsia"/>
          <w:szCs w:val="20"/>
        </w:rPr>
        <w:footnoteReference w:id="40"/>
      </w:r>
      <w:r w:rsidRPr="00220CEB">
        <w:t xml:space="preserve"> Each inspected park is given a rating for overall condition and for cleanliness, which includes numerous ratable park features.</w:t>
      </w:r>
      <w:r w:rsidRPr="00215B6B">
        <w:rPr>
          <w:rStyle w:val="FootnoteReference"/>
          <w:rFonts w:eastAsiaTheme="majorEastAsia"/>
          <w:szCs w:val="20"/>
        </w:rPr>
        <w:footnoteReference w:id="41"/>
      </w:r>
      <w:r w:rsidRPr="00220CEB">
        <w:t xml:space="preserve"> </w:t>
      </w:r>
      <w:r>
        <w:t xml:space="preserve">One of these is the landscape feature, through which parks will be examined </w:t>
      </w:r>
      <w:r w:rsidRPr="00533C7C">
        <w:t xml:space="preserve">for dead trees, dead wood in </w:t>
      </w:r>
      <w:r w:rsidRPr="00533C7C">
        <w:lastRenderedPageBreak/>
        <w:t>trees greater than two inches in diameter, broken limbs lodged in the crown of a tree</w:t>
      </w:r>
      <w:r>
        <w:t>,</w:t>
      </w:r>
      <w:r w:rsidRPr="00533C7C">
        <w:t xml:space="preserve"> and low branches that interfere with pedestrian traffic.</w:t>
      </w:r>
      <w:r w:rsidRPr="00533C7C">
        <w:rPr>
          <w:position w:val="6"/>
          <w:sz w:val="20"/>
          <w:szCs w:val="20"/>
        </w:rPr>
        <w:footnoteReference w:id="42"/>
      </w:r>
      <w:r>
        <w:t xml:space="preserve"> S</w:t>
      </w:r>
      <w:r w:rsidRPr="00533C7C">
        <w:t>upervisors report any tree issues through an online database used by borough managers to plan and track work requests.</w:t>
      </w:r>
      <w:r w:rsidRPr="00533C7C">
        <w:rPr>
          <w:position w:val="6"/>
          <w:sz w:val="20"/>
          <w:szCs w:val="20"/>
        </w:rPr>
        <w:footnoteReference w:id="43"/>
      </w:r>
      <w:r>
        <w:t xml:space="preserve"> </w:t>
      </w:r>
    </w:p>
    <w:p w14:paraId="3C34A698" w14:textId="68EFB334" w:rsidR="00893F5E" w:rsidRDefault="00893F5E" w:rsidP="00893F5E">
      <w:pPr>
        <w:suppressLineNumbers/>
        <w:spacing w:line="480" w:lineRule="auto"/>
        <w:jc w:val="both"/>
      </w:pPr>
      <w:r>
        <w:t>To help improve the tree health inspection process, the Council passed Local Law 2</w:t>
      </w:r>
      <w:r w:rsidR="00D777C5">
        <w:t>0</w:t>
      </w:r>
      <w:r>
        <w:t xml:space="preserve"> of 2022.</w:t>
      </w:r>
      <w:r w:rsidR="00486CEE">
        <w:rPr>
          <w:rStyle w:val="FootnoteReference"/>
        </w:rPr>
        <w:footnoteReference w:id="44"/>
      </w:r>
      <w:r>
        <w:t xml:space="preserve"> It </w:t>
      </w:r>
      <w:r w:rsidRPr="00791462">
        <w:t>require</w:t>
      </w:r>
      <w:r>
        <w:t>s DPR</w:t>
      </w:r>
      <w:r w:rsidRPr="00791462">
        <w:t xml:space="preserve"> to conduct risk and health inspections of every street tree under its jurisdiction that has a caliper size greater than </w:t>
      </w:r>
      <w:r>
        <w:t>six</w:t>
      </w:r>
      <w:r w:rsidRPr="00791462">
        <w:t xml:space="preserve"> inches</w:t>
      </w:r>
      <w:r>
        <w:t>,</w:t>
      </w:r>
      <w:r w:rsidRPr="00791462">
        <w:t xml:space="preserve"> </w:t>
      </w:r>
      <w:r>
        <w:t>at least one time</w:t>
      </w:r>
      <w:r w:rsidRPr="00791462">
        <w:t xml:space="preserve"> between each tree’s pruning cycles. </w:t>
      </w:r>
      <w:r>
        <w:t xml:space="preserve">DPR is also required to publicly </w:t>
      </w:r>
      <w:r w:rsidRPr="00791462">
        <w:t>post the criteria that it ut</w:t>
      </w:r>
      <w:r>
        <w:t>ilizes to inspect such trees and</w:t>
      </w:r>
      <w:r w:rsidRPr="00791462">
        <w:t xml:space="preserve"> submit an annual report on how many trees are referred for inspection each year, how many are actually inspected each year</w:t>
      </w:r>
      <w:r>
        <w:t>,</w:t>
      </w:r>
      <w:r w:rsidRPr="00791462">
        <w:t xml:space="preserve"> and the results of such inspections. </w:t>
      </w:r>
      <w:r>
        <w:t>Finally, Local Law 22 requires DPR</w:t>
      </w:r>
      <w:r w:rsidRPr="001747C7">
        <w:t xml:space="preserve"> to maintain a regularly updated map on its website that displays each tree that was inspected, the result of such inspection</w:t>
      </w:r>
      <w:r>
        <w:t>,</w:t>
      </w:r>
      <w:r w:rsidRPr="001747C7">
        <w:t xml:space="preserve"> and the action taken by DPR in response to the result of such inspection.</w:t>
      </w:r>
    </w:p>
    <w:p w14:paraId="72EA353E" w14:textId="5A7997D1" w:rsidR="00A5211B" w:rsidRPr="00A5211B" w:rsidRDefault="00A5211B" w:rsidP="00893F5E">
      <w:pPr>
        <w:suppressLineNumbers/>
        <w:spacing w:line="480" w:lineRule="auto"/>
        <w:jc w:val="both"/>
      </w:pPr>
      <w:r w:rsidRPr="00A5211B">
        <w:t>The Council also passed Local Law 59 of 2025</w:t>
      </w:r>
      <w:r w:rsidR="00151D0B">
        <w:t>,</w:t>
      </w:r>
      <w:r w:rsidR="00D777C5">
        <w:rPr>
          <w:rStyle w:val="FootnoteReference"/>
        </w:rPr>
        <w:footnoteReference w:id="45"/>
      </w:r>
      <w:r w:rsidRPr="00A5211B">
        <w:t xml:space="preserve"> </w:t>
      </w:r>
      <w:r>
        <w:t xml:space="preserve">which </w:t>
      </w:r>
      <w:r w:rsidRPr="00A5211B">
        <w:t>require</w:t>
      </w:r>
      <w:r>
        <w:t xml:space="preserve">s </w:t>
      </w:r>
      <w:r w:rsidRPr="00A5211B">
        <w:t>DPR to develop criteria by which they prioritize tree maintenance, taking into account the likelihood of potential harm to nearby or adjacent structures, whether a tree or limb that has already fallen is still capable of causing harm, and the proximity of a damaged tree or limb to nearby buildings.</w:t>
      </w:r>
      <w:r>
        <w:rPr>
          <w:rStyle w:val="FootnoteReference"/>
        </w:rPr>
        <w:footnoteReference w:id="46"/>
      </w:r>
      <w:r w:rsidRPr="00A5211B">
        <w:t xml:space="preserve"> </w:t>
      </w:r>
      <w:r w:rsidR="00564D40">
        <w:t xml:space="preserve">Local Law 59 </w:t>
      </w:r>
      <w:r w:rsidR="00564D40">
        <w:lastRenderedPageBreak/>
        <w:t>als</w:t>
      </w:r>
      <w:r w:rsidR="00E07708">
        <w:t>o</w:t>
      </w:r>
      <w:r w:rsidR="00564D40">
        <w:t xml:space="preserve"> requires </w:t>
      </w:r>
      <w:r w:rsidRPr="00A5211B">
        <w:t>DPR to post a description of the criteria used to prioritize tree maintenance on its website.</w:t>
      </w:r>
    </w:p>
    <w:p w14:paraId="4AE7DE33" w14:textId="77777777" w:rsidR="00893F5E" w:rsidRPr="00C743E3" w:rsidRDefault="00893F5E" w:rsidP="00E07708">
      <w:pPr>
        <w:keepNext/>
        <w:suppressLineNumbers/>
        <w:spacing w:line="480" w:lineRule="auto"/>
        <w:ind w:firstLine="0"/>
        <w:jc w:val="both"/>
        <w:rPr>
          <w:b/>
          <w:bCs/>
        </w:rPr>
      </w:pPr>
      <w:r w:rsidRPr="00C743E3">
        <w:rPr>
          <w:b/>
          <w:bCs/>
        </w:rPr>
        <w:t>Issues and Concerns Regarding Tree Maintenance</w:t>
      </w:r>
    </w:p>
    <w:p w14:paraId="3C442138" w14:textId="1C469008" w:rsidR="00893F5E" w:rsidRPr="00533C7C" w:rsidRDefault="00893F5E" w:rsidP="00893F5E">
      <w:pPr>
        <w:suppressLineNumbers/>
        <w:spacing w:line="480" w:lineRule="auto"/>
        <w:jc w:val="both"/>
      </w:pPr>
      <w:r w:rsidRPr="00533C7C">
        <w:t>Although many City residents agree that greener streets are beneficial for communities, proper tree maintenance remains a major concern for New Yorkers.</w:t>
      </w:r>
      <w:r w:rsidR="002226A6">
        <w:t xml:space="preserve"> </w:t>
      </w:r>
      <w:r w:rsidR="0016674F">
        <w:t>S</w:t>
      </w:r>
      <w:r>
        <w:t xml:space="preserve">ince January 2018, four </w:t>
      </w:r>
      <w:r w:rsidRPr="00533C7C">
        <w:t>of the top five categories of parks-related calls to 311, the city’s help line, involved complaints about trees.</w:t>
      </w:r>
      <w:r w:rsidRPr="00533C7C">
        <w:rPr>
          <w:position w:val="6"/>
          <w:sz w:val="20"/>
          <w:szCs w:val="20"/>
        </w:rPr>
        <w:footnoteReference w:id="47"/>
      </w:r>
      <w:r w:rsidRPr="00533C7C">
        <w:t xml:space="preserve"> It was also reported that newly planted trees were not being properly maintained, which has sometimes resulted in premature tree deaths.</w:t>
      </w:r>
      <w:r w:rsidR="00EB7916">
        <w:rPr>
          <w:rStyle w:val="FootnoteReference"/>
        </w:rPr>
        <w:footnoteReference w:id="48"/>
      </w:r>
      <w:r w:rsidR="002226A6">
        <w:t xml:space="preserve"> </w:t>
      </w:r>
      <w:r w:rsidRPr="00533C7C">
        <w:t xml:space="preserve">In fact, DPR has stated that approximately </w:t>
      </w:r>
      <w:r w:rsidR="00112D72">
        <w:t>12.1</w:t>
      </w:r>
      <w:r w:rsidRPr="00533C7C">
        <w:t xml:space="preserve"> percent of newly installed trees, depending on location, die within two years of planting.</w:t>
      </w:r>
      <w:r w:rsidRPr="00533C7C">
        <w:rPr>
          <w:position w:val="6"/>
          <w:sz w:val="20"/>
          <w:szCs w:val="20"/>
        </w:rPr>
        <w:footnoteReference w:id="49"/>
      </w:r>
    </w:p>
    <w:p w14:paraId="1CBB4141" w14:textId="39DBFD4B" w:rsidR="00893F5E" w:rsidRDefault="00893F5E" w:rsidP="00893F5E">
      <w:pPr>
        <w:suppressLineNumbers/>
        <w:spacing w:line="480" w:lineRule="auto"/>
        <w:jc w:val="both"/>
      </w:pPr>
      <w:r>
        <w:t>One of the most common and important tree maintenance practices is tree pruning. DPR uses a risk m</w:t>
      </w:r>
      <w:r w:rsidRPr="008D113F">
        <w:t>anagement approach</w:t>
      </w:r>
      <w:r>
        <w:t xml:space="preserve"> when it comes to pruning</w:t>
      </w:r>
      <w:r w:rsidRPr="008D113F">
        <w:t>,</w:t>
      </w:r>
      <w:r>
        <w:t xml:space="preserve"> which is based on standards set by </w:t>
      </w:r>
      <w:r w:rsidRPr="008D113F">
        <w:t>the International Society of Arboriculture and the American National Standards Institute</w:t>
      </w:r>
      <w:r>
        <w:t>.</w:t>
      </w:r>
      <w:r w:rsidRPr="00356C5D">
        <w:rPr>
          <w:rStyle w:val="FootnoteReference"/>
          <w:rFonts w:eastAsiaTheme="majorEastAsia"/>
          <w:szCs w:val="20"/>
        </w:rPr>
        <w:footnoteReference w:id="50"/>
      </w:r>
      <w:r>
        <w:t xml:space="preserve"> </w:t>
      </w:r>
      <w:r w:rsidRPr="00533C7C">
        <w:t>The industry standard for tree pruning is once every seven to eight years.</w:t>
      </w:r>
      <w:r w:rsidRPr="00533C7C">
        <w:rPr>
          <w:position w:val="6"/>
          <w:sz w:val="20"/>
          <w:szCs w:val="20"/>
        </w:rPr>
        <w:footnoteReference w:id="51"/>
      </w:r>
      <w:r>
        <w:t xml:space="preserve"> </w:t>
      </w:r>
      <w:r w:rsidRPr="00533C7C">
        <w:t>Several years ago, the regular pruning cycle was delayed to every fifteen to sixteen years</w:t>
      </w:r>
      <w:r>
        <w:t>,</w:t>
      </w:r>
      <w:r w:rsidRPr="00533C7C">
        <w:t xml:space="preserve"> as a result of budget cuts.</w:t>
      </w:r>
      <w:r w:rsidRPr="00533C7C">
        <w:rPr>
          <w:position w:val="6"/>
          <w:sz w:val="20"/>
          <w:szCs w:val="20"/>
        </w:rPr>
        <w:footnoteReference w:id="52"/>
      </w:r>
      <w:r>
        <w:t xml:space="preserve"> However, i</w:t>
      </w:r>
      <w:r w:rsidRPr="00533C7C">
        <w:t xml:space="preserve">n 2012, the City Council added $2 million to then-Mayor </w:t>
      </w:r>
      <w:r w:rsidR="00BD6DA1">
        <w:t xml:space="preserve">Michael </w:t>
      </w:r>
      <w:r w:rsidRPr="00533C7C">
        <w:t>Bloomberg’s proposed budget to increase the number of street trees pruned and expand the pruning program to trees in parks throughout the five boroughs.</w:t>
      </w:r>
      <w:r w:rsidRPr="00533C7C">
        <w:rPr>
          <w:position w:val="6"/>
          <w:sz w:val="20"/>
          <w:szCs w:val="20"/>
        </w:rPr>
        <w:footnoteReference w:id="53"/>
      </w:r>
      <w:r w:rsidRPr="00533C7C">
        <w:t xml:space="preserve"> </w:t>
      </w:r>
      <w:r>
        <w:t>Since then</w:t>
      </w:r>
      <w:r w:rsidRPr="00533C7C">
        <w:t>, there has been a</w:t>
      </w:r>
      <w:r>
        <w:t xml:space="preserve"> generally upward trend</w:t>
      </w:r>
      <w:r w:rsidRPr="00533C7C">
        <w:t xml:space="preserve"> </w:t>
      </w:r>
      <w:r w:rsidRPr="00533C7C">
        <w:lastRenderedPageBreak/>
        <w:t>in the</w:t>
      </w:r>
      <w:r>
        <w:t xml:space="preserve"> funding for pruning and in the</w:t>
      </w:r>
      <w:r w:rsidRPr="00533C7C">
        <w:t xml:space="preserve"> number of street trees pruned each </w:t>
      </w:r>
      <w:r>
        <w:t>FY, except for a drop in FY 2021 due to COVID-19. However, funding was restored in FY 2022</w:t>
      </w:r>
      <w:r w:rsidR="00076112">
        <w:t>.</w:t>
      </w:r>
      <w:r w:rsidRPr="003E6ADA">
        <w:rPr>
          <w:rStyle w:val="FootnoteReference"/>
          <w:rFonts w:eastAsiaTheme="majorEastAsia"/>
          <w:szCs w:val="20"/>
        </w:rPr>
        <w:footnoteReference w:id="54"/>
      </w:r>
    </w:p>
    <w:p w14:paraId="40D573D7" w14:textId="7B71543F" w:rsidR="00076112" w:rsidRDefault="00076112" w:rsidP="00893F5E">
      <w:pPr>
        <w:suppressLineNumbers/>
        <w:spacing w:line="480" w:lineRule="auto"/>
        <w:jc w:val="both"/>
      </w:pPr>
      <w:r>
        <w:t>During FY 2025, 64,673 street trees were pruned</w:t>
      </w:r>
      <w:r w:rsidR="005B2CBD" w:rsidRPr="005B2CBD">
        <w:t xml:space="preserve"> </w:t>
      </w:r>
      <w:r w:rsidR="005B2CBD">
        <w:t>through DPR’s block pruning program</w:t>
      </w:r>
      <w:r w:rsidR="00F16A80">
        <w:t>, the most since FY 2019,</w:t>
      </w:r>
      <w:r>
        <w:t xml:space="preserve"> </w:t>
      </w:r>
      <w:r w:rsidR="00F16A80">
        <w:t xml:space="preserve">and a 19 percent increase from </w:t>
      </w:r>
      <w:r w:rsidR="00EF3CA6">
        <w:t>previous FY</w:t>
      </w:r>
      <w:r w:rsidR="00F16A80">
        <w:t>.</w:t>
      </w:r>
      <w:r w:rsidR="00F16A80">
        <w:rPr>
          <w:rStyle w:val="FootnoteReference"/>
        </w:rPr>
        <w:footnoteReference w:id="55"/>
      </w:r>
      <w:r>
        <w:t xml:space="preserve"> </w:t>
      </w:r>
      <w:r w:rsidR="00F16A80">
        <w:t>DPR reached 99 percent of the 65,000 annual target of trees pruned compared to 89 percent in FY 2024.</w:t>
      </w:r>
      <w:r w:rsidR="00F16A80">
        <w:rPr>
          <w:rStyle w:val="FootnoteReference"/>
        </w:rPr>
        <w:footnoteReference w:id="56"/>
      </w:r>
      <w:r w:rsidR="00F16A80">
        <w:t xml:space="preserve"> Tree inspections rose to 150,743, a six percent increase compared to 142,656 in FY 2024. Inspections were performed by </w:t>
      </w:r>
      <w:r w:rsidR="0017487D">
        <w:t>in-house inspectors, who respond to urgent safety concerns from the public, and consultants who write work orders for block pruning and other maintenance contracts.</w:t>
      </w:r>
      <w:r w:rsidR="0017487D">
        <w:rPr>
          <w:rStyle w:val="FootnoteReference"/>
        </w:rPr>
        <w:footnoteReference w:id="57"/>
      </w:r>
      <w:r w:rsidR="0017487D">
        <w:t xml:space="preserve"> Additionally, 10,352 trees were removed in FY 2025, an eight percent increase compared to FY2024.</w:t>
      </w:r>
      <w:r w:rsidR="0017487D">
        <w:rPr>
          <w:rStyle w:val="FootnoteReference"/>
        </w:rPr>
        <w:footnoteReference w:id="58"/>
      </w:r>
      <w:r w:rsidR="0017487D">
        <w:t xml:space="preserve"> Tree risk prioritization involves assessing the potential risk of a tree or branch falling.</w:t>
      </w:r>
      <w:r w:rsidR="0017487D">
        <w:rPr>
          <w:rStyle w:val="FootnoteReference"/>
        </w:rPr>
        <w:footnoteReference w:id="59"/>
      </w:r>
      <w:r w:rsidR="0017487D">
        <w:t xml:space="preserve"> Immediate priority work must be addressed within a week and high priority work within </w:t>
      </w:r>
      <w:r w:rsidR="00C735C5">
        <w:t>28 days.</w:t>
      </w:r>
      <w:r w:rsidR="00C735C5">
        <w:rPr>
          <w:rStyle w:val="FootnoteReference"/>
        </w:rPr>
        <w:footnoteReference w:id="60"/>
      </w:r>
      <w:r w:rsidR="00C735C5">
        <w:t xml:space="preserve"> In FY 2025, 96 percent of immediate priority and 99 percent of high priority tree work was resolved on time, a decrease for immediate priority work, and no change for high priority work compared to FY 2024.</w:t>
      </w:r>
      <w:r w:rsidR="00C735C5">
        <w:rPr>
          <w:rStyle w:val="FootnoteReference"/>
        </w:rPr>
        <w:footnoteReference w:id="61"/>
      </w:r>
    </w:p>
    <w:p w14:paraId="0FFEA031" w14:textId="07DE90C9" w:rsidR="00893F5E" w:rsidRPr="00533C7C" w:rsidRDefault="00893F5E" w:rsidP="00893F5E">
      <w:pPr>
        <w:suppressLineNumbers/>
        <w:spacing w:line="480" w:lineRule="auto"/>
        <w:jc w:val="both"/>
      </w:pPr>
      <w:r w:rsidRPr="00533C7C">
        <w:t>The natural growth of a curbside tree can sometimes damage the surrounding sidewalk, forcing property owners to make costly sidewalk repairs. Although property owners are generally responsible for installing, repairing</w:t>
      </w:r>
      <w:r>
        <w:t>,</w:t>
      </w:r>
      <w:r w:rsidRPr="00533C7C">
        <w:t xml:space="preserve"> and maintaining sidewalks adjoining their properties,</w:t>
      </w:r>
      <w:r w:rsidRPr="00533C7C">
        <w:rPr>
          <w:position w:val="6"/>
          <w:sz w:val="20"/>
          <w:szCs w:val="20"/>
        </w:rPr>
        <w:footnoteReference w:id="62"/>
      </w:r>
      <w:r w:rsidRPr="00533C7C">
        <w:t xml:space="preserve"> DPR </w:t>
      </w:r>
      <w:r w:rsidRPr="00533C7C">
        <w:lastRenderedPageBreak/>
        <w:t xml:space="preserve">implemented the Trees and Sidewalks Program </w:t>
      </w:r>
      <w:r>
        <w:t>(</w:t>
      </w:r>
      <w:r w:rsidR="005B2CBD">
        <w:t>“</w:t>
      </w:r>
      <w:r>
        <w:t>Program</w:t>
      </w:r>
      <w:r w:rsidR="005B2CBD">
        <w:t>”</w:t>
      </w:r>
      <w:r>
        <w:t xml:space="preserve">) </w:t>
      </w:r>
      <w:r w:rsidRPr="00533C7C">
        <w:t>to facilitate repairs for damage done to sidewalks adjacent to one</w:t>
      </w:r>
      <w:r w:rsidR="007424AE">
        <w:t>-</w:t>
      </w:r>
      <w:r w:rsidRPr="00533C7C">
        <w:t>, two</w:t>
      </w:r>
      <w:r w:rsidR="007424AE">
        <w:t>-</w:t>
      </w:r>
      <w:r>
        <w:t>,</w:t>
      </w:r>
      <w:r w:rsidRPr="00533C7C">
        <w:t xml:space="preserve"> and three-family homes by City-owned trees.</w:t>
      </w:r>
      <w:r w:rsidRPr="00533C7C">
        <w:rPr>
          <w:position w:val="6"/>
          <w:sz w:val="20"/>
          <w:szCs w:val="20"/>
        </w:rPr>
        <w:footnoteReference w:id="63"/>
      </w:r>
      <w:r w:rsidRPr="00533C7C">
        <w:t xml:space="preserve"> The </w:t>
      </w:r>
      <w:r>
        <w:t>P</w:t>
      </w:r>
      <w:r w:rsidRPr="00533C7C">
        <w:t>rogram is designed to prioritize repairs based on the severity of damage, assist residents in making such repairs, and ensure that trees are no</w:t>
      </w:r>
      <w:r>
        <w:t xml:space="preserve">t damaged during such repairs. </w:t>
      </w:r>
      <w:r w:rsidRPr="00533C7C">
        <w:t>In order to take part in the program, residents must notify the City, via 311 or other means, that a sidewalk adjacent to their property has been damaged by a City-owned tree.</w:t>
      </w:r>
      <w:r w:rsidRPr="00533C7C">
        <w:rPr>
          <w:position w:val="6"/>
          <w:sz w:val="20"/>
          <w:szCs w:val="20"/>
        </w:rPr>
        <w:footnoteReference w:id="64"/>
      </w:r>
      <w:r w:rsidRPr="00533C7C">
        <w:rPr>
          <w:sz w:val="20"/>
          <w:szCs w:val="20"/>
        </w:rPr>
        <w:t xml:space="preserve"> </w:t>
      </w:r>
      <w:r w:rsidRPr="00533C7C">
        <w:t xml:space="preserve">After an initial claim has been received, a DPR inspector </w:t>
      </w:r>
      <w:r>
        <w:t>will visit</w:t>
      </w:r>
      <w:r w:rsidRPr="00533C7C">
        <w:t xml:space="preserve"> the site to verify that the case falls under the </w:t>
      </w:r>
      <w:r w:rsidR="00BD30EB">
        <w:t>P</w:t>
      </w:r>
      <w:r w:rsidRPr="00533C7C">
        <w:t>rogram.</w:t>
      </w:r>
      <w:r w:rsidRPr="00533C7C">
        <w:rPr>
          <w:position w:val="6"/>
          <w:sz w:val="20"/>
          <w:szCs w:val="20"/>
        </w:rPr>
        <w:footnoteReference w:id="65"/>
      </w:r>
      <w:r w:rsidRPr="00533C7C">
        <w:t xml:space="preserve"> </w:t>
      </w:r>
      <w:r>
        <w:t>If the damage has</w:t>
      </w:r>
      <w:r w:rsidRPr="00533C7C">
        <w:t xml:space="preserve"> been affirmatively determined</w:t>
      </w:r>
      <w:r>
        <w:t xml:space="preserve"> to have been caused by a City-owned tree, the inspector</w:t>
      </w:r>
      <w:r w:rsidRPr="00533C7C">
        <w:t xml:space="preserve"> will rate the damage on a scale of 1 to 100</w:t>
      </w:r>
      <w:r w:rsidR="00BD30EB">
        <w:t>,</w:t>
      </w:r>
      <w:r w:rsidRPr="00533C7C">
        <w:t xml:space="preserve"> with 100 being the most severe, and leave </w:t>
      </w:r>
      <w:r>
        <w:t xml:space="preserve">an inspection report </w:t>
      </w:r>
      <w:r w:rsidRPr="00533C7C">
        <w:t>with the resident.</w:t>
      </w:r>
      <w:r w:rsidRPr="00533C7C">
        <w:rPr>
          <w:position w:val="6"/>
          <w:sz w:val="20"/>
          <w:szCs w:val="20"/>
        </w:rPr>
        <w:footnoteReference w:id="66"/>
      </w:r>
      <w:r w:rsidR="002226A6">
        <w:rPr>
          <w:sz w:val="20"/>
          <w:szCs w:val="20"/>
        </w:rPr>
        <w:t xml:space="preserve"> </w:t>
      </w:r>
    </w:p>
    <w:p w14:paraId="36542F8C" w14:textId="3990809E" w:rsidR="00893F5E" w:rsidRDefault="00893F5E" w:rsidP="00893F5E">
      <w:pPr>
        <w:suppressLineNumbers/>
        <w:spacing w:line="480" w:lineRule="auto"/>
        <w:jc w:val="both"/>
      </w:pPr>
      <w:r w:rsidRPr="00533C7C">
        <w:t>DPR prioritizes repairs based on this point scale.</w:t>
      </w:r>
      <w:r w:rsidR="002226A6">
        <w:t xml:space="preserve"> </w:t>
      </w:r>
      <w:r w:rsidRPr="00533C7C">
        <w:t>The rating is determined by the severity of sidewalk damage, what percentage of the sidewalk is impacted by the damage, and whether the sidewalk is in a high-pedestrian traffic area.</w:t>
      </w:r>
      <w:r w:rsidRPr="00533C7C">
        <w:rPr>
          <w:position w:val="6"/>
          <w:sz w:val="20"/>
          <w:szCs w:val="20"/>
        </w:rPr>
        <w:footnoteReference w:id="67"/>
      </w:r>
      <w:r w:rsidR="002226A6">
        <w:rPr>
          <w:sz w:val="20"/>
          <w:szCs w:val="20"/>
        </w:rPr>
        <w:t xml:space="preserve"> </w:t>
      </w:r>
      <w:r w:rsidRPr="00533C7C">
        <w:t>Property owners who wish to undertake the repairs themselves may obtain a free permit from DPR.</w:t>
      </w:r>
      <w:r w:rsidRPr="00533C7C">
        <w:rPr>
          <w:position w:val="6"/>
          <w:sz w:val="20"/>
          <w:szCs w:val="20"/>
        </w:rPr>
        <w:footnoteReference w:id="68"/>
      </w:r>
      <w:r w:rsidR="002226A6">
        <w:t xml:space="preserve"> </w:t>
      </w:r>
      <w:r>
        <w:t>Since 2019, t</w:t>
      </w:r>
      <w:r w:rsidRPr="00EB03BC">
        <w:t>he Department of Tran</w:t>
      </w:r>
      <w:r>
        <w:t xml:space="preserve">sportation has no longer been issuing </w:t>
      </w:r>
      <w:r w:rsidR="00BD30EB">
        <w:t>n</w:t>
      </w:r>
      <w:r>
        <w:t xml:space="preserve">otices of </w:t>
      </w:r>
      <w:r w:rsidR="00BD30EB">
        <w:t>v</w:t>
      </w:r>
      <w:r>
        <w:t>iolation</w:t>
      </w:r>
      <w:r w:rsidRPr="00EB03BC">
        <w:t xml:space="preserve"> or liens to the owners of </w:t>
      </w:r>
      <w:r>
        <w:t>dwellings</w:t>
      </w:r>
      <w:r w:rsidRPr="00EB03BC">
        <w:t xml:space="preserve"> that are owner</w:t>
      </w:r>
      <w:r w:rsidR="00BD30EB">
        <w:t>-</w:t>
      </w:r>
      <w:r w:rsidRPr="00EB03BC">
        <w:t xml:space="preserve">occupied </w:t>
      </w:r>
      <w:r>
        <w:t>one</w:t>
      </w:r>
      <w:r w:rsidR="007424AE">
        <w:t>-</w:t>
      </w:r>
      <w:r w:rsidRPr="00EB03BC">
        <w:t xml:space="preserve">, </w:t>
      </w:r>
      <w:r>
        <w:t>two</w:t>
      </w:r>
      <w:r w:rsidR="007424AE">
        <w:t>-</w:t>
      </w:r>
      <w:r w:rsidRPr="00EB03BC">
        <w:t>, or</w:t>
      </w:r>
      <w:r>
        <w:t xml:space="preserve"> three-</w:t>
      </w:r>
      <w:r w:rsidRPr="00EB03BC">
        <w:t>family homes</w:t>
      </w:r>
      <w:r>
        <w:t>, and that are</w:t>
      </w:r>
      <w:r w:rsidRPr="00EB03BC">
        <w:t xml:space="preserve"> </w:t>
      </w:r>
      <w:r>
        <w:t xml:space="preserve">not </w:t>
      </w:r>
      <w:r w:rsidRPr="00EB03BC">
        <w:t>being used for commercial purposes</w:t>
      </w:r>
      <w:r>
        <w:t>,</w:t>
      </w:r>
      <w:r w:rsidRPr="00EB03BC">
        <w:t xml:space="preserve"> where sidewalk damage </w:t>
      </w:r>
      <w:r>
        <w:t>is caused</w:t>
      </w:r>
      <w:r w:rsidRPr="00EB03BC">
        <w:t xml:space="preserve"> </w:t>
      </w:r>
      <w:r w:rsidR="00BD30EB">
        <w:t xml:space="preserve">only </w:t>
      </w:r>
      <w:r w:rsidRPr="00EB03BC">
        <w:t xml:space="preserve">by </w:t>
      </w:r>
      <w:r>
        <w:t xml:space="preserve">a </w:t>
      </w:r>
      <w:r w:rsidRPr="00EB03BC">
        <w:t>City</w:t>
      </w:r>
      <w:r>
        <w:t>-owned tree</w:t>
      </w:r>
      <w:r w:rsidRPr="00EB03BC">
        <w:t>.</w:t>
      </w:r>
      <w:r w:rsidRPr="00533C7C">
        <w:rPr>
          <w:position w:val="6"/>
          <w:sz w:val="20"/>
          <w:szCs w:val="20"/>
        </w:rPr>
        <w:footnoteReference w:id="69"/>
      </w:r>
      <w:r w:rsidRPr="00EB03BC">
        <w:t xml:space="preserve"> </w:t>
      </w:r>
      <w:r>
        <w:t xml:space="preserve">This policy has allowed owners to </w:t>
      </w:r>
      <w:r>
        <w:lastRenderedPageBreak/>
        <w:t>refinance or sell their</w:t>
      </w:r>
      <w:r w:rsidRPr="00EB03BC">
        <w:t xml:space="preserve"> home </w:t>
      </w:r>
      <w:r>
        <w:t>without having to pay for the</w:t>
      </w:r>
      <w:r w:rsidRPr="00EB03BC">
        <w:t xml:space="preserve"> sidewalk repair or </w:t>
      </w:r>
      <w:r>
        <w:t xml:space="preserve">have the </w:t>
      </w:r>
      <w:r w:rsidRPr="00EB03BC">
        <w:t xml:space="preserve">burden of addressing a lien on </w:t>
      </w:r>
      <w:r>
        <w:t>the</w:t>
      </w:r>
      <w:r w:rsidRPr="00EB03BC">
        <w:t xml:space="preserve"> property.</w:t>
      </w:r>
      <w:r w:rsidRPr="00533C7C">
        <w:rPr>
          <w:position w:val="6"/>
          <w:sz w:val="20"/>
          <w:szCs w:val="20"/>
        </w:rPr>
        <w:footnoteReference w:id="70"/>
      </w:r>
    </w:p>
    <w:p w14:paraId="071C15EB" w14:textId="57C999A0" w:rsidR="0021640A" w:rsidRDefault="00893F5E" w:rsidP="00076112">
      <w:pPr>
        <w:suppressLineNumbers/>
        <w:spacing w:line="480" w:lineRule="auto"/>
        <w:jc w:val="both"/>
        <w:rPr>
          <w:rFonts w:eastAsia="MyriadPro-Regular"/>
        </w:rPr>
      </w:pPr>
      <w:r>
        <w:t xml:space="preserve">Historically, </w:t>
      </w:r>
      <w:r w:rsidRPr="00533C7C">
        <w:t>storms</w:t>
      </w:r>
      <w:r>
        <w:t xml:space="preserve"> and other severe weather have often </w:t>
      </w:r>
      <w:r w:rsidRPr="00533C7C">
        <w:t>resulted in significant damage to City trees.</w:t>
      </w:r>
      <w:r w:rsidR="002226A6">
        <w:t xml:space="preserve"> </w:t>
      </w:r>
      <w:r w:rsidR="0021640A">
        <w:rPr>
          <w:rFonts w:eastAsia="MyriadPro-Regular"/>
        </w:rPr>
        <w:t xml:space="preserve">Most recently, in February 2026, a </w:t>
      </w:r>
      <w:r w:rsidR="00C735C5">
        <w:rPr>
          <w:rFonts w:eastAsia="MyriadPro-Regular"/>
        </w:rPr>
        <w:t>snowstorm</w:t>
      </w:r>
      <w:r w:rsidR="005628C8">
        <w:rPr>
          <w:rFonts w:eastAsia="MyriadPro-Regular"/>
        </w:rPr>
        <w:t xml:space="preserve"> resulting in over 20 inches of snow knocked down</w:t>
      </w:r>
      <w:r w:rsidR="0021640A">
        <w:rPr>
          <w:rFonts w:eastAsia="MyriadPro-Regular"/>
        </w:rPr>
        <w:t xml:space="preserve"> approximately </w:t>
      </w:r>
      <w:r w:rsidR="00C735C5">
        <w:rPr>
          <w:rFonts w:eastAsia="MyriadPro-Regular"/>
        </w:rPr>
        <w:t>47</w:t>
      </w:r>
      <w:r w:rsidR="0021640A">
        <w:rPr>
          <w:rFonts w:eastAsia="MyriadPro-Regular"/>
        </w:rPr>
        <w:t xml:space="preserve"> trees</w:t>
      </w:r>
      <w:r w:rsidR="00C735C5">
        <w:rPr>
          <w:rFonts w:eastAsia="MyriadPro-Regular"/>
        </w:rPr>
        <w:t>, with 1800 calls to 311 with r</w:t>
      </w:r>
      <w:r w:rsidR="0021640A">
        <w:rPr>
          <w:rFonts w:eastAsia="MyriadPro-Regular"/>
        </w:rPr>
        <w:t>eports of damaged or fallen trees</w:t>
      </w:r>
      <w:r w:rsidR="00C735C5">
        <w:rPr>
          <w:rFonts w:eastAsia="MyriadPro-Regular"/>
        </w:rPr>
        <w:t xml:space="preserve">, with many </w:t>
      </w:r>
      <w:r w:rsidR="005628C8">
        <w:rPr>
          <w:rFonts w:eastAsia="MyriadPro-Regular"/>
        </w:rPr>
        <w:t xml:space="preserve">of the calls </w:t>
      </w:r>
      <w:r w:rsidR="00C735C5">
        <w:rPr>
          <w:rFonts w:eastAsia="MyriadPro-Regular"/>
        </w:rPr>
        <w:t>being duplicate</w:t>
      </w:r>
      <w:r w:rsidR="005628C8">
        <w:rPr>
          <w:rFonts w:eastAsia="MyriadPro-Regular"/>
        </w:rPr>
        <w:t>s</w:t>
      </w:r>
      <w:r w:rsidR="0021640A">
        <w:rPr>
          <w:rFonts w:eastAsia="MyriadPro-Regular"/>
        </w:rPr>
        <w:t>.</w:t>
      </w:r>
      <w:r w:rsidR="0021640A">
        <w:rPr>
          <w:rStyle w:val="FootnoteReference"/>
          <w:rFonts w:eastAsia="MyriadPro-Regular"/>
        </w:rPr>
        <w:footnoteReference w:id="71"/>
      </w:r>
      <w:r w:rsidR="0021640A">
        <w:rPr>
          <w:rFonts w:eastAsia="MyriadPro-Regular"/>
        </w:rPr>
        <w:t xml:space="preserve"> </w:t>
      </w:r>
      <w:r w:rsidR="005628C8">
        <w:rPr>
          <w:rFonts w:eastAsia="MyriadPro-Regular"/>
        </w:rPr>
        <w:t>According to DPR, four emergency contract crews</w:t>
      </w:r>
      <w:r w:rsidR="007F7331">
        <w:rPr>
          <w:rFonts w:eastAsia="MyriadPro-Regular"/>
        </w:rPr>
        <w:t xml:space="preserve"> were dispatched to clear the downed trees.</w:t>
      </w:r>
      <w:r w:rsidR="007F7331">
        <w:rPr>
          <w:rStyle w:val="FootnoteReference"/>
          <w:rFonts w:eastAsia="MyriadPro-Regular"/>
        </w:rPr>
        <w:footnoteReference w:id="72"/>
      </w:r>
      <w:r w:rsidR="002226A6">
        <w:rPr>
          <w:rFonts w:eastAsia="MyriadPro-Regular"/>
        </w:rPr>
        <w:t xml:space="preserve"> </w:t>
      </w:r>
    </w:p>
    <w:p w14:paraId="06A528B3" w14:textId="77777777" w:rsidR="00893F5E" w:rsidRPr="00064569" w:rsidRDefault="00893F5E" w:rsidP="00E07708">
      <w:pPr>
        <w:keepNext/>
        <w:suppressLineNumbers/>
        <w:autoSpaceDE w:val="0"/>
        <w:autoSpaceDN w:val="0"/>
        <w:adjustRightInd w:val="0"/>
        <w:spacing w:before="120" w:after="120" w:line="480" w:lineRule="auto"/>
        <w:ind w:firstLine="0"/>
        <w:jc w:val="both"/>
        <w:rPr>
          <w:rFonts w:eastAsia="MyriadPro-Regular"/>
          <w:b/>
        </w:rPr>
      </w:pPr>
      <w:r w:rsidRPr="00064569">
        <w:rPr>
          <w:rFonts w:eastAsia="MyriadPro-Regular"/>
          <w:b/>
        </w:rPr>
        <w:t>Growing the City’s Tree Canopy</w:t>
      </w:r>
    </w:p>
    <w:p w14:paraId="6F31DA1F" w14:textId="44031C73" w:rsidR="00EF3888" w:rsidRDefault="00893F5E" w:rsidP="00227359">
      <w:pPr>
        <w:suppressLineNumbers/>
        <w:autoSpaceDE w:val="0"/>
        <w:autoSpaceDN w:val="0"/>
        <w:adjustRightInd w:val="0"/>
        <w:spacing w:line="480" w:lineRule="auto"/>
        <w:jc w:val="both"/>
        <w:rPr>
          <w:rFonts w:eastAsia="MyriadPro-Regular"/>
        </w:rPr>
      </w:pPr>
      <w:r w:rsidRPr="000B581C">
        <w:rPr>
          <w:rFonts w:eastAsia="MyriadPro-Regular"/>
        </w:rPr>
        <w:t>In order to maximize the many benefits provided by trees to the City’s environment, there have been growing calls by advocates and policymakers alike to increase the number of trees that are planted throughout the City.</w:t>
      </w:r>
      <w:r w:rsidR="002226A6">
        <w:rPr>
          <w:rFonts w:eastAsia="MyriadPro-Regular"/>
        </w:rPr>
        <w:t xml:space="preserve"> </w:t>
      </w:r>
      <w:r w:rsidR="00EF3888">
        <w:rPr>
          <w:rFonts w:eastAsia="MyriadPro-Regular"/>
        </w:rPr>
        <w:t xml:space="preserve">One such plan, </w:t>
      </w:r>
      <w:r w:rsidR="00EF3888">
        <w:rPr>
          <w:rFonts w:eastAsia="MyriadPro-Regular"/>
          <w:i/>
        </w:rPr>
        <w:t>“The NYC Urban Forest Agenda”</w:t>
      </w:r>
      <w:r w:rsidR="00EF3888">
        <w:rPr>
          <w:rFonts w:eastAsia="MyriadPro-Regular"/>
        </w:rPr>
        <w:t xml:space="preserve"> ( </w:t>
      </w:r>
      <w:r w:rsidR="00BD30EB">
        <w:rPr>
          <w:rFonts w:eastAsia="MyriadPro-Regular"/>
        </w:rPr>
        <w:t>“</w:t>
      </w:r>
      <w:r w:rsidR="00EF3888">
        <w:rPr>
          <w:rFonts w:eastAsia="MyriadPro-Regular"/>
        </w:rPr>
        <w:t>Agenda</w:t>
      </w:r>
      <w:r w:rsidR="00BD30EB">
        <w:rPr>
          <w:rFonts w:eastAsia="MyriadPro-Regular"/>
        </w:rPr>
        <w:t>”</w:t>
      </w:r>
      <w:r w:rsidR="00EF3888">
        <w:rPr>
          <w:rFonts w:eastAsia="MyriadPro-Regular"/>
        </w:rPr>
        <w:t>) was launched by the Forest for All Coalition, convened by the Nature Conservancy and composed of over 50 advocacy, non-profit, business, and governmental organizations.</w:t>
      </w:r>
      <w:r w:rsidR="00EF3888">
        <w:rPr>
          <w:rStyle w:val="FootnoteReference"/>
          <w:rFonts w:eastAsia="MyriadPro-Regular"/>
        </w:rPr>
        <w:footnoteReference w:id="73"/>
      </w:r>
      <w:r w:rsidR="00EF3888">
        <w:rPr>
          <w:rFonts w:eastAsia="MyriadPro-Regular"/>
        </w:rPr>
        <w:t xml:space="preserve"> The Agenda argues</w:t>
      </w:r>
      <w:r w:rsidR="00EF3888" w:rsidRPr="0012559E">
        <w:t xml:space="preserve"> </w:t>
      </w:r>
      <w:r w:rsidR="00EF3888">
        <w:t>that the City has not made the financial investment to keep its tree stock healthy and therefore a long-term vision is needed for its care.</w:t>
      </w:r>
      <w:r w:rsidR="00EF3888">
        <w:rPr>
          <w:rStyle w:val="FootnoteReference"/>
          <w:rFonts w:eastAsiaTheme="majorEastAsia"/>
        </w:rPr>
        <w:footnoteReference w:id="74"/>
      </w:r>
      <w:r w:rsidR="00EF3888">
        <w:t xml:space="preserve"> The Agenda highlighted that t</w:t>
      </w:r>
      <w:r w:rsidR="00EF3888">
        <w:rPr>
          <w:rFonts w:eastAsia="MyriadPro-Regular"/>
        </w:rPr>
        <w:t>rees are not equitably distributed throughout the City’s neighborhoods, specifically i</w:t>
      </w:r>
      <w:r w:rsidR="00EF3888" w:rsidRPr="00244C3F">
        <w:rPr>
          <w:rFonts w:eastAsia="MyriadPro-Regular"/>
        </w:rPr>
        <w:t xml:space="preserve">n </w:t>
      </w:r>
      <w:r w:rsidR="00EF3888">
        <w:rPr>
          <w:rFonts w:eastAsia="MyriadPro-Regular"/>
        </w:rPr>
        <w:t xml:space="preserve">neighborhoods with lower incomes </w:t>
      </w:r>
      <w:r w:rsidR="00EF3888" w:rsidRPr="00244C3F">
        <w:rPr>
          <w:rFonts w:eastAsia="MyriadPro-Regular"/>
        </w:rPr>
        <w:t>and higher</w:t>
      </w:r>
      <w:r w:rsidR="00EF3888">
        <w:rPr>
          <w:rFonts w:eastAsia="MyriadPro-Regular"/>
        </w:rPr>
        <w:t xml:space="preserve"> proportions of people of color</w:t>
      </w:r>
      <w:r w:rsidR="00BD30EB">
        <w:rPr>
          <w:rFonts w:eastAsia="MyriadPro-Regular"/>
        </w:rPr>
        <w:t>;</w:t>
      </w:r>
      <w:r w:rsidR="00EF3888">
        <w:rPr>
          <w:rStyle w:val="FootnoteReference"/>
          <w:rFonts w:eastAsiaTheme="majorEastAsia"/>
        </w:rPr>
        <w:footnoteReference w:id="75"/>
      </w:r>
      <w:r w:rsidR="00EF3888">
        <w:rPr>
          <w:rFonts w:eastAsia="MyriadPro-Regular"/>
        </w:rPr>
        <w:t xml:space="preserve"> t</w:t>
      </w:r>
      <w:r w:rsidR="00EF3888">
        <w:t xml:space="preserve">rees are facing an increasing frequency of </w:t>
      </w:r>
      <w:r w:rsidR="00EF3888">
        <w:lastRenderedPageBreak/>
        <w:t>environmental threats such as more extreme weather events like heat waves, storms, hurricanes, and blizzards</w:t>
      </w:r>
      <w:r w:rsidR="00BD30EB">
        <w:t>; trees face increasing</w:t>
      </w:r>
      <w:r w:rsidR="00EF3888">
        <w:t xml:space="preserve"> harm from new invasive species that will threaten their long-term survival</w:t>
      </w:r>
      <w:r w:rsidR="00BD30EB">
        <w:t>;</w:t>
      </w:r>
      <w:r w:rsidR="00EF3888">
        <w:rPr>
          <w:rStyle w:val="FootnoteReference"/>
          <w:rFonts w:eastAsiaTheme="majorEastAsia"/>
        </w:rPr>
        <w:footnoteReference w:id="76"/>
      </w:r>
      <w:r w:rsidR="00EF3888">
        <w:t xml:space="preserve"> too many trees are not protected from being cut down, specifically trees under p</w:t>
      </w:r>
      <w:r w:rsidR="00EF3888" w:rsidRPr="0050780F">
        <w:t xml:space="preserve">rivate </w:t>
      </w:r>
      <w:r w:rsidR="00EF3888">
        <w:t>property</w:t>
      </w:r>
      <w:r w:rsidR="00BD30EB">
        <w:t>;</w:t>
      </w:r>
      <w:r w:rsidR="00EF3888">
        <w:t xml:space="preserve"> and t</w:t>
      </w:r>
      <w:r w:rsidR="00EF3888" w:rsidRPr="00B77A6D">
        <w:rPr>
          <w:rFonts w:eastAsia="MyriadPro-Regular"/>
        </w:rPr>
        <w:t>he City lacks a coordinated plan to care for the urban forest</w:t>
      </w:r>
      <w:r w:rsidR="00EF3888">
        <w:rPr>
          <w:rFonts w:eastAsia="MyriadPro-Regular"/>
        </w:rPr>
        <w:t>.</w:t>
      </w:r>
      <w:r w:rsidR="00EF3888">
        <w:rPr>
          <w:rStyle w:val="FootnoteReference"/>
          <w:rFonts w:eastAsia="MyriadPro-Regular"/>
        </w:rPr>
        <w:footnoteReference w:id="77"/>
      </w:r>
    </w:p>
    <w:p w14:paraId="0C22ADCD" w14:textId="6EDA6E2F" w:rsidR="001E3FD6" w:rsidRDefault="001E3FD6" w:rsidP="00227359">
      <w:pPr>
        <w:suppressLineNumbers/>
        <w:autoSpaceDE w:val="0"/>
        <w:autoSpaceDN w:val="0"/>
        <w:adjustRightInd w:val="0"/>
        <w:spacing w:line="480" w:lineRule="auto"/>
        <w:jc w:val="both"/>
        <w:rPr>
          <w:rFonts w:eastAsia="MyriadPro-Regular"/>
        </w:rPr>
      </w:pPr>
      <w:r>
        <w:rPr>
          <w:rFonts w:eastAsia="MyriadPro-Regular"/>
        </w:rPr>
        <w:t>In order to assist in expanding the City’s tree canopy from the current 22 percent coverage to 30 percent coverage, t</w:t>
      </w:r>
      <w:r w:rsidR="00A5211B">
        <w:rPr>
          <w:rFonts w:eastAsia="MyriadPro-Regular"/>
        </w:rPr>
        <w:t xml:space="preserve">he Council passed </w:t>
      </w:r>
      <w:r>
        <w:rPr>
          <w:rFonts w:eastAsia="MyriadPro-Regular"/>
        </w:rPr>
        <w:t>Local Law 148 of 2023.</w:t>
      </w:r>
      <w:r>
        <w:rPr>
          <w:rStyle w:val="FootnoteReference"/>
          <w:rFonts w:eastAsia="MyriadPro-Regular"/>
        </w:rPr>
        <w:footnoteReference w:id="78"/>
      </w:r>
      <w:r>
        <w:rPr>
          <w:rFonts w:eastAsia="MyriadPro-Regular"/>
        </w:rPr>
        <w:t xml:space="preserve"> This </w:t>
      </w:r>
      <w:r w:rsidR="00D50BA9">
        <w:rPr>
          <w:rFonts w:eastAsia="MyriadPro-Regular"/>
        </w:rPr>
        <w:t xml:space="preserve">law </w:t>
      </w:r>
      <w:r>
        <w:rPr>
          <w:rFonts w:eastAsia="MyriadPro-Regular"/>
        </w:rPr>
        <w:t xml:space="preserve">requires </w:t>
      </w:r>
      <w:r w:rsidRPr="001E3FD6">
        <w:rPr>
          <w:rFonts w:eastAsia="MyriadPro-Regular"/>
        </w:rPr>
        <w:t xml:space="preserve">an agency selected by the Mayor, in consultation with </w:t>
      </w:r>
      <w:r>
        <w:rPr>
          <w:rFonts w:eastAsia="MyriadPro-Regular"/>
        </w:rPr>
        <w:t>DPR</w:t>
      </w:r>
      <w:r w:rsidRPr="001E3FD6">
        <w:rPr>
          <w:rFonts w:eastAsia="MyriadPro-Regular"/>
        </w:rPr>
        <w:t>, the Mayor’s Office of Long-Term Planning and Sustainability, and other relevant government agencies and entities to create an Urban Forest Plan that aims to help the City expand the tree canopy from the current 22</w:t>
      </w:r>
      <w:r>
        <w:rPr>
          <w:rFonts w:eastAsia="MyriadPro-Regular"/>
        </w:rPr>
        <w:t xml:space="preserve"> percent</w:t>
      </w:r>
      <w:r w:rsidRPr="001E3FD6">
        <w:rPr>
          <w:rFonts w:eastAsia="MyriadPro-Regular"/>
        </w:rPr>
        <w:t xml:space="preserve"> coverage to 30</w:t>
      </w:r>
      <w:r>
        <w:rPr>
          <w:rFonts w:eastAsia="MyriadPro-Regular"/>
        </w:rPr>
        <w:t xml:space="preserve"> percent</w:t>
      </w:r>
      <w:r w:rsidRPr="001E3FD6">
        <w:rPr>
          <w:rFonts w:eastAsia="MyriadPro-Regular"/>
        </w:rPr>
        <w:t xml:space="preserve"> coverage.</w:t>
      </w:r>
      <w:r>
        <w:rPr>
          <w:rStyle w:val="FootnoteReference"/>
          <w:rFonts w:eastAsia="MyriadPro-Regular"/>
        </w:rPr>
        <w:footnoteReference w:id="79"/>
      </w:r>
      <w:r w:rsidRPr="001E3FD6">
        <w:rPr>
          <w:rFonts w:eastAsia="MyriadPro-Regular"/>
        </w:rPr>
        <w:t xml:space="preserve"> The plan would be required to evaluate the distribution, health, and stability of the City’s urban forest, identify the causes of tree canopy cover and urban forest gain or reduction, and recommend strategies to remediate any urban forest loss, as well as prevent similar loss in the future and facilitate gain in the tree canopy.</w:t>
      </w:r>
      <w:r>
        <w:rPr>
          <w:rStyle w:val="FootnoteReference"/>
          <w:rFonts w:eastAsia="MyriadPro-Regular"/>
        </w:rPr>
        <w:footnoteReference w:id="80"/>
      </w:r>
      <w:r w:rsidRPr="001E3FD6">
        <w:rPr>
          <w:rFonts w:eastAsia="MyriadPro-Regular"/>
        </w:rPr>
        <w:t xml:space="preserve"> It would also include an outreach plan to educate real property owners by providing them with information and strategies on how to protect and expand the trees and vegetation located on private property.</w:t>
      </w:r>
      <w:r>
        <w:rPr>
          <w:rStyle w:val="FootnoteReference"/>
          <w:rFonts w:eastAsia="MyriadPro-Regular"/>
        </w:rPr>
        <w:footnoteReference w:id="81"/>
      </w:r>
      <w:r w:rsidRPr="001E3FD6">
        <w:rPr>
          <w:rFonts w:eastAsia="MyriadPro-Regular"/>
        </w:rPr>
        <w:t xml:space="preserve"> The plan would also require the City to collect LIDaR data to monitor the effectiveness of the plan and the condition of the tree canopy at least every 5 years.</w:t>
      </w:r>
      <w:r>
        <w:rPr>
          <w:rStyle w:val="FootnoteReference"/>
          <w:rFonts w:eastAsia="MyriadPro-Regular"/>
        </w:rPr>
        <w:footnoteReference w:id="82"/>
      </w:r>
      <w:r w:rsidRPr="001E3FD6">
        <w:rPr>
          <w:rFonts w:eastAsia="MyriadPro-Regular"/>
        </w:rPr>
        <w:t xml:space="preserve"> Finally, the plan would be required to be submitted to the Mayor and </w:t>
      </w:r>
      <w:r w:rsidRPr="001E3FD6">
        <w:rPr>
          <w:rFonts w:eastAsia="MyriadPro-Regular"/>
        </w:rPr>
        <w:lastRenderedPageBreak/>
        <w:t>Council and be updated every 10 years.</w:t>
      </w:r>
      <w:r>
        <w:rPr>
          <w:rStyle w:val="FootnoteReference"/>
          <w:rFonts w:eastAsia="MyriadPro-Regular"/>
        </w:rPr>
        <w:footnoteReference w:id="83"/>
      </w:r>
      <w:r w:rsidRPr="001E3FD6">
        <w:rPr>
          <w:rFonts w:eastAsia="MyriadPro-Regular"/>
        </w:rPr>
        <w:t xml:space="preserve"> </w:t>
      </w:r>
      <w:r w:rsidR="00AD259F">
        <w:rPr>
          <w:rFonts w:eastAsia="MyriadPro-Regular"/>
        </w:rPr>
        <w:t xml:space="preserve">The first plan under Local Law 148 was due by July 31, 2025, which </w:t>
      </w:r>
      <w:r w:rsidR="001204BA">
        <w:rPr>
          <w:rFonts w:eastAsia="MyriadPro-Regular"/>
        </w:rPr>
        <w:t>DPR</w:t>
      </w:r>
      <w:r w:rsidR="00AD259F">
        <w:rPr>
          <w:rFonts w:eastAsia="MyriadPro-Regular"/>
        </w:rPr>
        <w:t xml:space="preserve"> has yet to submit</w:t>
      </w:r>
      <w:r w:rsidR="001204BA">
        <w:rPr>
          <w:rFonts w:eastAsia="MyriadPro-Regular"/>
        </w:rPr>
        <w:t>.</w:t>
      </w:r>
    </w:p>
    <w:p w14:paraId="77A00788" w14:textId="026397F1" w:rsidR="000B581C" w:rsidRPr="000B581C" w:rsidRDefault="000B581C" w:rsidP="00227359">
      <w:pPr>
        <w:suppressLineNumbers/>
        <w:autoSpaceDE w:val="0"/>
        <w:autoSpaceDN w:val="0"/>
        <w:adjustRightInd w:val="0"/>
        <w:spacing w:line="480" w:lineRule="auto"/>
        <w:jc w:val="both"/>
        <w:rPr>
          <w:rFonts w:eastAsia="MyriadPro-Regular"/>
        </w:rPr>
      </w:pPr>
      <w:r w:rsidRPr="000B581C">
        <w:rPr>
          <w:rFonts w:eastAsia="MyriadPro-Regular"/>
        </w:rPr>
        <w:t>DPR’s tree planting program accounts for most trees planted along City streets and in parks.</w:t>
      </w:r>
      <w:r>
        <w:rPr>
          <w:rStyle w:val="FootnoteReference"/>
          <w:rFonts w:eastAsia="MyriadPro-Regular"/>
        </w:rPr>
        <w:footnoteReference w:id="84"/>
      </w:r>
      <w:r w:rsidRPr="000B581C">
        <w:rPr>
          <w:rFonts w:eastAsia="MyriadPro-Regular"/>
        </w:rPr>
        <w:t xml:space="preserve"> </w:t>
      </w:r>
      <w:r w:rsidR="00D50BA9">
        <w:rPr>
          <w:rFonts w:eastAsia="MyriadPro-Regular"/>
        </w:rPr>
        <w:t xml:space="preserve">In FY 2025, DPR, permitted contractors, and other agency partners planted </w:t>
      </w:r>
      <w:r w:rsidRPr="000B581C">
        <w:rPr>
          <w:rFonts w:eastAsia="MyriadPro-Regular"/>
        </w:rPr>
        <w:t>34,667 trees, which was a</w:t>
      </w:r>
      <w:r>
        <w:rPr>
          <w:rFonts w:eastAsia="MyriadPro-Regular"/>
        </w:rPr>
        <w:t>n</w:t>
      </w:r>
      <w:r w:rsidRPr="000B581C">
        <w:rPr>
          <w:rFonts w:eastAsia="MyriadPro-Regular"/>
        </w:rPr>
        <w:t xml:space="preserve"> 18 percent decrease compared to FY 2024.</w:t>
      </w:r>
      <w:r>
        <w:rPr>
          <w:rStyle w:val="FootnoteReference"/>
          <w:rFonts w:eastAsia="MyriadPro-Regular"/>
        </w:rPr>
        <w:footnoteReference w:id="85"/>
      </w:r>
      <w:r>
        <w:rPr>
          <w:rFonts w:eastAsia="MyriadPro-Regular"/>
        </w:rPr>
        <w:t xml:space="preserve"> The overall decline in tree planting is attributed to tree planting in natural areas, which decreased by 47 percent compared to FY 2024.</w:t>
      </w:r>
      <w:r>
        <w:rPr>
          <w:rStyle w:val="FootnoteReference"/>
          <w:rFonts w:eastAsia="MyriadPro-Regular"/>
        </w:rPr>
        <w:footnoteReference w:id="86"/>
      </w:r>
      <w:r>
        <w:rPr>
          <w:rFonts w:eastAsia="MyriadPro-Regular"/>
        </w:rPr>
        <w:t xml:space="preserve"> According to DPR, fewer trees were planted in natural areas in FY 2025 due to a reduction in resources.</w:t>
      </w:r>
      <w:r>
        <w:rPr>
          <w:rStyle w:val="FootnoteReference"/>
          <w:rFonts w:eastAsia="MyriadPro-Regular"/>
        </w:rPr>
        <w:footnoteReference w:id="87"/>
      </w:r>
      <w:r>
        <w:rPr>
          <w:rFonts w:eastAsia="MyriadPro-Regular"/>
        </w:rPr>
        <w:t xml:space="preserve"> Trees planted in </w:t>
      </w:r>
      <w:r w:rsidR="00795E07">
        <w:rPr>
          <w:rFonts w:eastAsia="MyriadPro-Regular"/>
        </w:rPr>
        <w:t xml:space="preserve">parks increased over 24 percent </w:t>
      </w:r>
      <w:r w:rsidR="00D50BA9">
        <w:rPr>
          <w:rFonts w:eastAsia="MyriadPro-Regular"/>
        </w:rPr>
        <w:t>i</w:t>
      </w:r>
      <w:r w:rsidR="00795E07">
        <w:rPr>
          <w:rFonts w:eastAsia="MyriadPro-Regular"/>
        </w:rPr>
        <w:t>n FY 2025 compared to FY 2024.</w:t>
      </w:r>
      <w:r w:rsidR="00795E07">
        <w:rPr>
          <w:rStyle w:val="FootnoteReference"/>
          <w:rFonts w:eastAsia="MyriadPro-Regular"/>
        </w:rPr>
        <w:footnoteReference w:id="88"/>
      </w:r>
      <w:r w:rsidR="00795E07">
        <w:rPr>
          <w:rFonts w:eastAsia="MyriadPro-Regular"/>
        </w:rPr>
        <w:t xml:space="preserve"> </w:t>
      </w:r>
      <w:r w:rsidR="00F20545">
        <w:rPr>
          <w:rFonts w:eastAsia="MyriadPro-Regular"/>
        </w:rPr>
        <w:t xml:space="preserve">In FY 2025, </w:t>
      </w:r>
      <w:r w:rsidR="00795E07">
        <w:rPr>
          <w:rFonts w:eastAsia="MyriadPro-Regular"/>
        </w:rPr>
        <w:t>17,767 trees were planted along City streets, a 10 percent increase from FY 2024, including over 1,000 street trees planted in Queens utilizing DPR’s pilot in-house tree planting program which launched in FY 2024.</w:t>
      </w:r>
      <w:r w:rsidR="00795E07">
        <w:rPr>
          <w:rStyle w:val="FootnoteReference"/>
          <w:rFonts w:eastAsia="MyriadPro-Regular"/>
        </w:rPr>
        <w:footnoteReference w:id="89"/>
      </w:r>
    </w:p>
    <w:p w14:paraId="20ECCF27" w14:textId="0F031EBD" w:rsidR="000B581C" w:rsidRDefault="00EF3888" w:rsidP="00227359">
      <w:pPr>
        <w:suppressLineNumbers/>
        <w:autoSpaceDE w:val="0"/>
        <w:autoSpaceDN w:val="0"/>
        <w:adjustRightInd w:val="0"/>
        <w:spacing w:line="480" w:lineRule="auto"/>
        <w:jc w:val="both"/>
        <w:rPr>
          <w:rFonts w:eastAsia="MyriadPro-Regular"/>
        </w:rPr>
      </w:pPr>
      <w:r>
        <w:rPr>
          <w:rFonts w:eastAsia="MyriadPro-Regular"/>
        </w:rPr>
        <w:t>In November 2024, DPR announced the Neighborhood Tree Planting program</w:t>
      </w:r>
      <w:r w:rsidR="008355CD">
        <w:rPr>
          <w:rFonts w:eastAsia="MyriadPro-Regular"/>
        </w:rPr>
        <w:t xml:space="preserve"> from a $136 million capital investment</w:t>
      </w:r>
      <w:r>
        <w:rPr>
          <w:rFonts w:eastAsia="MyriadPro-Regular"/>
        </w:rPr>
        <w:t>, in which new street trees will be planted on a cyclical basis, prioritizing the most heat-vulnerable neighborhoods first.</w:t>
      </w:r>
      <w:r>
        <w:rPr>
          <w:rStyle w:val="FootnoteReference"/>
          <w:rFonts w:eastAsia="MyriadPro-Regular"/>
        </w:rPr>
        <w:footnoteReference w:id="90"/>
      </w:r>
      <w:r w:rsidR="00227359">
        <w:rPr>
          <w:rFonts w:eastAsia="MyriadPro-Regular"/>
        </w:rPr>
        <w:t xml:space="preserve"> Under the program, DPR will be able to plant 18,000 tree per year, serving</w:t>
      </w:r>
      <w:r w:rsidR="008355CD">
        <w:rPr>
          <w:rFonts w:eastAsia="MyriadPro-Regular"/>
        </w:rPr>
        <w:t xml:space="preserve"> at least one zone in </w:t>
      </w:r>
      <w:r w:rsidR="00227359">
        <w:rPr>
          <w:rFonts w:eastAsia="MyriadPro-Regular"/>
        </w:rPr>
        <w:t xml:space="preserve">each community board every three years, </w:t>
      </w:r>
      <w:r w:rsidR="008355CD">
        <w:rPr>
          <w:rFonts w:eastAsia="MyriadPro-Regular"/>
        </w:rPr>
        <w:t>and service all zones throughout the City on a nine-year cycle.</w:t>
      </w:r>
      <w:r w:rsidR="00227359">
        <w:rPr>
          <w:rStyle w:val="FootnoteReference"/>
          <w:rFonts w:eastAsia="MyriadPro-Regular"/>
        </w:rPr>
        <w:footnoteReference w:id="91"/>
      </w:r>
      <w:r w:rsidR="008355CD">
        <w:rPr>
          <w:rFonts w:eastAsia="MyriadPro-Regular"/>
        </w:rPr>
        <w:t xml:space="preserve"> DPR expects to plant a tree in every </w:t>
      </w:r>
      <w:r w:rsidR="008355CD">
        <w:rPr>
          <w:rFonts w:eastAsia="MyriadPro-Regular"/>
        </w:rPr>
        <w:lastRenderedPageBreak/>
        <w:t>viable area in the most heat-vulnerable neighborhoods by the end of 2027.</w:t>
      </w:r>
      <w:r w:rsidR="008355CD">
        <w:rPr>
          <w:rStyle w:val="FootnoteReference"/>
          <w:rFonts w:eastAsia="MyriadPro-Regular"/>
        </w:rPr>
        <w:footnoteReference w:id="92"/>
      </w:r>
      <w:r w:rsidR="008355CD">
        <w:rPr>
          <w:rFonts w:eastAsia="MyriadPro-Regular"/>
        </w:rPr>
        <w:t xml:space="preserve"> These areas include Williamsbridge, Woodlawn, Eastchester, Edenwald, Soundview</w:t>
      </w:r>
      <w:r w:rsidR="00F20545">
        <w:rPr>
          <w:rFonts w:eastAsia="MyriadPro-Regular"/>
        </w:rPr>
        <w:t>,</w:t>
      </w:r>
      <w:r w:rsidR="008355CD">
        <w:rPr>
          <w:rFonts w:eastAsia="MyriadPro-Regular"/>
        </w:rPr>
        <w:t xml:space="preserve"> and Morris Park in the Bronx</w:t>
      </w:r>
      <w:r w:rsidR="00F20545">
        <w:rPr>
          <w:rFonts w:eastAsia="MyriadPro-Regular"/>
        </w:rPr>
        <w:t>;</w:t>
      </w:r>
      <w:r w:rsidR="008355CD">
        <w:rPr>
          <w:rFonts w:eastAsia="MyriadPro-Regular"/>
        </w:rPr>
        <w:t xml:space="preserve"> Seagate, Coney Island, East Flatbush, Bushwick, Crown </w:t>
      </w:r>
      <w:r w:rsidR="00E32912">
        <w:rPr>
          <w:rFonts w:eastAsia="MyriadPro-Regular"/>
        </w:rPr>
        <w:t>Heights</w:t>
      </w:r>
      <w:r w:rsidR="008355CD">
        <w:rPr>
          <w:rFonts w:eastAsia="MyriadPro-Regular"/>
        </w:rPr>
        <w:t>, Flatlands</w:t>
      </w:r>
      <w:r w:rsidR="00F20545">
        <w:rPr>
          <w:rFonts w:eastAsia="MyriadPro-Regular"/>
        </w:rPr>
        <w:t>,</w:t>
      </w:r>
      <w:r w:rsidR="008355CD">
        <w:rPr>
          <w:rFonts w:eastAsia="MyriadPro-Regular"/>
        </w:rPr>
        <w:t xml:space="preserve"> and Sunset Park in Brooklyn</w:t>
      </w:r>
      <w:r w:rsidR="00F20545">
        <w:rPr>
          <w:rFonts w:eastAsia="MyriadPro-Regular"/>
        </w:rPr>
        <w:t>;</w:t>
      </w:r>
      <w:r w:rsidR="008355CD">
        <w:rPr>
          <w:rFonts w:eastAsia="MyriadPro-Regular"/>
        </w:rPr>
        <w:t xml:space="preserve"> West Harlem, East Harlem</w:t>
      </w:r>
      <w:r w:rsidR="00F20545">
        <w:rPr>
          <w:rFonts w:eastAsia="MyriadPro-Regular"/>
        </w:rPr>
        <w:t>,</w:t>
      </w:r>
      <w:r w:rsidR="008355CD">
        <w:rPr>
          <w:rFonts w:eastAsia="MyriadPro-Regular"/>
        </w:rPr>
        <w:t xml:space="preserve"> and the Lower East Side in Manhattan</w:t>
      </w:r>
      <w:r w:rsidR="00F20545">
        <w:rPr>
          <w:rFonts w:eastAsia="MyriadPro-Regular"/>
        </w:rPr>
        <w:t>;</w:t>
      </w:r>
      <w:r w:rsidR="008355CD">
        <w:rPr>
          <w:rFonts w:eastAsia="MyriadPro-Regular"/>
        </w:rPr>
        <w:t xml:space="preserve"> and Hunters Point, Sunnyside, Long Island City, Elmhurst</w:t>
      </w:r>
      <w:r w:rsidR="00F20545">
        <w:rPr>
          <w:rFonts w:eastAsia="MyriadPro-Regular"/>
        </w:rPr>
        <w:t>,</w:t>
      </w:r>
      <w:r w:rsidR="008355CD">
        <w:rPr>
          <w:rFonts w:eastAsia="MyriadPro-Regular"/>
        </w:rPr>
        <w:t xml:space="preserve"> and </w:t>
      </w:r>
      <w:r w:rsidR="00E32912">
        <w:rPr>
          <w:rFonts w:eastAsia="MyriadPro-Regular"/>
        </w:rPr>
        <w:t>Laurelton in Queens.</w:t>
      </w:r>
      <w:r w:rsidR="00E32912">
        <w:rPr>
          <w:rStyle w:val="FootnoteReference"/>
          <w:rFonts w:eastAsia="MyriadPro-Regular"/>
        </w:rPr>
        <w:footnoteReference w:id="93"/>
      </w:r>
      <w:r w:rsidR="00E32912">
        <w:rPr>
          <w:rFonts w:eastAsia="MyriadPro-Regular"/>
        </w:rPr>
        <w:t xml:space="preserve"> In February 2026, DPR announced that over 9,500 trees ha</w:t>
      </w:r>
      <w:r w:rsidR="00F20545">
        <w:rPr>
          <w:rFonts w:eastAsia="MyriadPro-Regular"/>
        </w:rPr>
        <w:t>d</w:t>
      </w:r>
      <w:r w:rsidR="00E32912">
        <w:rPr>
          <w:rFonts w:eastAsia="MyriadPro-Regular"/>
        </w:rPr>
        <w:t xml:space="preserve"> been planted during the fall and winter season.</w:t>
      </w:r>
      <w:r w:rsidR="00E32912">
        <w:rPr>
          <w:rStyle w:val="FootnoteReference"/>
          <w:rFonts w:eastAsia="MyriadPro-Regular"/>
        </w:rPr>
        <w:footnoteReference w:id="94"/>
      </w:r>
    </w:p>
    <w:p w14:paraId="4AD4E66D" w14:textId="50F77560" w:rsidR="00587994" w:rsidRDefault="00587994" w:rsidP="00E07708">
      <w:pPr>
        <w:pStyle w:val="Body"/>
        <w:keepNext/>
        <w:suppressLineNumbers/>
        <w:spacing w:after="0" w:line="480" w:lineRule="auto"/>
        <w:jc w:val="both"/>
        <w:rPr>
          <w:rFonts w:ascii="Times New Roman" w:hAnsi="Times New Roman"/>
          <w:b/>
          <w:smallCaps/>
          <w:sz w:val="24"/>
          <w:szCs w:val="24"/>
        </w:rPr>
      </w:pPr>
      <w:r>
        <w:rPr>
          <w:rFonts w:ascii="Times New Roman" w:hAnsi="Times New Roman"/>
          <w:b/>
          <w:smallCaps/>
          <w:sz w:val="24"/>
          <w:szCs w:val="24"/>
        </w:rPr>
        <w:t>Conclusion</w:t>
      </w:r>
    </w:p>
    <w:p w14:paraId="4EEA70E4" w14:textId="597DBEC5" w:rsidR="00587994" w:rsidRPr="005D104B" w:rsidRDefault="00587994" w:rsidP="00587994">
      <w:pPr>
        <w:spacing w:line="480" w:lineRule="auto"/>
        <w:jc w:val="both"/>
        <w:rPr>
          <w:rFonts w:eastAsia="MyriadPro-Regular"/>
        </w:rPr>
      </w:pPr>
      <w:r>
        <w:t>This hearing will examine how DPR maintains the health of the City’s tree stock through its inspections and tree maintenance practices.</w:t>
      </w:r>
      <w:r w:rsidR="002226A6">
        <w:t xml:space="preserve"> </w:t>
      </w:r>
      <w:r>
        <w:t xml:space="preserve">The Committee will also explore how DPR expects to keep </w:t>
      </w:r>
      <w:r w:rsidR="000064C7">
        <w:t xml:space="preserve">planting, </w:t>
      </w:r>
      <w:r>
        <w:t>maintaining</w:t>
      </w:r>
      <w:r w:rsidR="002447BD">
        <w:t>,</w:t>
      </w:r>
      <w:r>
        <w:t xml:space="preserve"> and inspecting trees throughout the five boroughs and </w:t>
      </w:r>
      <w:r w:rsidR="000064C7">
        <w:t>ensure that all neighborhoods are serviced by 2035</w:t>
      </w:r>
      <w:r>
        <w:t>.</w:t>
      </w:r>
    </w:p>
    <w:p w14:paraId="0C9B52ED" w14:textId="12F9AE87" w:rsidR="00587994" w:rsidRPr="00587994" w:rsidRDefault="00587994" w:rsidP="00587994">
      <w:pPr>
        <w:pStyle w:val="Body"/>
        <w:suppressLineNumbers/>
        <w:spacing w:after="0" w:line="480" w:lineRule="auto"/>
        <w:jc w:val="both"/>
        <w:rPr>
          <w:bCs/>
        </w:rPr>
      </w:pPr>
    </w:p>
    <w:p w14:paraId="5284A342" w14:textId="77777777" w:rsidR="000B581C" w:rsidRDefault="000B581C" w:rsidP="00893F5E">
      <w:pPr>
        <w:suppressLineNumbers/>
        <w:autoSpaceDE w:val="0"/>
        <w:autoSpaceDN w:val="0"/>
        <w:adjustRightInd w:val="0"/>
        <w:spacing w:before="120" w:after="120" w:line="480" w:lineRule="auto"/>
        <w:ind w:firstLine="0"/>
        <w:jc w:val="both"/>
        <w:rPr>
          <w:rFonts w:eastAsia="MyriadPro-Regular"/>
        </w:rPr>
      </w:pPr>
    </w:p>
    <w:p w14:paraId="2656A355" w14:textId="77777777" w:rsidR="000B581C" w:rsidRDefault="000B581C" w:rsidP="00893F5E">
      <w:pPr>
        <w:suppressLineNumbers/>
        <w:autoSpaceDE w:val="0"/>
        <w:autoSpaceDN w:val="0"/>
        <w:adjustRightInd w:val="0"/>
        <w:spacing w:before="120" w:after="120" w:line="480" w:lineRule="auto"/>
        <w:ind w:firstLine="0"/>
        <w:jc w:val="both"/>
        <w:rPr>
          <w:rFonts w:eastAsia="MyriadPro-Regular"/>
        </w:rPr>
      </w:pPr>
    </w:p>
    <w:p w14:paraId="69E1A25F" w14:textId="77777777" w:rsidR="000B581C" w:rsidRDefault="000B581C" w:rsidP="00893F5E">
      <w:pPr>
        <w:suppressLineNumbers/>
        <w:autoSpaceDE w:val="0"/>
        <w:autoSpaceDN w:val="0"/>
        <w:adjustRightInd w:val="0"/>
        <w:spacing w:before="120" w:after="120" w:line="480" w:lineRule="auto"/>
        <w:ind w:firstLine="0"/>
        <w:jc w:val="both"/>
        <w:rPr>
          <w:rFonts w:eastAsia="MyriadPro-Regular"/>
        </w:rPr>
      </w:pPr>
    </w:p>
    <w:sectPr w:rsidR="000B581C" w:rsidSect="00E643F9">
      <w:footerReference w:type="defaul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1DDB57" w14:textId="77777777" w:rsidR="00893F5E" w:rsidRDefault="00893F5E" w:rsidP="00893F5E">
      <w:r>
        <w:separator/>
      </w:r>
    </w:p>
  </w:endnote>
  <w:endnote w:type="continuationSeparator" w:id="0">
    <w:p w14:paraId="408EC965" w14:textId="77777777" w:rsidR="00893F5E" w:rsidRDefault="00893F5E" w:rsidP="00893F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yriadPro-Regular">
    <w:altName w:val="MS Gothic"/>
    <w:panose1 w:val="00000000000000000000"/>
    <w:charset w:val="80"/>
    <w:family w:val="swiss"/>
    <w:notTrueType/>
    <w:pitch w:val="default"/>
    <w:sig w:usb0="00000003" w:usb1="08070000"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6642578"/>
      <w:docPartObj>
        <w:docPartGallery w:val="Page Numbers (Bottom of Page)"/>
        <w:docPartUnique/>
      </w:docPartObj>
    </w:sdtPr>
    <w:sdtEndPr>
      <w:rPr>
        <w:noProof/>
      </w:rPr>
    </w:sdtEndPr>
    <w:sdtContent>
      <w:p w14:paraId="307651E1" w14:textId="02BE02EF" w:rsidR="00E643F9" w:rsidRDefault="00E643F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2033158" w14:textId="77777777" w:rsidR="00E643F9" w:rsidRDefault="00E643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691A2F" w14:textId="77777777" w:rsidR="00893F5E" w:rsidRDefault="00893F5E" w:rsidP="00893F5E">
      <w:r>
        <w:separator/>
      </w:r>
    </w:p>
  </w:footnote>
  <w:footnote w:type="continuationSeparator" w:id="0">
    <w:p w14:paraId="50E98669" w14:textId="77777777" w:rsidR="00893F5E" w:rsidRDefault="00893F5E" w:rsidP="00893F5E">
      <w:r>
        <w:continuationSeparator/>
      </w:r>
    </w:p>
  </w:footnote>
  <w:footnote w:id="1">
    <w:p w14:paraId="2031EF0B" w14:textId="6B687F77" w:rsidR="00346504" w:rsidRPr="00346504" w:rsidRDefault="00346504">
      <w:pPr>
        <w:pStyle w:val="FootnoteText"/>
      </w:pPr>
      <w:r>
        <w:rPr>
          <w:rStyle w:val="FootnoteReference"/>
        </w:rPr>
        <w:footnoteRef/>
      </w:r>
      <w:r>
        <w:t xml:space="preserve"> </w:t>
      </w:r>
      <w:r>
        <w:rPr>
          <w:i/>
          <w:iCs/>
        </w:rPr>
        <w:t xml:space="preserve">See, </w:t>
      </w:r>
      <w:r>
        <w:t xml:space="preserve">Mayor’s Management Report 2025, p. 157 available at </w:t>
      </w:r>
      <w:hyperlink r:id="rId1" w:history="1">
        <w:r w:rsidRPr="005C01CC">
          <w:rPr>
            <w:rStyle w:val="Hyperlink"/>
          </w:rPr>
          <w:t>https://www.nyc.gov/site/operations/reports/mmr.page</w:t>
        </w:r>
      </w:hyperlink>
    </w:p>
  </w:footnote>
  <w:footnote w:id="2">
    <w:p w14:paraId="1719FA55" w14:textId="77777777" w:rsidR="00893F5E" w:rsidRPr="002843DB" w:rsidRDefault="00893F5E" w:rsidP="00893F5E">
      <w:pPr>
        <w:pStyle w:val="FootnoteText"/>
      </w:pPr>
      <w:r>
        <w:rPr>
          <w:rStyle w:val="FootnoteReference"/>
          <w:rFonts w:eastAsiaTheme="majorEastAsia"/>
        </w:rPr>
        <w:footnoteRef/>
      </w:r>
      <w:r>
        <w:t xml:space="preserve"> Report, “The Urban Tree Forest of New York City,” United States Department of Agriculture, September 2018, </w:t>
      </w:r>
      <w:hyperlink r:id="rId2" w:history="1">
        <w:r w:rsidRPr="00B456DF">
          <w:rPr>
            <w:rStyle w:val="Hyperlink"/>
            <w:rFonts w:eastAsiaTheme="majorEastAsia"/>
          </w:rPr>
          <w:t>https://www.fs.fed.us/nrs/pubs/rb/rb_nrs117.pdf</w:t>
        </w:r>
      </w:hyperlink>
      <w:r>
        <w:t xml:space="preserve">. </w:t>
      </w:r>
    </w:p>
  </w:footnote>
  <w:footnote w:id="3">
    <w:p w14:paraId="5AA55DA1" w14:textId="77777777" w:rsidR="00893F5E" w:rsidRDefault="00893F5E" w:rsidP="00893F5E">
      <w:pPr>
        <w:pStyle w:val="FootnoteText"/>
      </w:pPr>
      <w:r>
        <w:rPr>
          <w:rStyle w:val="FootnoteReference"/>
          <w:rFonts w:eastAsiaTheme="majorEastAsia"/>
        </w:rPr>
        <w:footnoteRef/>
      </w:r>
      <w:r>
        <w:t xml:space="preserve"> New York City Department of Parks and Recreation, “East Harlem Community Forestry Management Plan,” p. 5 August 2006. http://www.nycgovparks.org/sub_your_park/trees_greenstreets/east_harlem_forest_plan/East_Harlem_Plan.pdf.</w:t>
      </w:r>
    </w:p>
  </w:footnote>
  <w:footnote w:id="4">
    <w:p w14:paraId="1505BFA9" w14:textId="77777777" w:rsidR="00893F5E" w:rsidRDefault="00893F5E" w:rsidP="00893F5E">
      <w:pPr>
        <w:pStyle w:val="FootnoteText"/>
      </w:pPr>
      <w:r>
        <w:rPr>
          <w:rStyle w:val="FootnoteReference"/>
          <w:rFonts w:eastAsiaTheme="majorEastAsia"/>
        </w:rPr>
        <w:footnoteRef/>
      </w:r>
      <w:r>
        <w:t xml:space="preserve"> </w:t>
      </w:r>
      <w:r w:rsidRPr="007D3871">
        <w:rPr>
          <w:i/>
        </w:rPr>
        <w:t>Id.</w:t>
      </w:r>
    </w:p>
  </w:footnote>
  <w:footnote w:id="5">
    <w:p w14:paraId="18966587" w14:textId="77777777" w:rsidR="00893F5E" w:rsidRDefault="00893F5E" w:rsidP="00893F5E">
      <w:pPr>
        <w:pStyle w:val="FootnoteText"/>
      </w:pPr>
      <w:r>
        <w:rPr>
          <w:rStyle w:val="FootnoteReference"/>
          <w:rFonts w:eastAsiaTheme="majorEastAsia"/>
        </w:rPr>
        <w:footnoteRef/>
      </w:r>
      <w:r>
        <w:t xml:space="preserve"> New York City Tree Map, available at </w:t>
      </w:r>
      <w:hyperlink r:id="rId3" w:history="1">
        <w:r w:rsidRPr="00457999">
          <w:rPr>
            <w:rStyle w:val="Hyperlink"/>
            <w:rFonts w:eastAsiaTheme="majorEastAsia"/>
          </w:rPr>
          <w:t>https://tree-map.nycgovparks.org/</w:t>
        </w:r>
      </w:hyperlink>
      <w:r>
        <w:t xml:space="preserve"> </w:t>
      </w:r>
    </w:p>
  </w:footnote>
  <w:footnote w:id="6">
    <w:p w14:paraId="5CC1A92F" w14:textId="77777777" w:rsidR="00893F5E" w:rsidRPr="000E4914" w:rsidRDefault="00893F5E" w:rsidP="00893F5E">
      <w:pPr>
        <w:pStyle w:val="FootnoteText"/>
        <w:rPr>
          <w:i/>
        </w:rPr>
      </w:pPr>
      <w:r>
        <w:rPr>
          <w:rStyle w:val="FootnoteReference"/>
          <w:rFonts w:eastAsiaTheme="majorEastAsia"/>
        </w:rPr>
        <w:footnoteRef/>
      </w:r>
      <w:r>
        <w:t xml:space="preserve"> </w:t>
      </w:r>
      <w:r>
        <w:rPr>
          <w:i/>
        </w:rPr>
        <w:t>Id.</w:t>
      </w:r>
    </w:p>
  </w:footnote>
  <w:footnote w:id="7">
    <w:p w14:paraId="0C84524F" w14:textId="7C6B633E" w:rsidR="00893F5E" w:rsidRPr="00A86A99" w:rsidRDefault="00893F5E" w:rsidP="00893F5E">
      <w:pPr>
        <w:pStyle w:val="HTMLPreformatted"/>
        <w:ind w:firstLine="0"/>
        <w:rPr>
          <w:rFonts w:ascii="Times New Roman" w:hAnsi="Times New Roman"/>
        </w:rPr>
      </w:pPr>
      <w:r w:rsidRPr="00E8090A">
        <w:rPr>
          <w:rStyle w:val="FootnoteReference"/>
          <w:rFonts w:eastAsiaTheme="majorEastAsia"/>
        </w:rPr>
        <w:footnoteRef/>
      </w:r>
      <w:r>
        <w:t xml:space="preserve"> </w:t>
      </w:r>
      <w:r w:rsidRPr="00A86A99">
        <w:rPr>
          <w:rFonts w:ascii="Times New Roman" w:hAnsi="Times New Roman"/>
        </w:rPr>
        <w:t>New York City Charter Section 533(a)(4</w:t>
      </w:r>
      <w:r w:rsidR="001E3FD6" w:rsidRPr="00A86A99">
        <w:rPr>
          <w:rFonts w:ascii="Times New Roman" w:hAnsi="Times New Roman"/>
        </w:rPr>
        <w:t xml:space="preserve">); </w:t>
      </w:r>
      <w:r w:rsidR="001E3FD6" w:rsidRPr="00A86A99">
        <w:rPr>
          <w:rFonts w:ascii="Times New Roman" w:hAnsi="Times New Roman" w:cs="Arial"/>
        </w:rPr>
        <w:t>Admin.</w:t>
      </w:r>
      <w:r w:rsidRPr="00A86A99">
        <w:rPr>
          <w:rFonts w:ascii="Times New Roman" w:hAnsi="Times New Roman" w:cs="Arial"/>
        </w:rPr>
        <w:t xml:space="preserve"> Code Sections 18-104 and 18-105</w:t>
      </w:r>
      <w:r>
        <w:rPr>
          <w:rFonts w:ascii="Times New Roman" w:hAnsi="Times New Roman" w:cs="Arial"/>
        </w:rPr>
        <w:t>.</w:t>
      </w:r>
    </w:p>
  </w:footnote>
  <w:footnote w:id="8">
    <w:p w14:paraId="4B565932" w14:textId="77777777" w:rsidR="00893F5E" w:rsidRDefault="00893F5E" w:rsidP="00893F5E">
      <w:pPr>
        <w:pStyle w:val="FootnoteText"/>
      </w:pPr>
      <w:r>
        <w:rPr>
          <w:rStyle w:val="FootnoteReference"/>
          <w:rFonts w:eastAsiaTheme="majorEastAsia"/>
        </w:rPr>
        <w:footnoteRef/>
      </w:r>
      <w:r>
        <w:t xml:space="preserve"> New York City Tree Map, available at </w:t>
      </w:r>
      <w:hyperlink r:id="rId4" w:history="1">
        <w:r w:rsidRPr="00457999">
          <w:rPr>
            <w:rStyle w:val="Hyperlink"/>
            <w:rFonts w:eastAsiaTheme="majorEastAsia"/>
          </w:rPr>
          <w:t>https://tree-map.nycgovparks.org/</w:t>
        </w:r>
      </w:hyperlink>
    </w:p>
  </w:footnote>
  <w:footnote w:id="9">
    <w:p w14:paraId="4AA8AB5B" w14:textId="77777777" w:rsidR="00893F5E" w:rsidRDefault="00893F5E" w:rsidP="00893F5E">
      <w:pPr>
        <w:pStyle w:val="FootnoteText"/>
      </w:pPr>
      <w:r>
        <w:rPr>
          <w:rStyle w:val="FootnoteReference"/>
          <w:rFonts w:eastAsiaTheme="majorEastAsia"/>
        </w:rPr>
        <w:footnoteRef/>
      </w:r>
      <w:r>
        <w:t xml:space="preserve">NYC Parks Tree Censes Webpage,  </w:t>
      </w:r>
      <w:hyperlink r:id="rId5" w:history="1">
        <w:r w:rsidRPr="00B456DF">
          <w:rPr>
            <w:rStyle w:val="Hyperlink"/>
            <w:rFonts w:eastAsiaTheme="majorEastAsia"/>
          </w:rPr>
          <w:t>https://www.nycgovparks.org/trees/treescount</w:t>
        </w:r>
      </w:hyperlink>
      <w:r>
        <w:t xml:space="preserve">. </w:t>
      </w:r>
    </w:p>
  </w:footnote>
  <w:footnote w:id="10">
    <w:p w14:paraId="43C293E1" w14:textId="77777777" w:rsidR="00893F5E" w:rsidRPr="00797418" w:rsidRDefault="00893F5E" w:rsidP="00893F5E">
      <w:pPr>
        <w:pStyle w:val="FootnoteText"/>
      </w:pPr>
      <w:r>
        <w:rPr>
          <w:rStyle w:val="FootnoteReference"/>
          <w:rFonts w:eastAsiaTheme="majorEastAsia"/>
        </w:rPr>
        <w:footnoteRef/>
      </w:r>
      <w:r>
        <w:t xml:space="preserve"> New York City Department of Parks and Recreation, Tree Maintenance and Runing, available at </w:t>
      </w:r>
      <w:hyperlink r:id="rId6" w:history="1">
        <w:r w:rsidRPr="00457999">
          <w:rPr>
            <w:rStyle w:val="Hyperlink"/>
            <w:rFonts w:eastAsiaTheme="majorEastAsia"/>
          </w:rPr>
          <w:t>https://www.nycgovparks.org/trees/tree-care/maintenance</w:t>
        </w:r>
      </w:hyperlink>
    </w:p>
  </w:footnote>
  <w:footnote w:id="11">
    <w:p w14:paraId="1AB00611" w14:textId="77777777" w:rsidR="00893F5E" w:rsidRDefault="00893F5E" w:rsidP="00893F5E">
      <w:pPr>
        <w:pStyle w:val="FootnoteText"/>
      </w:pPr>
      <w:r>
        <w:rPr>
          <w:rStyle w:val="FootnoteReference"/>
          <w:rFonts w:eastAsiaTheme="majorEastAsia"/>
        </w:rPr>
        <w:footnoteRef/>
      </w:r>
      <w:r>
        <w:t xml:space="preserve"> </w:t>
      </w:r>
      <w:r w:rsidRPr="007D3871">
        <w:rPr>
          <w:i/>
        </w:rPr>
        <w:t>Id.</w:t>
      </w:r>
      <w:r>
        <w:t xml:space="preserve"> </w:t>
      </w:r>
    </w:p>
  </w:footnote>
  <w:footnote w:id="12">
    <w:p w14:paraId="6DE58028" w14:textId="77777777" w:rsidR="00893F5E" w:rsidRDefault="00893F5E" w:rsidP="00893F5E">
      <w:pPr>
        <w:pStyle w:val="FootnoteText"/>
      </w:pPr>
      <w:r>
        <w:rPr>
          <w:rStyle w:val="FootnoteReference"/>
          <w:rFonts w:eastAsiaTheme="majorEastAsia"/>
        </w:rPr>
        <w:footnoteRef/>
      </w:r>
      <w:r>
        <w:t xml:space="preserve"> </w:t>
      </w:r>
      <w:hyperlink r:id="rId7" w:history="1">
        <w:r w:rsidRPr="000E5074">
          <w:rPr>
            <w:rStyle w:val="Hyperlink"/>
            <w:rFonts w:eastAsiaTheme="majorEastAsia"/>
          </w:rPr>
          <w:t>https://www.nycgovparks.org/services/forestry/tree-work</w:t>
        </w:r>
      </w:hyperlink>
    </w:p>
  </w:footnote>
  <w:footnote w:id="13">
    <w:p w14:paraId="1FAF34C0" w14:textId="77AF7DB9" w:rsidR="002A3CF5" w:rsidRDefault="002A3CF5">
      <w:pPr>
        <w:pStyle w:val="FootnoteText"/>
      </w:pPr>
      <w:r>
        <w:rPr>
          <w:rStyle w:val="FootnoteReference"/>
        </w:rPr>
        <w:footnoteRef/>
      </w:r>
      <w:r>
        <w:t xml:space="preserve"> </w:t>
      </w:r>
      <w:hyperlink r:id="rId8" w:history="1">
        <w:r w:rsidRPr="005C01CC">
          <w:rPr>
            <w:rStyle w:val="Hyperlink"/>
          </w:rPr>
          <w:t>https://www.nycgovparks.org/trees/street-tree-planting/locations</w:t>
        </w:r>
      </w:hyperlink>
    </w:p>
  </w:footnote>
  <w:footnote w:id="14">
    <w:p w14:paraId="52966A41" w14:textId="171AEE18" w:rsidR="002A3CF5" w:rsidRDefault="002A3CF5">
      <w:pPr>
        <w:pStyle w:val="FootnoteText"/>
      </w:pPr>
      <w:r>
        <w:rPr>
          <w:rStyle w:val="FootnoteReference"/>
        </w:rPr>
        <w:footnoteRef/>
      </w:r>
      <w:r>
        <w:t xml:space="preserve"> </w:t>
      </w:r>
      <w:hyperlink r:id="rId9" w:history="1">
        <w:r w:rsidRPr="005C01CC">
          <w:rPr>
            <w:rStyle w:val="Hyperlink"/>
          </w:rPr>
          <w:t>https://www.nycgovparks.org/services/forestry/tree-pruning</w:t>
        </w:r>
      </w:hyperlink>
    </w:p>
  </w:footnote>
  <w:footnote w:id="15">
    <w:p w14:paraId="110419F9" w14:textId="2BF36B5E" w:rsidR="002A3CF5" w:rsidRDefault="002A3CF5">
      <w:pPr>
        <w:pStyle w:val="FootnoteText"/>
      </w:pPr>
      <w:r>
        <w:rPr>
          <w:rStyle w:val="FootnoteReference"/>
        </w:rPr>
        <w:footnoteRef/>
      </w:r>
      <w:r>
        <w:t xml:space="preserve"> </w:t>
      </w:r>
      <w:hyperlink r:id="rId10" w:history="1">
        <w:r w:rsidRPr="005C01CC">
          <w:rPr>
            <w:rStyle w:val="Hyperlink"/>
          </w:rPr>
          <w:t>https://www.nycgovparks.org/services/forestry/dead-tree-removal</w:t>
        </w:r>
      </w:hyperlink>
    </w:p>
  </w:footnote>
  <w:footnote w:id="16">
    <w:p w14:paraId="6B653D73" w14:textId="6D9CCE98" w:rsidR="002A3CF5" w:rsidRDefault="002A3CF5">
      <w:pPr>
        <w:pStyle w:val="FootnoteText"/>
      </w:pPr>
      <w:r>
        <w:rPr>
          <w:rStyle w:val="FootnoteReference"/>
        </w:rPr>
        <w:footnoteRef/>
      </w:r>
      <w:r>
        <w:t xml:space="preserve"> </w:t>
      </w:r>
      <w:hyperlink r:id="rId11" w:history="1">
        <w:r w:rsidRPr="005C01CC">
          <w:rPr>
            <w:rStyle w:val="Hyperlink"/>
          </w:rPr>
          <w:t>https://www.nycgovparks.org/services/forestry/sidewalk-repair</w:t>
        </w:r>
      </w:hyperlink>
    </w:p>
  </w:footnote>
  <w:footnote w:id="17">
    <w:p w14:paraId="18727166" w14:textId="77777777" w:rsidR="00893F5E" w:rsidRDefault="00893F5E" w:rsidP="00893F5E">
      <w:pPr>
        <w:pStyle w:val="FootnoteText"/>
      </w:pPr>
      <w:r>
        <w:rPr>
          <w:rStyle w:val="FootnoteReference"/>
          <w:rFonts w:eastAsiaTheme="majorEastAsia"/>
        </w:rPr>
        <w:footnoteRef/>
      </w:r>
      <w:r>
        <w:t xml:space="preserve"> </w:t>
      </w:r>
      <w:r w:rsidRPr="00AD0F16">
        <w:rPr>
          <w:i/>
        </w:rPr>
        <w:t>See</w:t>
      </w:r>
      <w:r>
        <w:t xml:space="preserve">, </w:t>
      </w:r>
      <w:r w:rsidRPr="00AD0F16">
        <w:t>New</w:t>
      </w:r>
      <w:r>
        <w:t xml:space="preserve"> York City Department of Parks and Recreation, Past TreesCount! Censuses, </w:t>
      </w:r>
      <w:hyperlink r:id="rId12" w:history="1">
        <w:r w:rsidRPr="000E5074">
          <w:rPr>
            <w:rStyle w:val="Hyperlink"/>
            <w:rFonts w:eastAsiaTheme="majorEastAsia"/>
          </w:rPr>
          <w:t>https://www.nycgovparks.org/trees/treescount/past-censuses</w:t>
        </w:r>
      </w:hyperlink>
      <w:r>
        <w:t xml:space="preserve">. </w:t>
      </w:r>
    </w:p>
  </w:footnote>
  <w:footnote w:id="18">
    <w:p w14:paraId="66489F94" w14:textId="5D22F2D4" w:rsidR="0014675D" w:rsidRDefault="0014675D">
      <w:pPr>
        <w:pStyle w:val="FootnoteText"/>
      </w:pPr>
      <w:r>
        <w:rPr>
          <w:rStyle w:val="FootnoteReference"/>
        </w:rPr>
        <w:footnoteRef/>
      </w:r>
      <w:r>
        <w:t xml:space="preserve"> </w:t>
      </w:r>
      <w:r w:rsidRPr="00AD0F16">
        <w:rPr>
          <w:i/>
        </w:rPr>
        <w:t>See</w:t>
      </w:r>
      <w:r>
        <w:t xml:space="preserve">, </w:t>
      </w:r>
      <w:r w:rsidRPr="00AD0F16">
        <w:t>New</w:t>
      </w:r>
      <w:r>
        <w:t xml:space="preserve"> York City Department of Parks and Recreation, Press Release: </w:t>
      </w:r>
      <w:r w:rsidRPr="0014675D">
        <w:rPr>
          <w:i/>
          <w:iCs/>
        </w:rPr>
        <w:t>Trees Count 2025: NYC Parks Invites Volunteers to Join Citywide Tree Census, Launching Now</w:t>
      </w:r>
      <w:r>
        <w:t xml:space="preserve">, July 15, 2025, available at </w:t>
      </w:r>
      <w:hyperlink r:id="rId13" w:history="1">
        <w:r w:rsidRPr="005C01CC">
          <w:rPr>
            <w:rStyle w:val="Hyperlink"/>
          </w:rPr>
          <w:t>https://www.nycgovparks.org/news/press-releases?id=22247</w:t>
        </w:r>
      </w:hyperlink>
    </w:p>
  </w:footnote>
  <w:footnote w:id="19">
    <w:p w14:paraId="1C9C19D1" w14:textId="77777777" w:rsidR="00893F5E" w:rsidRPr="00354100" w:rsidRDefault="00893F5E" w:rsidP="00893F5E">
      <w:pPr>
        <w:pStyle w:val="FootnoteText"/>
        <w:rPr>
          <w:i/>
        </w:rPr>
      </w:pPr>
      <w:r>
        <w:rPr>
          <w:rStyle w:val="FootnoteReference"/>
          <w:rFonts w:eastAsiaTheme="majorEastAsia"/>
        </w:rPr>
        <w:footnoteRef/>
      </w:r>
      <w:r>
        <w:t xml:space="preserve"> </w:t>
      </w:r>
      <w:r>
        <w:rPr>
          <w:i/>
        </w:rPr>
        <w:t xml:space="preserve">Id. </w:t>
      </w:r>
    </w:p>
  </w:footnote>
  <w:footnote w:id="20">
    <w:p w14:paraId="2B973B12" w14:textId="77777777" w:rsidR="00893F5E" w:rsidRPr="00354100" w:rsidRDefault="00893F5E" w:rsidP="00893F5E">
      <w:pPr>
        <w:pStyle w:val="FootnoteText"/>
        <w:rPr>
          <w:i/>
        </w:rPr>
      </w:pPr>
      <w:r>
        <w:rPr>
          <w:rStyle w:val="FootnoteReference"/>
          <w:rFonts w:eastAsiaTheme="majorEastAsia"/>
        </w:rPr>
        <w:footnoteRef/>
      </w:r>
      <w:r>
        <w:t xml:space="preserve"> </w:t>
      </w:r>
      <w:r>
        <w:rPr>
          <w:i/>
        </w:rPr>
        <w:t xml:space="preserve">Id. </w:t>
      </w:r>
    </w:p>
  </w:footnote>
  <w:footnote w:id="21">
    <w:p w14:paraId="63C1FAB4" w14:textId="77777777" w:rsidR="00893F5E" w:rsidRDefault="00893F5E" w:rsidP="00893F5E">
      <w:pPr>
        <w:pStyle w:val="FootnoteText"/>
      </w:pPr>
      <w:r>
        <w:rPr>
          <w:rStyle w:val="FootnoteReference"/>
          <w:rFonts w:eastAsiaTheme="majorEastAsia"/>
        </w:rPr>
        <w:footnoteRef/>
      </w:r>
      <w:r>
        <w:t xml:space="preserve"> </w:t>
      </w:r>
      <w:r w:rsidRPr="007D3871">
        <w:rPr>
          <w:i/>
        </w:rPr>
        <w:t>Id.</w:t>
      </w:r>
    </w:p>
  </w:footnote>
  <w:footnote w:id="22">
    <w:p w14:paraId="23BBAB13" w14:textId="77777777" w:rsidR="00893F5E" w:rsidRPr="00B17866" w:rsidRDefault="00893F5E" w:rsidP="00893F5E">
      <w:pPr>
        <w:pStyle w:val="FootnoteText"/>
        <w:rPr>
          <w:i/>
        </w:rPr>
      </w:pPr>
      <w:r>
        <w:rPr>
          <w:rStyle w:val="FootnoteReference"/>
          <w:rFonts w:eastAsiaTheme="majorEastAsia"/>
        </w:rPr>
        <w:footnoteRef/>
      </w:r>
      <w:r>
        <w:t xml:space="preserve"> </w:t>
      </w:r>
      <w:r>
        <w:rPr>
          <w:i/>
        </w:rPr>
        <w:t>Id.</w:t>
      </w:r>
    </w:p>
  </w:footnote>
  <w:footnote w:id="23">
    <w:p w14:paraId="719ED004" w14:textId="77777777" w:rsidR="00893F5E" w:rsidRPr="00B17866" w:rsidRDefault="00893F5E" w:rsidP="00893F5E">
      <w:pPr>
        <w:pStyle w:val="FootnoteText"/>
        <w:rPr>
          <w:i/>
        </w:rPr>
      </w:pPr>
      <w:r>
        <w:rPr>
          <w:rStyle w:val="FootnoteReference"/>
          <w:rFonts w:eastAsiaTheme="majorEastAsia"/>
        </w:rPr>
        <w:footnoteRef/>
      </w:r>
      <w:r>
        <w:t xml:space="preserve"> </w:t>
      </w:r>
      <w:r>
        <w:rPr>
          <w:i/>
        </w:rPr>
        <w:t>Id.</w:t>
      </w:r>
    </w:p>
  </w:footnote>
  <w:footnote w:id="24">
    <w:p w14:paraId="27056975" w14:textId="00FD6B8F" w:rsidR="0014675D" w:rsidRPr="004C52D0" w:rsidRDefault="00893F5E" w:rsidP="00893F5E">
      <w:pPr>
        <w:pStyle w:val="FootnoteText"/>
      </w:pPr>
      <w:r>
        <w:rPr>
          <w:rStyle w:val="FootnoteReference"/>
          <w:rFonts w:eastAsiaTheme="majorEastAsia"/>
        </w:rPr>
        <w:footnoteRef/>
      </w:r>
      <w:r>
        <w:t xml:space="preserve"> Million Trees NYC, A PlaNYC Initiative with NYC Parks and New York Restoration Project</w:t>
      </w:r>
      <w:r w:rsidR="0014675D">
        <w:t>, available at</w:t>
      </w:r>
      <w:r>
        <w:t xml:space="preserve"> </w:t>
      </w:r>
      <w:hyperlink r:id="rId14" w:history="1">
        <w:r w:rsidR="0014675D" w:rsidRPr="005C01CC">
          <w:rPr>
            <w:rStyle w:val="Hyperlink"/>
          </w:rPr>
          <w:t>http://www.milliontreesnyc.org/html/about/about.shtml</w:t>
        </w:r>
      </w:hyperlink>
      <w:r>
        <w:t>.</w:t>
      </w:r>
    </w:p>
  </w:footnote>
  <w:footnote w:id="25">
    <w:p w14:paraId="16CEFDA5" w14:textId="77777777" w:rsidR="00893F5E" w:rsidRDefault="00893F5E" w:rsidP="00893F5E">
      <w:pPr>
        <w:pStyle w:val="FootnoteText"/>
      </w:pPr>
      <w:r>
        <w:rPr>
          <w:rStyle w:val="FootnoteReference"/>
          <w:rFonts w:eastAsiaTheme="majorEastAsia"/>
        </w:rPr>
        <w:footnoteRef/>
      </w:r>
      <w:r>
        <w:t xml:space="preserve">Lisa W. Foderaro, “Bronx Planting Caps Off a Drive to Add a Million Trees,” </w:t>
      </w:r>
      <w:r>
        <w:rPr>
          <w:u w:val="single"/>
        </w:rPr>
        <w:t>The New York Times</w:t>
      </w:r>
      <w:r>
        <w:t>, October 20, 2015.</w:t>
      </w:r>
    </w:p>
  </w:footnote>
  <w:footnote w:id="26">
    <w:p w14:paraId="1DE56F98" w14:textId="77777777" w:rsidR="00893F5E" w:rsidRPr="00380CC1" w:rsidRDefault="00893F5E" w:rsidP="00893F5E">
      <w:pPr>
        <w:pStyle w:val="FootnoteText"/>
        <w:rPr>
          <w:i/>
        </w:rPr>
      </w:pPr>
      <w:r>
        <w:rPr>
          <w:rStyle w:val="FootnoteReference"/>
          <w:rFonts w:eastAsiaTheme="majorEastAsia"/>
        </w:rPr>
        <w:footnoteRef/>
      </w:r>
      <w:r>
        <w:t xml:space="preserve"> </w:t>
      </w:r>
      <w:r>
        <w:rPr>
          <w:i/>
        </w:rPr>
        <w:t>Id.</w:t>
      </w:r>
    </w:p>
  </w:footnote>
  <w:footnote w:id="27">
    <w:p w14:paraId="5AAEF445" w14:textId="3AC29637" w:rsidR="0014675D" w:rsidRPr="0014675D" w:rsidRDefault="00893F5E" w:rsidP="00893F5E">
      <w:pPr>
        <w:pStyle w:val="FootnoteText"/>
        <w:rPr>
          <w:iCs/>
        </w:rPr>
      </w:pPr>
      <w:r>
        <w:rPr>
          <w:rStyle w:val="FootnoteReference"/>
          <w:rFonts w:eastAsiaTheme="majorEastAsia"/>
        </w:rPr>
        <w:footnoteRef/>
      </w:r>
      <w:r w:rsidR="0014675D">
        <w:rPr>
          <w:iCs/>
        </w:rPr>
        <w:t xml:space="preserve"> Trees Count! 2015-2016 Street Tree Census, available at </w:t>
      </w:r>
      <w:hyperlink r:id="rId15" w:history="1">
        <w:r w:rsidR="0014675D" w:rsidRPr="005C01CC">
          <w:rPr>
            <w:rStyle w:val="Hyperlink"/>
            <w:iCs/>
          </w:rPr>
          <w:t>https://www.nycgovparks.org/trees/treescount/2015</w:t>
        </w:r>
      </w:hyperlink>
    </w:p>
  </w:footnote>
  <w:footnote w:id="28">
    <w:p w14:paraId="6CF26125" w14:textId="5B6FFDBD" w:rsidR="00893F5E" w:rsidRDefault="00893F5E" w:rsidP="00893F5E">
      <w:pPr>
        <w:pStyle w:val="FootnoteText"/>
      </w:pPr>
      <w:r>
        <w:rPr>
          <w:rStyle w:val="FootnoteReference"/>
          <w:rFonts w:eastAsiaTheme="majorEastAsia"/>
        </w:rPr>
        <w:footnoteRef/>
      </w:r>
      <w:r w:rsidR="00427F4F">
        <w:t xml:space="preserve">Press Release, </w:t>
      </w:r>
      <w:r w:rsidR="00427F4F">
        <w:rPr>
          <w:i/>
          <w:iCs/>
        </w:rPr>
        <w:t xml:space="preserve">NYC Parks Announces Launch of Largest Tree Count in the Nation: Tress Count! 2015, </w:t>
      </w:r>
      <w:r w:rsidR="00427F4F">
        <w:t xml:space="preserve">The Daily Plant, April 29, 2015, available at </w:t>
      </w:r>
      <w:hyperlink r:id="rId16" w:history="1">
        <w:r w:rsidR="00427F4F" w:rsidRPr="005C01CC">
          <w:rPr>
            <w:rStyle w:val="Hyperlink"/>
          </w:rPr>
          <w:t>https://www.nycgovparks.org/parks/m-fidler-wyckoff-house-park/dailyplant/23366</w:t>
        </w:r>
      </w:hyperlink>
      <w:r>
        <w:t xml:space="preserve">   </w:t>
      </w:r>
    </w:p>
  </w:footnote>
  <w:footnote w:id="29">
    <w:p w14:paraId="2985C7D2" w14:textId="77777777" w:rsidR="00893F5E" w:rsidRPr="001473FD" w:rsidRDefault="00893F5E" w:rsidP="00893F5E">
      <w:pPr>
        <w:pStyle w:val="FootnoteText"/>
      </w:pPr>
      <w:r>
        <w:rPr>
          <w:rStyle w:val="FootnoteReference"/>
          <w:rFonts w:eastAsiaTheme="majorEastAsia"/>
        </w:rPr>
        <w:footnoteRef/>
      </w:r>
      <w:r>
        <w:t xml:space="preserve">NYC Parks Trees Count! Web page, </w:t>
      </w:r>
      <w:hyperlink r:id="rId17" w:history="1">
        <w:r w:rsidRPr="000E5074">
          <w:rPr>
            <w:rStyle w:val="Hyperlink"/>
            <w:rFonts w:eastAsiaTheme="majorEastAsia"/>
          </w:rPr>
          <w:t>https://www.nycgovparks.org/trees/treescount</w:t>
        </w:r>
      </w:hyperlink>
      <w:r>
        <w:t xml:space="preserve">. </w:t>
      </w:r>
    </w:p>
  </w:footnote>
  <w:footnote w:id="30">
    <w:p w14:paraId="67EF507B" w14:textId="5B6DADF7" w:rsidR="00AA3404" w:rsidRDefault="00AA3404">
      <w:pPr>
        <w:pStyle w:val="FootnoteText"/>
      </w:pPr>
      <w:r>
        <w:rPr>
          <w:rStyle w:val="FootnoteReference"/>
        </w:rPr>
        <w:footnoteRef/>
      </w:r>
      <w:r>
        <w:t xml:space="preserve"> </w:t>
      </w:r>
      <w:r w:rsidRPr="00AD0F16">
        <w:rPr>
          <w:i/>
        </w:rPr>
        <w:t>See</w:t>
      </w:r>
      <w:r>
        <w:t xml:space="preserve">, </w:t>
      </w:r>
      <w:r w:rsidRPr="00AD0F16">
        <w:t>New</w:t>
      </w:r>
      <w:r>
        <w:t xml:space="preserve"> York City Department of Parks and Recreation, Press Release: </w:t>
      </w:r>
      <w:r w:rsidRPr="0014675D">
        <w:rPr>
          <w:i/>
          <w:iCs/>
        </w:rPr>
        <w:t>Trees Count 2025: NYC Parks Invites Volunteers to Join Citywide Tree Census, Launching Now</w:t>
      </w:r>
      <w:r>
        <w:t xml:space="preserve">, July 15, 2025, available at </w:t>
      </w:r>
      <w:hyperlink r:id="rId18" w:history="1">
        <w:r w:rsidRPr="005C01CC">
          <w:rPr>
            <w:rStyle w:val="Hyperlink"/>
          </w:rPr>
          <w:t>https://www.nycgovparks.org/news/press-releases?id=22247</w:t>
        </w:r>
      </w:hyperlink>
    </w:p>
  </w:footnote>
  <w:footnote w:id="31">
    <w:p w14:paraId="21D62F85" w14:textId="7DCE35D0" w:rsidR="00AA3404" w:rsidRPr="00AA3404" w:rsidRDefault="00AA3404">
      <w:pPr>
        <w:pStyle w:val="FootnoteText"/>
      </w:pPr>
      <w:r>
        <w:rPr>
          <w:rStyle w:val="FootnoteReference"/>
        </w:rPr>
        <w:footnoteRef/>
      </w:r>
      <w:r>
        <w:t xml:space="preserve"> </w:t>
      </w:r>
      <w:r>
        <w:rPr>
          <w:i/>
          <w:iCs/>
        </w:rPr>
        <w:t xml:space="preserve">See, </w:t>
      </w:r>
      <w:r>
        <w:t xml:space="preserve">Parks Department Website, </w:t>
      </w:r>
      <w:r>
        <w:rPr>
          <w:i/>
          <w:iCs/>
        </w:rPr>
        <w:t>Trees Count 2025</w:t>
      </w:r>
      <w:r>
        <w:t xml:space="preserve">, available at </w:t>
      </w:r>
      <w:hyperlink r:id="rId19" w:history="1">
        <w:r w:rsidRPr="005C01CC">
          <w:rPr>
            <w:rStyle w:val="Hyperlink"/>
          </w:rPr>
          <w:t>https://www.nycgovparks.org/reg/trees-count</w:t>
        </w:r>
      </w:hyperlink>
    </w:p>
  </w:footnote>
  <w:footnote w:id="32">
    <w:p w14:paraId="15B51848" w14:textId="3101E491" w:rsidR="0086007C" w:rsidRPr="0086007C" w:rsidRDefault="0086007C">
      <w:pPr>
        <w:pStyle w:val="FootnoteText"/>
        <w:rPr>
          <w:i/>
          <w:iCs/>
        </w:rPr>
      </w:pPr>
      <w:r>
        <w:rPr>
          <w:rStyle w:val="FootnoteReference"/>
        </w:rPr>
        <w:footnoteRef/>
      </w:r>
      <w:r>
        <w:t xml:space="preserve"> </w:t>
      </w:r>
      <w:r>
        <w:rPr>
          <w:i/>
          <w:iCs/>
        </w:rPr>
        <w:t>Id.</w:t>
      </w:r>
    </w:p>
  </w:footnote>
  <w:footnote w:id="33">
    <w:p w14:paraId="2CF5CF6A" w14:textId="0BDD17CC" w:rsidR="00AA3404" w:rsidRDefault="00AA3404" w:rsidP="00AA3404">
      <w:pPr>
        <w:pStyle w:val="FootnoteText"/>
      </w:pPr>
      <w:r>
        <w:rPr>
          <w:rStyle w:val="FootnoteReference"/>
          <w:rFonts w:eastAsiaTheme="majorEastAsia"/>
        </w:rPr>
        <w:footnoteRef/>
      </w:r>
      <w:r w:rsidR="0086007C">
        <w:t xml:space="preserve"> </w:t>
      </w:r>
      <w:r>
        <w:t>NYC Tree Ma</w:t>
      </w:r>
      <w:r w:rsidR="0086007C">
        <w:t>p available at</w:t>
      </w:r>
      <w:r>
        <w:t xml:space="preserve"> </w:t>
      </w:r>
      <w:hyperlink r:id="rId20" w:history="1">
        <w:r w:rsidRPr="000E5074">
          <w:rPr>
            <w:rStyle w:val="Hyperlink"/>
            <w:rFonts w:eastAsiaTheme="majorEastAsia"/>
          </w:rPr>
          <w:t>https://tree-map.nycgovparks.org/</w:t>
        </w:r>
      </w:hyperlink>
      <w:r>
        <w:t xml:space="preserve">. </w:t>
      </w:r>
    </w:p>
  </w:footnote>
  <w:footnote w:id="34">
    <w:p w14:paraId="64155AA0" w14:textId="77777777" w:rsidR="00893F5E" w:rsidRDefault="00893F5E" w:rsidP="00893F5E">
      <w:pPr>
        <w:pStyle w:val="FootnoteText"/>
      </w:pPr>
      <w:r>
        <w:rPr>
          <w:rStyle w:val="FootnoteReference"/>
          <w:rFonts w:eastAsiaTheme="majorEastAsia"/>
        </w:rPr>
        <w:footnoteRef/>
      </w:r>
      <w:r>
        <w:t xml:space="preserve"> Testimony of First Deputy Commissioner Liam Kavanagh of the New York City Parks Department, “Oversight: Keeping Pedestrians and Park Users Safe from Damaged Trees and Introduction 311 of 2010 (requiring notification prior to tree planting),” October 6, 2010.</w:t>
      </w:r>
    </w:p>
  </w:footnote>
  <w:footnote w:id="35">
    <w:p w14:paraId="22429C98" w14:textId="77777777" w:rsidR="00893F5E" w:rsidRPr="006F57DC" w:rsidRDefault="00893F5E" w:rsidP="00893F5E">
      <w:pPr>
        <w:pStyle w:val="FootnoteText"/>
        <w:rPr>
          <w:i/>
        </w:rPr>
      </w:pPr>
      <w:r>
        <w:rPr>
          <w:rStyle w:val="FootnoteReference"/>
          <w:rFonts w:eastAsiaTheme="majorEastAsia"/>
        </w:rPr>
        <w:footnoteRef/>
      </w:r>
      <w:r>
        <w:t xml:space="preserve"> </w:t>
      </w:r>
      <w:r>
        <w:rPr>
          <w:i/>
        </w:rPr>
        <w:t>Id.</w:t>
      </w:r>
    </w:p>
  </w:footnote>
  <w:footnote w:id="36">
    <w:p w14:paraId="707E3F58" w14:textId="77777777" w:rsidR="00893F5E" w:rsidRPr="00AE1A73" w:rsidRDefault="00893F5E" w:rsidP="00893F5E">
      <w:pPr>
        <w:pStyle w:val="FootnoteText"/>
        <w:rPr>
          <w:i/>
        </w:rPr>
      </w:pPr>
      <w:r>
        <w:rPr>
          <w:rStyle w:val="FootnoteReference"/>
          <w:rFonts w:eastAsiaTheme="majorEastAsia"/>
        </w:rPr>
        <w:footnoteRef/>
      </w:r>
      <w:r>
        <w:t xml:space="preserve"> </w:t>
      </w:r>
      <w:r>
        <w:rPr>
          <w:i/>
        </w:rPr>
        <w:t>Id.</w:t>
      </w:r>
    </w:p>
  </w:footnote>
  <w:footnote w:id="37">
    <w:p w14:paraId="365101CA" w14:textId="77777777" w:rsidR="00893F5E" w:rsidRPr="00AE1A73" w:rsidRDefault="00893F5E" w:rsidP="00893F5E">
      <w:pPr>
        <w:pStyle w:val="FootnoteText"/>
        <w:rPr>
          <w:i/>
        </w:rPr>
      </w:pPr>
      <w:r>
        <w:rPr>
          <w:rStyle w:val="FootnoteReference"/>
          <w:rFonts w:eastAsiaTheme="majorEastAsia"/>
        </w:rPr>
        <w:footnoteRef/>
      </w:r>
      <w:r>
        <w:t xml:space="preserve"> </w:t>
      </w:r>
      <w:r>
        <w:rPr>
          <w:i/>
        </w:rPr>
        <w:t>Id.</w:t>
      </w:r>
    </w:p>
  </w:footnote>
  <w:footnote w:id="38">
    <w:p w14:paraId="5CBE6EBC" w14:textId="77777777" w:rsidR="00893F5E" w:rsidRPr="0033573E" w:rsidRDefault="00893F5E" w:rsidP="00893F5E">
      <w:pPr>
        <w:pStyle w:val="FootnoteText"/>
      </w:pPr>
      <w:r>
        <w:rPr>
          <w:rStyle w:val="FootnoteReference"/>
          <w:rFonts w:eastAsiaTheme="majorEastAsia"/>
        </w:rPr>
        <w:footnoteRef/>
      </w:r>
      <w:r>
        <w:t xml:space="preserve"> </w:t>
      </w:r>
      <w:r>
        <w:rPr>
          <w:i/>
        </w:rPr>
        <w:t xml:space="preserve">See, </w:t>
      </w:r>
      <w:r w:rsidRPr="0033573E">
        <w:t>http://lukenstree.com/trees/introducing-the-iml-resistograph/</w:t>
      </w:r>
      <w:r>
        <w:t>.</w:t>
      </w:r>
    </w:p>
  </w:footnote>
  <w:footnote w:id="39">
    <w:p w14:paraId="10AAFFA9" w14:textId="77777777" w:rsidR="00893F5E" w:rsidRPr="0033573E" w:rsidRDefault="00893F5E" w:rsidP="00893F5E">
      <w:pPr>
        <w:pStyle w:val="FootnoteText"/>
        <w:rPr>
          <w:i/>
        </w:rPr>
      </w:pPr>
      <w:r>
        <w:rPr>
          <w:rStyle w:val="FootnoteReference"/>
          <w:rFonts w:eastAsiaTheme="majorEastAsia"/>
        </w:rPr>
        <w:footnoteRef/>
      </w:r>
      <w:r>
        <w:t xml:space="preserve"> </w:t>
      </w:r>
      <w:r>
        <w:rPr>
          <w:i/>
        </w:rPr>
        <w:t>Id.</w:t>
      </w:r>
    </w:p>
  </w:footnote>
  <w:footnote w:id="40">
    <w:p w14:paraId="0B1EB650" w14:textId="4CE08343" w:rsidR="00893F5E" w:rsidRPr="008C78DF" w:rsidRDefault="00893F5E" w:rsidP="00893F5E">
      <w:pPr>
        <w:pStyle w:val="FootnoteText"/>
      </w:pPr>
      <w:r w:rsidRPr="008C78DF">
        <w:rPr>
          <w:rStyle w:val="FootnoteReference"/>
          <w:rFonts w:eastAsiaTheme="majorEastAsia"/>
        </w:rPr>
        <w:footnoteRef/>
      </w:r>
      <w:r w:rsidRPr="008C78DF">
        <w:t xml:space="preserve"> </w:t>
      </w:r>
      <w:r w:rsidRPr="002C62C4">
        <w:rPr>
          <w:i/>
        </w:rPr>
        <w:t xml:space="preserve">See, </w:t>
      </w:r>
      <w:r>
        <w:t>DPR Website</w:t>
      </w:r>
      <w:r w:rsidRPr="002C62C4">
        <w:t xml:space="preserve">, </w:t>
      </w:r>
      <w:r w:rsidR="00E107A8">
        <w:t>Parks Inspection Program</w:t>
      </w:r>
      <w:r w:rsidRPr="007046FF">
        <w:rPr>
          <w:i/>
        </w:rPr>
        <w:t>,</w:t>
      </w:r>
      <w:r w:rsidRPr="002C62C4">
        <w:t xml:space="preserve"> available at</w:t>
      </w:r>
      <w:r w:rsidR="00E107A8">
        <w:t xml:space="preserve"> </w:t>
      </w:r>
      <w:hyperlink r:id="rId21" w:history="1">
        <w:r w:rsidR="00E107A8" w:rsidRPr="005C01CC">
          <w:rPr>
            <w:rStyle w:val="Hyperlink"/>
          </w:rPr>
          <w:t>https://www.nycgovparks.org/park-features/parks-inspection-program</w:t>
        </w:r>
      </w:hyperlink>
      <w:r w:rsidRPr="008C78DF">
        <w:t xml:space="preserve"> </w:t>
      </w:r>
    </w:p>
  </w:footnote>
  <w:footnote w:id="41">
    <w:p w14:paraId="3444CC37" w14:textId="77777777" w:rsidR="00893F5E" w:rsidRPr="006C139E" w:rsidRDefault="00893F5E" w:rsidP="00893F5E">
      <w:pPr>
        <w:pStyle w:val="FootnoteText"/>
        <w:rPr>
          <w:i/>
        </w:rPr>
      </w:pPr>
      <w:r>
        <w:rPr>
          <w:rStyle w:val="FootnoteReference"/>
          <w:rFonts w:eastAsiaTheme="majorEastAsia"/>
        </w:rPr>
        <w:footnoteRef/>
      </w:r>
      <w:r>
        <w:t xml:space="preserve"> </w:t>
      </w:r>
      <w:r>
        <w:rPr>
          <w:i/>
        </w:rPr>
        <w:t>Id.</w:t>
      </w:r>
    </w:p>
  </w:footnote>
  <w:footnote w:id="42">
    <w:p w14:paraId="4E5B39D0" w14:textId="77777777" w:rsidR="00893F5E" w:rsidRPr="00AE1A73" w:rsidRDefault="00893F5E" w:rsidP="00893F5E">
      <w:pPr>
        <w:pStyle w:val="FootnoteText"/>
        <w:rPr>
          <w:i/>
        </w:rPr>
      </w:pPr>
      <w:r>
        <w:rPr>
          <w:rStyle w:val="FootnoteReference"/>
          <w:rFonts w:eastAsiaTheme="majorEastAsia"/>
        </w:rPr>
        <w:footnoteRef/>
      </w:r>
      <w:r>
        <w:t xml:space="preserve"> </w:t>
      </w:r>
      <w:r>
        <w:rPr>
          <w:i/>
        </w:rPr>
        <w:t>Id.</w:t>
      </w:r>
    </w:p>
  </w:footnote>
  <w:footnote w:id="43">
    <w:p w14:paraId="1CC5C69E" w14:textId="77777777" w:rsidR="00893F5E" w:rsidRPr="00D649B6" w:rsidRDefault="00893F5E" w:rsidP="00893F5E">
      <w:pPr>
        <w:pStyle w:val="FootnoteText"/>
        <w:rPr>
          <w:i/>
        </w:rPr>
      </w:pPr>
      <w:r>
        <w:rPr>
          <w:rStyle w:val="FootnoteReference"/>
          <w:rFonts w:eastAsiaTheme="majorEastAsia"/>
        </w:rPr>
        <w:footnoteRef/>
      </w:r>
      <w:r>
        <w:t xml:space="preserve"> </w:t>
      </w:r>
      <w:r>
        <w:rPr>
          <w:i/>
        </w:rPr>
        <w:t>Id.</w:t>
      </w:r>
    </w:p>
  </w:footnote>
  <w:footnote w:id="44">
    <w:p w14:paraId="3B59EA89" w14:textId="646444D0" w:rsidR="00D777C5" w:rsidRPr="00D777C5" w:rsidRDefault="00486CEE">
      <w:pPr>
        <w:pStyle w:val="FootnoteText"/>
      </w:pPr>
      <w:r>
        <w:rPr>
          <w:rStyle w:val="FootnoteReference"/>
        </w:rPr>
        <w:footnoteRef/>
      </w:r>
      <w:r>
        <w:t xml:space="preserve"> </w:t>
      </w:r>
      <w:r w:rsidR="00D777C5">
        <w:rPr>
          <w:i/>
          <w:iCs/>
        </w:rPr>
        <w:t xml:space="preserve">See, </w:t>
      </w:r>
      <w:r w:rsidR="00D777C5">
        <w:t xml:space="preserve">City Council Website, available at </w:t>
      </w:r>
      <w:hyperlink r:id="rId22" w:history="1">
        <w:r w:rsidR="00D777C5" w:rsidRPr="005C01CC">
          <w:rPr>
            <w:rStyle w:val="Hyperlink"/>
          </w:rPr>
          <w:t>https://legistar.council.nyc.gov/LegislationDetail.aspx?ID=5072008&amp;GUID=D6814A12-8B8C-40BF-8DF1-551553015042&amp;Options=Advanced&amp;Search=</w:t>
        </w:r>
      </w:hyperlink>
    </w:p>
  </w:footnote>
  <w:footnote w:id="45">
    <w:p w14:paraId="2134CCA3" w14:textId="38DAD02E" w:rsidR="00D777C5" w:rsidRDefault="00D777C5">
      <w:pPr>
        <w:pStyle w:val="FootnoteText"/>
      </w:pPr>
      <w:r>
        <w:rPr>
          <w:rStyle w:val="FootnoteReference"/>
        </w:rPr>
        <w:footnoteRef/>
      </w:r>
      <w:r>
        <w:t xml:space="preserve"> </w:t>
      </w:r>
      <w:r>
        <w:rPr>
          <w:i/>
          <w:iCs/>
        </w:rPr>
        <w:t xml:space="preserve">See, </w:t>
      </w:r>
      <w:r>
        <w:t xml:space="preserve">City Council Website, available at </w:t>
      </w:r>
      <w:hyperlink r:id="rId23" w:history="1">
        <w:r w:rsidRPr="005C01CC">
          <w:rPr>
            <w:rStyle w:val="Hyperlink"/>
          </w:rPr>
          <w:t>https://legistar.council.nyc.gov/LegislationDetail.aspx?ID=6632649&amp;GUID=1BF4E176-5F78-4B34-B085-2BCC1369F5ED&amp;Options=Advanced&amp;Search=</w:t>
        </w:r>
      </w:hyperlink>
    </w:p>
  </w:footnote>
  <w:footnote w:id="46">
    <w:p w14:paraId="7EB10458" w14:textId="0445866E" w:rsidR="00A5211B" w:rsidRPr="00A5211B" w:rsidRDefault="00A5211B">
      <w:pPr>
        <w:pStyle w:val="FootnoteText"/>
      </w:pPr>
      <w:r>
        <w:rPr>
          <w:rStyle w:val="FootnoteReference"/>
        </w:rPr>
        <w:footnoteRef/>
      </w:r>
      <w:r>
        <w:t xml:space="preserve"> </w:t>
      </w:r>
      <w:r>
        <w:rPr>
          <w:i/>
          <w:iCs/>
        </w:rPr>
        <w:t xml:space="preserve">See, </w:t>
      </w:r>
      <w:r>
        <w:t xml:space="preserve">The New York City Council Website, available at </w:t>
      </w:r>
      <w:hyperlink r:id="rId24" w:history="1">
        <w:r w:rsidRPr="005C01CC">
          <w:rPr>
            <w:rStyle w:val="Hyperlink"/>
          </w:rPr>
          <w:t>https://legistar.council.nyc.gov/LegislationDetail.aspx?ID=6632649&amp;GUID=1BF4E176-5F78-4B34-B085-2BCC1369F5ED&amp;Options=Advanced&amp;Search=</w:t>
        </w:r>
      </w:hyperlink>
    </w:p>
  </w:footnote>
  <w:footnote w:id="47">
    <w:p w14:paraId="6A615E02" w14:textId="77777777" w:rsidR="00893F5E" w:rsidRPr="00DF157D" w:rsidRDefault="00893F5E" w:rsidP="00893F5E">
      <w:pPr>
        <w:pStyle w:val="FootnoteText"/>
      </w:pPr>
      <w:r>
        <w:rPr>
          <w:rStyle w:val="FootnoteReference"/>
          <w:rFonts w:eastAsiaTheme="majorEastAsia"/>
        </w:rPr>
        <w:footnoteRef/>
      </w:r>
      <w:r>
        <w:t xml:space="preserve"> Provided by City Council Data Unit.</w:t>
      </w:r>
    </w:p>
  </w:footnote>
  <w:footnote w:id="48">
    <w:p w14:paraId="1E3B9119" w14:textId="14068A12" w:rsidR="00EB7916" w:rsidRPr="00EB7916" w:rsidRDefault="00EB7916">
      <w:pPr>
        <w:pStyle w:val="FootnoteText"/>
      </w:pPr>
      <w:r>
        <w:rPr>
          <w:rStyle w:val="FootnoteReference"/>
        </w:rPr>
        <w:footnoteRef/>
      </w:r>
      <w:r>
        <w:t xml:space="preserve"> WNYC, </w:t>
      </w:r>
      <w:r>
        <w:rPr>
          <w:i/>
          <w:iCs/>
        </w:rPr>
        <w:t xml:space="preserve">MillionTrees NYC: Mortality Rate, </w:t>
      </w:r>
      <w:r>
        <w:t xml:space="preserve">available at </w:t>
      </w:r>
      <w:hyperlink r:id="rId25" w:history="1">
        <w:r w:rsidRPr="005C01CC">
          <w:rPr>
            <w:rStyle w:val="Hyperlink"/>
          </w:rPr>
          <w:t>https://project.wnyc.org/dead-trees/</w:t>
        </w:r>
      </w:hyperlink>
    </w:p>
  </w:footnote>
  <w:footnote w:id="49">
    <w:p w14:paraId="34605EED" w14:textId="124710BF" w:rsidR="00893F5E" w:rsidRDefault="00893F5E" w:rsidP="00893F5E">
      <w:pPr>
        <w:pStyle w:val="FootnoteText"/>
      </w:pPr>
      <w:r>
        <w:rPr>
          <w:rStyle w:val="FootnoteReference"/>
          <w:rFonts w:eastAsiaTheme="majorEastAsia"/>
        </w:rPr>
        <w:footnoteRef/>
      </w:r>
      <w:r>
        <w:t xml:space="preserve"> </w:t>
      </w:r>
      <w:r w:rsidR="00112D72">
        <w:t>Jenny Ye and Matthew Schuerman</w:t>
      </w:r>
      <w:r>
        <w:t xml:space="preserve">, </w:t>
      </w:r>
      <w:r w:rsidR="00112D72">
        <w:rPr>
          <w:i/>
          <w:iCs/>
        </w:rPr>
        <w:t>If a Tree Dies in the City, Will Anyone Notice?,</w:t>
      </w:r>
      <w:r>
        <w:t xml:space="preserve"> </w:t>
      </w:r>
      <w:r w:rsidR="00112D72">
        <w:t>WNYC News</w:t>
      </w:r>
      <w:r>
        <w:t xml:space="preserve">, </w:t>
      </w:r>
      <w:r w:rsidR="00112D72">
        <w:t xml:space="preserve">June 24, 2014, available at </w:t>
      </w:r>
      <w:hyperlink r:id="rId26" w:history="1">
        <w:r w:rsidR="00112D72" w:rsidRPr="005C01CC">
          <w:rPr>
            <w:rStyle w:val="Hyperlink"/>
          </w:rPr>
          <w:t>https://www.wnyc.org/story/if-tree-dies-city-will-anyone-notice/</w:t>
        </w:r>
      </w:hyperlink>
      <w:r>
        <w:t xml:space="preserve"> </w:t>
      </w:r>
    </w:p>
  </w:footnote>
  <w:footnote w:id="50">
    <w:p w14:paraId="702668A9" w14:textId="77777777" w:rsidR="00893F5E" w:rsidRDefault="00893F5E" w:rsidP="00893F5E">
      <w:pPr>
        <w:pStyle w:val="FootnoteText"/>
      </w:pPr>
      <w:r>
        <w:rPr>
          <w:rStyle w:val="FootnoteReference"/>
          <w:rFonts w:eastAsiaTheme="majorEastAsia"/>
        </w:rPr>
        <w:footnoteRef/>
      </w:r>
      <w:r>
        <w:t xml:space="preserve"> Testimony of Commissioner Mitchell J. Silver of the New York City Parks Department, “</w:t>
      </w:r>
      <w:r w:rsidRPr="008D113F">
        <w:t>Oversight: Tree Removals and the Restoration of Power in the Aft</w:t>
      </w:r>
      <w:r>
        <w:t>ermath of Tropical Storm Isaias,” September 14, 2020.</w:t>
      </w:r>
    </w:p>
  </w:footnote>
  <w:footnote w:id="51">
    <w:p w14:paraId="0C8A0EF0" w14:textId="77777777" w:rsidR="00893F5E" w:rsidRDefault="00893F5E" w:rsidP="00893F5E">
      <w:pPr>
        <w:pStyle w:val="FootnoteText"/>
      </w:pPr>
      <w:r>
        <w:rPr>
          <w:rStyle w:val="FootnoteReference"/>
          <w:rFonts w:eastAsiaTheme="majorEastAsia"/>
        </w:rPr>
        <w:footnoteRef/>
      </w:r>
      <w:r>
        <w:t xml:space="preserve"> Testimony of First Deputy Commissioner Liam Kavanagh of the New York City Parks Department, “Oversight: Fiscal Year 2014 Executive Budget,” May 30, 2013.</w:t>
      </w:r>
    </w:p>
  </w:footnote>
  <w:footnote w:id="52">
    <w:p w14:paraId="276BC443" w14:textId="77777777" w:rsidR="00893F5E" w:rsidRPr="00EB1DB1" w:rsidRDefault="00893F5E" w:rsidP="00893F5E">
      <w:pPr>
        <w:pStyle w:val="FootnoteText"/>
        <w:rPr>
          <w:i/>
        </w:rPr>
      </w:pPr>
      <w:r>
        <w:rPr>
          <w:rStyle w:val="FootnoteReference"/>
          <w:rFonts w:eastAsiaTheme="majorEastAsia"/>
        </w:rPr>
        <w:footnoteRef/>
      </w:r>
      <w:r>
        <w:t xml:space="preserve"> </w:t>
      </w:r>
      <w:r>
        <w:rPr>
          <w:i/>
        </w:rPr>
        <w:t>Id.</w:t>
      </w:r>
    </w:p>
  </w:footnote>
  <w:footnote w:id="53">
    <w:p w14:paraId="6C550538" w14:textId="77777777" w:rsidR="00893F5E" w:rsidRDefault="00893F5E" w:rsidP="00893F5E">
      <w:pPr>
        <w:pStyle w:val="FootnoteText"/>
      </w:pPr>
      <w:r>
        <w:rPr>
          <w:rStyle w:val="FootnoteReference"/>
          <w:rFonts w:eastAsiaTheme="majorEastAsia"/>
        </w:rPr>
        <w:footnoteRef/>
      </w:r>
      <w:r>
        <w:t xml:space="preserve"> Testimony of Commissioner Veronica M. White of the New York City Parks Department, “Oversight: Fiscal Year 2014 Executive Budget,” May 30, 2013.</w:t>
      </w:r>
    </w:p>
  </w:footnote>
  <w:footnote w:id="54">
    <w:p w14:paraId="2C39D8BB" w14:textId="77777777" w:rsidR="00893F5E" w:rsidRDefault="00893F5E" w:rsidP="00893F5E">
      <w:pPr>
        <w:pStyle w:val="FootnoteText"/>
      </w:pPr>
      <w:r>
        <w:rPr>
          <w:rStyle w:val="FootnoteReference"/>
          <w:rFonts w:eastAsiaTheme="majorEastAsia"/>
        </w:rPr>
        <w:footnoteRef/>
      </w:r>
      <w:r>
        <w:t xml:space="preserve"> Funding amounts provided to Council Finance Division from DPR. </w:t>
      </w:r>
    </w:p>
  </w:footnote>
  <w:footnote w:id="55">
    <w:p w14:paraId="07F513E5" w14:textId="4D89CBED" w:rsidR="00F16A80" w:rsidRDefault="00F16A80">
      <w:pPr>
        <w:pStyle w:val="FootnoteText"/>
      </w:pPr>
      <w:r>
        <w:rPr>
          <w:rStyle w:val="FootnoteReference"/>
        </w:rPr>
        <w:footnoteRef/>
      </w:r>
      <w:r>
        <w:t xml:space="preserve"> </w:t>
      </w:r>
      <w:r>
        <w:rPr>
          <w:i/>
          <w:iCs/>
        </w:rPr>
        <w:t xml:space="preserve">See, </w:t>
      </w:r>
      <w:r>
        <w:t>Mayor’s Management Report 2025, p. 1</w:t>
      </w:r>
      <w:r w:rsidR="001F7493">
        <w:t>60</w:t>
      </w:r>
      <w:r>
        <w:t xml:space="preserve"> available at </w:t>
      </w:r>
      <w:hyperlink r:id="rId27" w:history="1">
        <w:r w:rsidRPr="005C01CC">
          <w:rPr>
            <w:rStyle w:val="Hyperlink"/>
          </w:rPr>
          <w:t>https://www.nyc.gov/site/operations/reports/mmr.page</w:t>
        </w:r>
      </w:hyperlink>
    </w:p>
  </w:footnote>
  <w:footnote w:id="56">
    <w:p w14:paraId="7572F77D" w14:textId="544009C4" w:rsidR="00F16A80" w:rsidRPr="00F16A80" w:rsidRDefault="00F16A80">
      <w:pPr>
        <w:pStyle w:val="FootnoteText"/>
        <w:rPr>
          <w:i/>
          <w:iCs/>
        </w:rPr>
      </w:pPr>
      <w:r>
        <w:rPr>
          <w:rStyle w:val="FootnoteReference"/>
        </w:rPr>
        <w:footnoteRef/>
      </w:r>
      <w:r>
        <w:t xml:space="preserve"> </w:t>
      </w:r>
      <w:r>
        <w:rPr>
          <w:i/>
          <w:iCs/>
        </w:rPr>
        <w:t>Id.</w:t>
      </w:r>
    </w:p>
  </w:footnote>
  <w:footnote w:id="57">
    <w:p w14:paraId="4BD3464C" w14:textId="3C1E2DC3" w:rsidR="0017487D" w:rsidRPr="0017487D" w:rsidRDefault="0017487D">
      <w:pPr>
        <w:pStyle w:val="FootnoteText"/>
        <w:rPr>
          <w:i/>
          <w:iCs/>
        </w:rPr>
      </w:pPr>
      <w:r>
        <w:rPr>
          <w:rStyle w:val="FootnoteReference"/>
        </w:rPr>
        <w:footnoteRef/>
      </w:r>
      <w:r>
        <w:t xml:space="preserve"> </w:t>
      </w:r>
      <w:r>
        <w:rPr>
          <w:i/>
          <w:iCs/>
        </w:rPr>
        <w:t>Id.</w:t>
      </w:r>
    </w:p>
  </w:footnote>
  <w:footnote w:id="58">
    <w:p w14:paraId="45D17BB4" w14:textId="409FDF7E" w:rsidR="0017487D" w:rsidRPr="0017487D" w:rsidRDefault="0017487D">
      <w:pPr>
        <w:pStyle w:val="FootnoteText"/>
        <w:rPr>
          <w:i/>
          <w:iCs/>
        </w:rPr>
      </w:pPr>
      <w:r>
        <w:rPr>
          <w:rStyle w:val="FootnoteReference"/>
        </w:rPr>
        <w:footnoteRef/>
      </w:r>
      <w:r>
        <w:t xml:space="preserve"> </w:t>
      </w:r>
      <w:r>
        <w:rPr>
          <w:i/>
          <w:iCs/>
        </w:rPr>
        <w:t>Id.</w:t>
      </w:r>
    </w:p>
  </w:footnote>
  <w:footnote w:id="59">
    <w:p w14:paraId="1680C612" w14:textId="0B557EF7" w:rsidR="0017487D" w:rsidRPr="0017487D" w:rsidRDefault="0017487D">
      <w:pPr>
        <w:pStyle w:val="FootnoteText"/>
        <w:rPr>
          <w:i/>
          <w:iCs/>
        </w:rPr>
      </w:pPr>
      <w:r>
        <w:rPr>
          <w:rStyle w:val="FootnoteReference"/>
        </w:rPr>
        <w:footnoteRef/>
      </w:r>
      <w:r>
        <w:t xml:space="preserve"> </w:t>
      </w:r>
      <w:r>
        <w:rPr>
          <w:i/>
          <w:iCs/>
        </w:rPr>
        <w:t>Id.</w:t>
      </w:r>
    </w:p>
  </w:footnote>
  <w:footnote w:id="60">
    <w:p w14:paraId="300FD343" w14:textId="618C99F5" w:rsidR="00C735C5" w:rsidRPr="00C735C5" w:rsidRDefault="00C735C5">
      <w:pPr>
        <w:pStyle w:val="FootnoteText"/>
        <w:rPr>
          <w:i/>
          <w:iCs/>
        </w:rPr>
      </w:pPr>
      <w:r>
        <w:rPr>
          <w:rStyle w:val="FootnoteReference"/>
        </w:rPr>
        <w:footnoteRef/>
      </w:r>
      <w:r>
        <w:t xml:space="preserve"> </w:t>
      </w:r>
      <w:r>
        <w:rPr>
          <w:i/>
          <w:iCs/>
        </w:rPr>
        <w:t>Id.</w:t>
      </w:r>
    </w:p>
  </w:footnote>
  <w:footnote w:id="61">
    <w:p w14:paraId="059D7772" w14:textId="4A726D2D" w:rsidR="00C735C5" w:rsidRPr="00C735C5" w:rsidRDefault="00C735C5">
      <w:pPr>
        <w:pStyle w:val="FootnoteText"/>
        <w:rPr>
          <w:i/>
          <w:iCs/>
        </w:rPr>
      </w:pPr>
      <w:r>
        <w:rPr>
          <w:rStyle w:val="FootnoteReference"/>
        </w:rPr>
        <w:footnoteRef/>
      </w:r>
      <w:r>
        <w:t xml:space="preserve"> </w:t>
      </w:r>
      <w:r>
        <w:rPr>
          <w:i/>
          <w:iCs/>
        </w:rPr>
        <w:t>Id.</w:t>
      </w:r>
    </w:p>
  </w:footnote>
  <w:footnote w:id="62">
    <w:p w14:paraId="188DBC4F" w14:textId="77777777" w:rsidR="00893F5E" w:rsidRDefault="00893F5E" w:rsidP="00893F5E">
      <w:pPr>
        <w:pStyle w:val="FootnoteText"/>
      </w:pPr>
      <w:r>
        <w:rPr>
          <w:rStyle w:val="FootnoteReference"/>
          <w:rFonts w:eastAsiaTheme="majorEastAsia"/>
        </w:rPr>
        <w:footnoteRef/>
      </w:r>
      <w:r>
        <w:t xml:space="preserve"> </w:t>
      </w:r>
      <w:r w:rsidRPr="008412D3">
        <w:t>Administrative</w:t>
      </w:r>
      <w:r>
        <w:t xml:space="preserve"> Code of the City of New York, S</w:t>
      </w:r>
      <w:r w:rsidRPr="008412D3">
        <w:t>e</w:t>
      </w:r>
      <w:r>
        <w:t>ction 19-152.</w:t>
      </w:r>
    </w:p>
  </w:footnote>
  <w:footnote w:id="63">
    <w:p w14:paraId="107DE431" w14:textId="77777777" w:rsidR="00893F5E" w:rsidRPr="00ED615F" w:rsidRDefault="00893F5E" w:rsidP="00893F5E">
      <w:pPr>
        <w:pStyle w:val="FootnoteText"/>
        <w:rPr>
          <w:i/>
        </w:rPr>
      </w:pPr>
      <w:r>
        <w:rPr>
          <w:rStyle w:val="FootnoteReference"/>
          <w:rFonts w:eastAsiaTheme="majorEastAsia"/>
        </w:rPr>
        <w:footnoteRef/>
      </w:r>
      <w:r>
        <w:t xml:space="preserve"> </w:t>
      </w:r>
      <w:r>
        <w:rPr>
          <w:i/>
        </w:rPr>
        <w:t xml:space="preserve">See generally </w:t>
      </w:r>
      <w:hyperlink r:id="rId28" w:history="1">
        <w:r w:rsidRPr="00B456DF">
          <w:rPr>
            <w:rStyle w:val="Hyperlink"/>
            <w:rFonts w:eastAsiaTheme="majorEastAsia"/>
          </w:rPr>
          <w:t>http://www.nycgovparks.org/services/forestry/trees-sidewalks-program</w:t>
        </w:r>
      </w:hyperlink>
      <w:r>
        <w:t xml:space="preserve"> </w:t>
      </w:r>
    </w:p>
  </w:footnote>
  <w:footnote w:id="64">
    <w:p w14:paraId="48A7D5D6" w14:textId="77777777" w:rsidR="00893F5E" w:rsidRPr="004678F1" w:rsidRDefault="00893F5E" w:rsidP="00893F5E">
      <w:pPr>
        <w:pStyle w:val="FootnoteText"/>
        <w:rPr>
          <w:i/>
        </w:rPr>
      </w:pPr>
      <w:r>
        <w:rPr>
          <w:rStyle w:val="FootnoteReference"/>
          <w:rFonts w:eastAsiaTheme="majorEastAsia"/>
        </w:rPr>
        <w:footnoteRef/>
      </w:r>
      <w:r>
        <w:t xml:space="preserve"> </w:t>
      </w:r>
      <w:r>
        <w:rPr>
          <w:i/>
        </w:rPr>
        <w:t>Id.</w:t>
      </w:r>
    </w:p>
  </w:footnote>
  <w:footnote w:id="65">
    <w:p w14:paraId="69C348C2" w14:textId="77777777" w:rsidR="00893F5E" w:rsidRPr="004678F1" w:rsidRDefault="00893F5E" w:rsidP="00893F5E">
      <w:pPr>
        <w:pStyle w:val="FootnoteText"/>
        <w:rPr>
          <w:i/>
        </w:rPr>
      </w:pPr>
      <w:r>
        <w:rPr>
          <w:rStyle w:val="FootnoteReference"/>
          <w:rFonts w:eastAsiaTheme="majorEastAsia"/>
        </w:rPr>
        <w:footnoteRef/>
      </w:r>
      <w:r>
        <w:t xml:space="preserve"> </w:t>
      </w:r>
      <w:r>
        <w:rPr>
          <w:i/>
        </w:rPr>
        <w:t>Id.</w:t>
      </w:r>
    </w:p>
  </w:footnote>
  <w:footnote w:id="66">
    <w:p w14:paraId="03CB2866" w14:textId="77777777" w:rsidR="00893F5E" w:rsidRPr="004678F1" w:rsidRDefault="00893F5E" w:rsidP="00893F5E">
      <w:pPr>
        <w:pStyle w:val="FootnoteText"/>
        <w:rPr>
          <w:i/>
        </w:rPr>
      </w:pPr>
      <w:r>
        <w:rPr>
          <w:rStyle w:val="FootnoteReference"/>
          <w:rFonts w:eastAsiaTheme="majorEastAsia"/>
        </w:rPr>
        <w:footnoteRef/>
      </w:r>
      <w:r>
        <w:t xml:space="preserve"> </w:t>
      </w:r>
      <w:r>
        <w:rPr>
          <w:i/>
        </w:rPr>
        <w:t>Id.</w:t>
      </w:r>
    </w:p>
  </w:footnote>
  <w:footnote w:id="67">
    <w:p w14:paraId="23D99671" w14:textId="77777777" w:rsidR="00893F5E" w:rsidRPr="004678F1" w:rsidRDefault="00893F5E" w:rsidP="00893F5E">
      <w:pPr>
        <w:pStyle w:val="FootnoteText"/>
        <w:rPr>
          <w:i/>
        </w:rPr>
      </w:pPr>
      <w:r>
        <w:rPr>
          <w:rStyle w:val="FootnoteReference"/>
          <w:rFonts w:eastAsiaTheme="majorEastAsia"/>
        </w:rPr>
        <w:footnoteRef/>
      </w:r>
      <w:r>
        <w:t xml:space="preserve"> </w:t>
      </w:r>
      <w:r>
        <w:rPr>
          <w:i/>
        </w:rPr>
        <w:t>Id.</w:t>
      </w:r>
    </w:p>
  </w:footnote>
  <w:footnote w:id="68">
    <w:p w14:paraId="6D6D282B" w14:textId="77777777" w:rsidR="00893F5E" w:rsidRPr="004678F1" w:rsidRDefault="00893F5E" w:rsidP="00893F5E">
      <w:pPr>
        <w:pStyle w:val="FootnoteText"/>
        <w:rPr>
          <w:i/>
        </w:rPr>
      </w:pPr>
      <w:r>
        <w:rPr>
          <w:rStyle w:val="FootnoteReference"/>
          <w:rFonts w:eastAsiaTheme="majorEastAsia"/>
        </w:rPr>
        <w:footnoteRef/>
      </w:r>
      <w:r>
        <w:t xml:space="preserve"> </w:t>
      </w:r>
      <w:r>
        <w:rPr>
          <w:i/>
        </w:rPr>
        <w:t>Id.</w:t>
      </w:r>
    </w:p>
  </w:footnote>
  <w:footnote w:id="69">
    <w:p w14:paraId="0FAADF87" w14:textId="77777777" w:rsidR="00893F5E" w:rsidRPr="004678F1" w:rsidRDefault="00893F5E" w:rsidP="00893F5E">
      <w:pPr>
        <w:pStyle w:val="FootnoteText"/>
        <w:rPr>
          <w:i/>
        </w:rPr>
      </w:pPr>
      <w:r>
        <w:rPr>
          <w:rStyle w:val="FootnoteReference"/>
          <w:rFonts w:eastAsiaTheme="majorEastAsia"/>
        </w:rPr>
        <w:footnoteRef/>
      </w:r>
      <w:r>
        <w:t xml:space="preserve"> </w:t>
      </w:r>
      <w:r>
        <w:rPr>
          <w:i/>
        </w:rPr>
        <w:t>Id.</w:t>
      </w:r>
    </w:p>
  </w:footnote>
  <w:footnote w:id="70">
    <w:p w14:paraId="294DF2B8" w14:textId="77777777" w:rsidR="00893F5E" w:rsidRPr="004678F1" w:rsidRDefault="00893F5E" w:rsidP="00893F5E">
      <w:pPr>
        <w:pStyle w:val="FootnoteText"/>
        <w:rPr>
          <w:i/>
        </w:rPr>
      </w:pPr>
      <w:r>
        <w:rPr>
          <w:rStyle w:val="FootnoteReference"/>
          <w:rFonts w:eastAsiaTheme="majorEastAsia"/>
        </w:rPr>
        <w:footnoteRef/>
      </w:r>
      <w:r>
        <w:t xml:space="preserve"> </w:t>
      </w:r>
      <w:r>
        <w:rPr>
          <w:i/>
        </w:rPr>
        <w:t>Id.</w:t>
      </w:r>
    </w:p>
  </w:footnote>
  <w:footnote w:id="71">
    <w:p w14:paraId="63ECE27E" w14:textId="1ED783AE" w:rsidR="0021640A" w:rsidRPr="0021640A" w:rsidRDefault="0021640A">
      <w:pPr>
        <w:pStyle w:val="FootnoteText"/>
      </w:pPr>
      <w:r>
        <w:rPr>
          <w:rStyle w:val="FootnoteReference"/>
        </w:rPr>
        <w:footnoteRef/>
      </w:r>
      <w:r>
        <w:t xml:space="preserve"> E</w:t>
      </w:r>
      <w:r w:rsidR="005628C8">
        <w:t xml:space="preserve">lizabeth Shwe and Liam Qulgley, </w:t>
      </w:r>
      <w:r w:rsidR="005628C8">
        <w:rPr>
          <w:i/>
          <w:iCs/>
        </w:rPr>
        <w:t xml:space="preserve">Timber! Snowstorm Knocked Down Dozens of Trees Across NYC, </w:t>
      </w:r>
      <w:r w:rsidR="005628C8">
        <w:t xml:space="preserve">Gothamist, February 25, 2026, available at </w:t>
      </w:r>
      <w:hyperlink r:id="rId29" w:history="1">
        <w:r w:rsidR="005628C8" w:rsidRPr="005C01CC">
          <w:rPr>
            <w:rStyle w:val="Hyperlink"/>
          </w:rPr>
          <w:t>https://gothamist.com/news/timber-snowstorm-knocked-down-dozens-of-trees-across-nyc</w:t>
        </w:r>
      </w:hyperlink>
      <w:r>
        <w:t xml:space="preserve"> </w:t>
      </w:r>
    </w:p>
  </w:footnote>
  <w:footnote w:id="72">
    <w:p w14:paraId="28804CF9" w14:textId="2AD7600F" w:rsidR="007F7331" w:rsidRPr="007F7331" w:rsidRDefault="007F7331">
      <w:pPr>
        <w:pStyle w:val="FootnoteText"/>
        <w:rPr>
          <w:i/>
          <w:iCs/>
        </w:rPr>
      </w:pPr>
      <w:r>
        <w:rPr>
          <w:rStyle w:val="FootnoteReference"/>
        </w:rPr>
        <w:footnoteRef/>
      </w:r>
      <w:r>
        <w:t xml:space="preserve"> </w:t>
      </w:r>
      <w:r>
        <w:rPr>
          <w:i/>
          <w:iCs/>
        </w:rPr>
        <w:t>Id.</w:t>
      </w:r>
    </w:p>
  </w:footnote>
  <w:footnote w:id="73">
    <w:p w14:paraId="46A235F9" w14:textId="77777777" w:rsidR="00EF3888" w:rsidRDefault="00EF3888" w:rsidP="00EF3888">
      <w:pPr>
        <w:pStyle w:val="FootnoteText"/>
      </w:pPr>
      <w:r>
        <w:rPr>
          <w:rStyle w:val="FootnoteReference"/>
          <w:rFonts w:eastAsiaTheme="majorEastAsia"/>
        </w:rPr>
        <w:footnoteRef/>
      </w:r>
      <w:r>
        <w:t xml:space="preserve"> Report, “NYC Urban Forest Agenda</w:t>
      </w:r>
      <w:r w:rsidRPr="00391C0C">
        <w:t>: Toward A Healthy, Resilient, Equitable, and Just New York City</w:t>
      </w:r>
      <w:r>
        <w:t xml:space="preserve">,” </w:t>
      </w:r>
      <w:r w:rsidRPr="00153A2D">
        <w:t>NYC Urban Forest Task Force</w:t>
      </w:r>
      <w:r>
        <w:t xml:space="preserve">, 2021, </w:t>
      </w:r>
      <w:hyperlink r:id="rId30" w:history="1">
        <w:r w:rsidRPr="009466BC">
          <w:rPr>
            <w:rStyle w:val="Hyperlink"/>
            <w:rFonts w:eastAsiaTheme="majorEastAsia"/>
          </w:rPr>
          <w:t>https://forestforall.nyc/wp-content/uploads/2021/06/NYC-Urban-Forest-Agenda-.pdf</w:t>
        </w:r>
      </w:hyperlink>
      <w:r>
        <w:t xml:space="preserve">  </w:t>
      </w:r>
    </w:p>
  </w:footnote>
  <w:footnote w:id="74">
    <w:p w14:paraId="57FD6BE5" w14:textId="77777777" w:rsidR="00EF3888" w:rsidRPr="00E4606C" w:rsidRDefault="00EF3888" w:rsidP="00EF3888">
      <w:pPr>
        <w:pStyle w:val="FootnoteText"/>
      </w:pPr>
      <w:r>
        <w:rPr>
          <w:rStyle w:val="FootnoteReference"/>
          <w:rFonts w:eastAsiaTheme="majorEastAsia"/>
        </w:rPr>
        <w:footnoteRef/>
      </w:r>
      <w:r>
        <w:t xml:space="preserve"> </w:t>
      </w:r>
      <w:r>
        <w:rPr>
          <w:i/>
        </w:rPr>
        <w:t xml:space="preserve">Id </w:t>
      </w:r>
      <w:r>
        <w:t>at p 7.</w:t>
      </w:r>
    </w:p>
  </w:footnote>
  <w:footnote w:id="75">
    <w:p w14:paraId="3021133F" w14:textId="77777777" w:rsidR="00EF3888" w:rsidRPr="00E4606C" w:rsidRDefault="00EF3888" w:rsidP="00EF3888">
      <w:pPr>
        <w:pStyle w:val="FootnoteText"/>
      </w:pPr>
      <w:r>
        <w:rPr>
          <w:rStyle w:val="FootnoteReference"/>
          <w:rFonts w:eastAsiaTheme="majorEastAsia"/>
        </w:rPr>
        <w:footnoteRef/>
      </w:r>
      <w:r>
        <w:t xml:space="preserve"> </w:t>
      </w:r>
      <w:r>
        <w:rPr>
          <w:i/>
        </w:rPr>
        <w:t xml:space="preserve">Id </w:t>
      </w:r>
      <w:r>
        <w:t>at p 14.</w:t>
      </w:r>
    </w:p>
  </w:footnote>
  <w:footnote w:id="76">
    <w:p w14:paraId="7FEC36AB" w14:textId="77777777" w:rsidR="00EF3888" w:rsidRPr="00E4606C" w:rsidRDefault="00EF3888" w:rsidP="00EF3888">
      <w:pPr>
        <w:pStyle w:val="FootnoteText"/>
      </w:pPr>
      <w:r>
        <w:rPr>
          <w:rStyle w:val="FootnoteReference"/>
          <w:rFonts w:eastAsiaTheme="majorEastAsia"/>
        </w:rPr>
        <w:footnoteRef/>
      </w:r>
      <w:r>
        <w:t xml:space="preserve"> </w:t>
      </w:r>
      <w:r>
        <w:rPr>
          <w:i/>
        </w:rPr>
        <w:t xml:space="preserve">Id </w:t>
      </w:r>
      <w:r>
        <w:t>at p 15.</w:t>
      </w:r>
    </w:p>
  </w:footnote>
  <w:footnote w:id="77">
    <w:p w14:paraId="50EB36B2" w14:textId="77777777" w:rsidR="00EF3888" w:rsidRPr="00BC27F5" w:rsidRDefault="00EF3888" w:rsidP="00EF3888">
      <w:pPr>
        <w:pStyle w:val="FootnoteText"/>
      </w:pPr>
      <w:r>
        <w:rPr>
          <w:rStyle w:val="FootnoteReference"/>
          <w:rFonts w:eastAsiaTheme="majorEastAsia"/>
        </w:rPr>
        <w:footnoteRef/>
      </w:r>
      <w:r>
        <w:t xml:space="preserve"> </w:t>
      </w:r>
      <w:r>
        <w:rPr>
          <w:i/>
        </w:rPr>
        <w:t xml:space="preserve">See, </w:t>
      </w:r>
      <w:r>
        <w:t xml:space="preserve">Cool Neighborhoods NYC, available at </w:t>
      </w:r>
      <w:r w:rsidRPr="00BC27F5">
        <w:t>chrome-extension://efaidnbmnnnibpcajpcglclefindmkaj/https://www.nyc.gov/assets/orr/pdf/Cool_Neighborhoods_NYC_Report.pdf</w:t>
      </w:r>
    </w:p>
  </w:footnote>
  <w:footnote w:id="78">
    <w:p w14:paraId="1416E7A7" w14:textId="276A1947" w:rsidR="001E3FD6" w:rsidRPr="001E3FD6" w:rsidRDefault="001E3FD6">
      <w:pPr>
        <w:pStyle w:val="FootnoteText"/>
      </w:pPr>
      <w:r>
        <w:rPr>
          <w:rStyle w:val="FootnoteReference"/>
        </w:rPr>
        <w:footnoteRef/>
      </w:r>
      <w:r>
        <w:t xml:space="preserve"> </w:t>
      </w:r>
      <w:r>
        <w:rPr>
          <w:i/>
          <w:iCs/>
        </w:rPr>
        <w:t xml:space="preserve">See, </w:t>
      </w:r>
      <w:r>
        <w:t xml:space="preserve">The New York City Council Website, available at </w:t>
      </w:r>
      <w:hyperlink r:id="rId31" w:history="1">
        <w:r w:rsidRPr="005C01CC">
          <w:rPr>
            <w:rStyle w:val="Hyperlink"/>
          </w:rPr>
          <w:t>https://legistar.council.nyc.gov/LegislationDetail.aspx?ID=6229337&amp;GUID=D9415665-C1D2-42C2-93D5-402340A7B90E&amp;Options=Advanced&amp;Search=</w:t>
        </w:r>
      </w:hyperlink>
    </w:p>
  </w:footnote>
  <w:footnote w:id="79">
    <w:p w14:paraId="351AEF5F" w14:textId="4E2BA0BC" w:rsidR="001E3FD6" w:rsidRPr="001E3FD6" w:rsidRDefault="001E3FD6">
      <w:pPr>
        <w:pStyle w:val="FootnoteText"/>
        <w:rPr>
          <w:i/>
          <w:iCs/>
        </w:rPr>
      </w:pPr>
      <w:r>
        <w:rPr>
          <w:rStyle w:val="FootnoteReference"/>
        </w:rPr>
        <w:footnoteRef/>
      </w:r>
      <w:r>
        <w:t xml:space="preserve"> </w:t>
      </w:r>
      <w:r>
        <w:rPr>
          <w:i/>
          <w:iCs/>
        </w:rPr>
        <w:t>Id.</w:t>
      </w:r>
    </w:p>
  </w:footnote>
  <w:footnote w:id="80">
    <w:p w14:paraId="03B1303D" w14:textId="42C49C5A" w:rsidR="001E3FD6" w:rsidRPr="001E3FD6" w:rsidRDefault="001E3FD6">
      <w:pPr>
        <w:pStyle w:val="FootnoteText"/>
        <w:rPr>
          <w:i/>
          <w:iCs/>
        </w:rPr>
      </w:pPr>
      <w:r>
        <w:rPr>
          <w:rStyle w:val="FootnoteReference"/>
        </w:rPr>
        <w:footnoteRef/>
      </w:r>
      <w:r>
        <w:t xml:space="preserve"> </w:t>
      </w:r>
      <w:r>
        <w:rPr>
          <w:i/>
          <w:iCs/>
        </w:rPr>
        <w:t>Id.</w:t>
      </w:r>
    </w:p>
  </w:footnote>
  <w:footnote w:id="81">
    <w:p w14:paraId="5121348C" w14:textId="6DD8AEE8" w:rsidR="001E3FD6" w:rsidRPr="001E3FD6" w:rsidRDefault="001E3FD6">
      <w:pPr>
        <w:pStyle w:val="FootnoteText"/>
        <w:rPr>
          <w:i/>
          <w:iCs/>
        </w:rPr>
      </w:pPr>
      <w:r>
        <w:rPr>
          <w:rStyle w:val="FootnoteReference"/>
        </w:rPr>
        <w:footnoteRef/>
      </w:r>
      <w:r>
        <w:t xml:space="preserve"> </w:t>
      </w:r>
      <w:r>
        <w:rPr>
          <w:i/>
          <w:iCs/>
        </w:rPr>
        <w:t>Id.</w:t>
      </w:r>
    </w:p>
  </w:footnote>
  <w:footnote w:id="82">
    <w:p w14:paraId="1C871474" w14:textId="45B30374" w:rsidR="001E3FD6" w:rsidRPr="001E3FD6" w:rsidRDefault="001E3FD6">
      <w:pPr>
        <w:pStyle w:val="FootnoteText"/>
        <w:rPr>
          <w:i/>
          <w:iCs/>
        </w:rPr>
      </w:pPr>
      <w:r>
        <w:rPr>
          <w:rStyle w:val="FootnoteReference"/>
        </w:rPr>
        <w:footnoteRef/>
      </w:r>
      <w:r>
        <w:t xml:space="preserve"> </w:t>
      </w:r>
      <w:r>
        <w:rPr>
          <w:i/>
          <w:iCs/>
        </w:rPr>
        <w:t>Id.</w:t>
      </w:r>
    </w:p>
  </w:footnote>
  <w:footnote w:id="83">
    <w:p w14:paraId="10108BBE" w14:textId="53B07C35" w:rsidR="001E3FD6" w:rsidRPr="001E3FD6" w:rsidRDefault="001E3FD6">
      <w:pPr>
        <w:pStyle w:val="FootnoteText"/>
        <w:rPr>
          <w:i/>
          <w:iCs/>
        </w:rPr>
      </w:pPr>
      <w:r>
        <w:rPr>
          <w:rStyle w:val="FootnoteReference"/>
        </w:rPr>
        <w:footnoteRef/>
      </w:r>
      <w:r>
        <w:t xml:space="preserve"> </w:t>
      </w:r>
      <w:r>
        <w:rPr>
          <w:i/>
          <w:iCs/>
        </w:rPr>
        <w:t>Id.</w:t>
      </w:r>
    </w:p>
  </w:footnote>
  <w:footnote w:id="84">
    <w:p w14:paraId="32F70B64" w14:textId="77777777" w:rsidR="000B581C" w:rsidRDefault="000B581C" w:rsidP="000B581C">
      <w:pPr>
        <w:pStyle w:val="FootnoteText"/>
      </w:pPr>
      <w:r>
        <w:rPr>
          <w:rStyle w:val="FootnoteReference"/>
        </w:rPr>
        <w:footnoteRef/>
      </w:r>
      <w:r>
        <w:t xml:space="preserve"> </w:t>
      </w:r>
      <w:r>
        <w:rPr>
          <w:i/>
          <w:iCs/>
        </w:rPr>
        <w:t xml:space="preserve">See, </w:t>
      </w:r>
      <w:r>
        <w:t xml:space="preserve">Mayor’s Management Report 2025, p. 161 available at </w:t>
      </w:r>
      <w:hyperlink r:id="rId32" w:history="1">
        <w:r w:rsidRPr="005C01CC">
          <w:rPr>
            <w:rStyle w:val="Hyperlink"/>
          </w:rPr>
          <w:t>https://www.nyc.gov/site/operations/reports/mmr.page</w:t>
        </w:r>
      </w:hyperlink>
    </w:p>
  </w:footnote>
  <w:footnote w:id="85">
    <w:p w14:paraId="4A7CB7B8" w14:textId="77777777" w:rsidR="000B581C" w:rsidRPr="00114791" w:rsidRDefault="000B581C" w:rsidP="000B581C">
      <w:pPr>
        <w:pStyle w:val="FootnoteText"/>
        <w:rPr>
          <w:i/>
          <w:iCs/>
        </w:rPr>
      </w:pPr>
      <w:r>
        <w:rPr>
          <w:rStyle w:val="FootnoteReference"/>
        </w:rPr>
        <w:footnoteRef/>
      </w:r>
      <w:r>
        <w:t xml:space="preserve"> </w:t>
      </w:r>
      <w:r>
        <w:rPr>
          <w:i/>
          <w:iCs/>
        </w:rPr>
        <w:t>Id.</w:t>
      </w:r>
    </w:p>
  </w:footnote>
  <w:footnote w:id="86">
    <w:p w14:paraId="62D74DEC" w14:textId="2B62A82F" w:rsidR="000B581C" w:rsidRPr="000B581C" w:rsidRDefault="000B581C">
      <w:pPr>
        <w:pStyle w:val="FootnoteText"/>
        <w:rPr>
          <w:i/>
          <w:iCs/>
        </w:rPr>
      </w:pPr>
      <w:r>
        <w:rPr>
          <w:rStyle w:val="FootnoteReference"/>
        </w:rPr>
        <w:footnoteRef/>
      </w:r>
      <w:r>
        <w:t xml:space="preserve"> </w:t>
      </w:r>
      <w:r>
        <w:rPr>
          <w:i/>
          <w:iCs/>
        </w:rPr>
        <w:t>Id.</w:t>
      </w:r>
    </w:p>
  </w:footnote>
  <w:footnote w:id="87">
    <w:p w14:paraId="438BFC5D" w14:textId="477D7197" w:rsidR="000B581C" w:rsidRPr="000B581C" w:rsidRDefault="000B581C">
      <w:pPr>
        <w:pStyle w:val="FootnoteText"/>
        <w:rPr>
          <w:i/>
          <w:iCs/>
        </w:rPr>
      </w:pPr>
      <w:r>
        <w:rPr>
          <w:rStyle w:val="FootnoteReference"/>
        </w:rPr>
        <w:footnoteRef/>
      </w:r>
      <w:r>
        <w:t xml:space="preserve"> </w:t>
      </w:r>
      <w:r>
        <w:rPr>
          <w:i/>
          <w:iCs/>
        </w:rPr>
        <w:t>Id.</w:t>
      </w:r>
    </w:p>
  </w:footnote>
  <w:footnote w:id="88">
    <w:p w14:paraId="309B8DF8" w14:textId="7589311A" w:rsidR="00795E07" w:rsidRPr="00795E07" w:rsidRDefault="00795E07">
      <w:pPr>
        <w:pStyle w:val="FootnoteText"/>
        <w:rPr>
          <w:i/>
          <w:iCs/>
        </w:rPr>
      </w:pPr>
      <w:r>
        <w:rPr>
          <w:rStyle w:val="FootnoteReference"/>
        </w:rPr>
        <w:footnoteRef/>
      </w:r>
      <w:r>
        <w:t xml:space="preserve"> </w:t>
      </w:r>
      <w:r>
        <w:rPr>
          <w:i/>
          <w:iCs/>
        </w:rPr>
        <w:t>Id.</w:t>
      </w:r>
    </w:p>
  </w:footnote>
  <w:footnote w:id="89">
    <w:p w14:paraId="638AA07F" w14:textId="5ECFAC28" w:rsidR="00795E07" w:rsidRPr="00795E07" w:rsidRDefault="00795E07">
      <w:pPr>
        <w:pStyle w:val="FootnoteText"/>
        <w:rPr>
          <w:i/>
          <w:iCs/>
        </w:rPr>
      </w:pPr>
      <w:r>
        <w:rPr>
          <w:rStyle w:val="FootnoteReference"/>
        </w:rPr>
        <w:footnoteRef/>
      </w:r>
      <w:r>
        <w:t xml:space="preserve"> </w:t>
      </w:r>
      <w:r>
        <w:rPr>
          <w:i/>
          <w:iCs/>
        </w:rPr>
        <w:t>Id.</w:t>
      </w:r>
    </w:p>
  </w:footnote>
  <w:footnote w:id="90">
    <w:p w14:paraId="27AE09D2" w14:textId="77777777" w:rsidR="00EF3888" w:rsidRPr="0087081E" w:rsidRDefault="00EF3888" w:rsidP="00EF3888">
      <w:pPr>
        <w:pStyle w:val="FootnoteText"/>
      </w:pPr>
      <w:r>
        <w:rPr>
          <w:rStyle w:val="FootnoteReference"/>
        </w:rPr>
        <w:footnoteRef/>
      </w:r>
      <w:r>
        <w:t xml:space="preserve"> Press Release, </w:t>
      </w:r>
      <w:r>
        <w:rPr>
          <w:i/>
          <w:iCs/>
        </w:rPr>
        <w:t xml:space="preserve">NYC Parks Announces Innovative New Plan to Fill Every Available Street Tree Planting Location in Less Than 10 Years, </w:t>
      </w:r>
      <w:r>
        <w:t xml:space="preserve">November 8, 2024, available at </w:t>
      </w:r>
      <w:hyperlink r:id="rId33" w:history="1">
        <w:r w:rsidRPr="005C01CC">
          <w:rPr>
            <w:rStyle w:val="Hyperlink"/>
          </w:rPr>
          <w:t>https://www.nycgovparks.org/news/press-releases?id=22198</w:t>
        </w:r>
      </w:hyperlink>
    </w:p>
  </w:footnote>
  <w:footnote w:id="91">
    <w:p w14:paraId="26B67836" w14:textId="37944B77" w:rsidR="00227359" w:rsidRPr="00227359" w:rsidRDefault="00227359">
      <w:pPr>
        <w:pStyle w:val="FootnoteText"/>
        <w:rPr>
          <w:i/>
          <w:iCs/>
        </w:rPr>
      </w:pPr>
      <w:r>
        <w:rPr>
          <w:rStyle w:val="FootnoteReference"/>
        </w:rPr>
        <w:footnoteRef/>
      </w:r>
      <w:r>
        <w:t xml:space="preserve"> </w:t>
      </w:r>
      <w:r>
        <w:rPr>
          <w:i/>
          <w:iCs/>
        </w:rPr>
        <w:t>Id.</w:t>
      </w:r>
    </w:p>
  </w:footnote>
  <w:footnote w:id="92">
    <w:p w14:paraId="7397D953" w14:textId="65338E8B" w:rsidR="008355CD" w:rsidRPr="008355CD" w:rsidRDefault="008355CD">
      <w:pPr>
        <w:pStyle w:val="FootnoteText"/>
        <w:rPr>
          <w:i/>
          <w:iCs/>
        </w:rPr>
      </w:pPr>
      <w:r>
        <w:rPr>
          <w:rStyle w:val="FootnoteReference"/>
        </w:rPr>
        <w:footnoteRef/>
      </w:r>
      <w:r>
        <w:t xml:space="preserve"> </w:t>
      </w:r>
      <w:r>
        <w:rPr>
          <w:i/>
          <w:iCs/>
        </w:rPr>
        <w:t>Id.</w:t>
      </w:r>
    </w:p>
  </w:footnote>
  <w:footnote w:id="93">
    <w:p w14:paraId="5D4565CD" w14:textId="58420515" w:rsidR="00E32912" w:rsidRPr="00E32912" w:rsidRDefault="00E32912">
      <w:pPr>
        <w:pStyle w:val="FootnoteText"/>
        <w:rPr>
          <w:i/>
          <w:iCs/>
        </w:rPr>
      </w:pPr>
      <w:r>
        <w:rPr>
          <w:rStyle w:val="FootnoteReference"/>
        </w:rPr>
        <w:footnoteRef/>
      </w:r>
      <w:r>
        <w:t xml:space="preserve"> </w:t>
      </w:r>
      <w:r>
        <w:rPr>
          <w:i/>
          <w:iCs/>
        </w:rPr>
        <w:t>Id.</w:t>
      </w:r>
    </w:p>
  </w:footnote>
  <w:footnote w:id="94">
    <w:p w14:paraId="2ABB0CB3" w14:textId="43461546" w:rsidR="00E32912" w:rsidRDefault="00E32912">
      <w:pPr>
        <w:pStyle w:val="FootnoteText"/>
      </w:pPr>
      <w:r>
        <w:rPr>
          <w:rStyle w:val="FootnoteReference"/>
        </w:rPr>
        <w:footnoteRef/>
      </w:r>
      <w:r>
        <w:t xml:space="preserve"> Press Release, </w:t>
      </w:r>
      <w:r>
        <w:rPr>
          <w:i/>
          <w:iCs/>
        </w:rPr>
        <w:t xml:space="preserve">NYC Parks Sets a Record of 9,500+ Trees Planted In One Season, </w:t>
      </w:r>
      <w:r>
        <w:t xml:space="preserve">February 6, 2026, available at </w:t>
      </w:r>
      <w:hyperlink r:id="rId34" w:history="1">
        <w:r w:rsidRPr="005C01CC">
          <w:rPr>
            <w:rStyle w:val="Hyperlink"/>
          </w:rPr>
          <w:t>https://www.nycgovparks.org/news/press-releases?id=22294</w:t>
        </w:r>
      </w:hyperlink>
    </w:p>
    <w:p w14:paraId="7FB9E3F9" w14:textId="77777777" w:rsidR="00E32912" w:rsidRPr="00E32912" w:rsidRDefault="00E32912">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7D7811"/>
    <w:multiLevelType w:val="hybridMultilevel"/>
    <w:tmpl w:val="03A89E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DC21E1C"/>
    <w:multiLevelType w:val="hybridMultilevel"/>
    <w:tmpl w:val="C2B8A4D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60695EB3"/>
    <w:multiLevelType w:val="hybridMultilevel"/>
    <w:tmpl w:val="6E10F5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53881307">
    <w:abstractNumId w:val="1"/>
  </w:num>
  <w:num w:numId="2" w16cid:durableId="1629432153">
    <w:abstractNumId w:val="2"/>
  </w:num>
  <w:num w:numId="3" w16cid:durableId="5799486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3F5E"/>
    <w:rsid w:val="000064C7"/>
    <w:rsid w:val="00011FDC"/>
    <w:rsid w:val="0003385B"/>
    <w:rsid w:val="00055E6D"/>
    <w:rsid w:val="00076112"/>
    <w:rsid w:val="000B581C"/>
    <w:rsid w:val="00112D72"/>
    <w:rsid w:val="00114791"/>
    <w:rsid w:val="001204BA"/>
    <w:rsid w:val="0014675D"/>
    <w:rsid w:val="00151D0B"/>
    <w:rsid w:val="0016674F"/>
    <w:rsid w:val="0017487D"/>
    <w:rsid w:val="001A406B"/>
    <w:rsid w:val="001A56F1"/>
    <w:rsid w:val="001A6B76"/>
    <w:rsid w:val="001B764C"/>
    <w:rsid w:val="001C198E"/>
    <w:rsid w:val="001E3FD6"/>
    <w:rsid w:val="001F7493"/>
    <w:rsid w:val="0021640A"/>
    <w:rsid w:val="002226A6"/>
    <w:rsid w:val="00227359"/>
    <w:rsid w:val="002447BD"/>
    <w:rsid w:val="002A3CF5"/>
    <w:rsid w:val="00346504"/>
    <w:rsid w:val="003B0E98"/>
    <w:rsid w:val="003C28A0"/>
    <w:rsid w:val="00427F4F"/>
    <w:rsid w:val="004347BC"/>
    <w:rsid w:val="00486CEE"/>
    <w:rsid w:val="004C76EA"/>
    <w:rsid w:val="004E2814"/>
    <w:rsid w:val="00505896"/>
    <w:rsid w:val="00511377"/>
    <w:rsid w:val="005157AB"/>
    <w:rsid w:val="00521EDD"/>
    <w:rsid w:val="005628C8"/>
    <w:rsid w:val="00564D40"/>
    <w:rsid w:val="00583604"/>
    <w:rsid w:val="00587994"/>
    <w:rsid w:val="005938DF"/>
    <w:rsid w:val="005B2CBD"/>
    <w:rsid w:val="005C51B4"/>
    <w:rsid w:val="00671518"/>
    <w:rsid w:val="007424AE"/>
    <w:rsid w:val="00795E07"/>
    <w:rsid w:val="007F13A3"/>
    <w:rsid w:val="007F7331"/>
    <w:rsid w:val="008355CD"/>
    <w:rsid w:val="0086007C"/>
    <w:rsid w:val="0087081E"/>
    <w:rsid w:val="00893F5E"/>
    <w:rsid w:val="009520F0"/>
    <w:rsid w:val="00A5211B"/>
    <w:rsid w:val="00A83DB8"/>
    <w:rsid w:val="00AA3404"/>
    <w:rsid w:val="00AD259F"/>
    <w:rsid w:val="00B14EC3"/>
    <w:rsid w:val="00B2298A"/>
    <w:rsid w:val="00BB154E"/>
    <w:rsid w:val="00BD30EB"/>
    <w:rsid w:val="00BD6DA1"/>
    <w:rsid w:val="00C735C5"/>
    <w:rsid w:val="00CE1ECC"/>
    <w:rsid w:val="00D171F7"/>
    <w:rsid w:val="00D50BA9"/>
    <w:rsid w:val="00D777C5"/>
    <w:rsid w:val="00DB1F53"/>
    <w:rsid w:val="00DC3E1A"/>
    <w:rsid w:val="00DE1030"/>
    <w:rsid w:val="00E03DAE"/>
    <w:rsid w:val="00E07708"/>
    <w:rsid w:val="00E107A8"/>
    <w:rsid w:val="00E318C4"/>
    <w:rsid w:val="00E32912"/>
    <w:rsid w:val="00E41AF6"/>
    <w:rsid w:val="00E643F9"/>
    <w:rsid w:val="00EB7916"/>
    <w:rsid w:val="00EF3888"/>
    <w:rsid w:val="00EF3CA6"/>
    <w:rsid w:val="00F16A80"/>
    <w:rsid w:val="00F20545"/>
    <w:rsid w:val="00F751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07B5A5B"/>
  <w15:chartTrackingRefBased/>
  <w15:docId w15:val="{D0906E86-82DB-418D-975B-512FED0DE7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3F5E"/>
    <w:pPr>
      <w:spacing w:after="0" w:line="240" w:lineRule="auto"/>
      <w:ind w:firstLine="720"/>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893F5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93F5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93F5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93F5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nhideWhenUsed/>
    <w:qFormat/>
    <w:rsid w:val="00893F5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93F5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93F5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93F5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93F5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3F5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93F5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93F5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93F5E"/>
    <w:rPr>
      <w:rFonts w:eastAsiaTheme="majorEastAsia" w:cstheme="majorBidi"/>
      <w:i/>
      <w:iCs/>
      <w:color w:val="0F4761" w:themeColor="accent1" w:themeShade="BF"/>
    </w:rPr>
  </w:style>
  <w:style w:type="character" w:customStyle="1" w:styleId="Heading5Char">
    <w:name w:val="Heading 5 Char"/>
    <w:basedOn w:val="DefaultParagraphFont"/>
    <w:link w:val="Heading5"/>
    <w:rsid w:val="00893F5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93F5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93F5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93F5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93F5E"/>
    <w:rPr>
      <w:rFonts w:eastAsiaTheme="majorEastAsia" w:cstheme="majorBidi"/>
      <w:color w:val="272727" w:themeColor="text1" w:themeTint="D8"/>
    </w:rPr>
  </w:style>
  <w:style w:type="paragraph" w:styleId="Title">
    <w:name w:val="Title"/>
    <w:basedOn w:val="Normal"/>
    <w:next w:val="Normal"/>
    <w:link w:val="TitleChar"/>
    <w:uiPriority w:val="10"/>
    <w:qFormat/>
    <w:rsid w:val="00893F5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93F5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93F5E"/>
    <w:pPr>
      <w:numPr>
        <w:ilvl w:val="1"/>
      </w:numPr>
      <w:ind w:firstLine="72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93F5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93F5E"/>
    <w:pPr>
      <w:spacing w:before="160"/>
      <w:jc w:val="center"/>
    </w:pPr>
    <w:rPr>
      <w:i/>
      <w:iCs/>
      <w:color w:val="404040" w:themeColor="text1" w:themeTint="BF"/>
    </w:rPr>
  </w:style>
  <w:style w:type="character" w:customStyle="1" w:styleId="QuoteChar">
    <w:name w:val="Quote Char"/>
    <w:basedOn w:val="DefaultParagraphFont"/>
    <w:link w:val="Quote"/>
    <w:uiPriority w:val="29"/>
    <w:rsid w:val="00893F5E"/>
    <w:rPr>
      <w:i/>
      <w:iCs/>
      <w:color w:val="404040" w:themeColor="text1" w:themeTint="BF"/>
    </w:rPr>
  </w:style>
  <w:style w:type="paragraph" w:styleId="ListParagraph">
    <w:name w:val="List Paragraph"/>
    <w:basedOn w:val="Normal"/>
    <w:uiPriority w:val="34"/>
    <w:qFormat/>
    <w:rsid w:val="00893F5E"/>
    <w:pPr>
      <w:ind w:left="720"/>
      <w:contextualSpacing/>
    </w:pPr>
  </w:style>
  <w:style w:type="character" w:styleId="IntenseEmphasis">
    <w:name w:val="Intense Emphasis"/>
    <w:basedOn w:val="DefaultParagraphFont"/>
    <w:uiPriority w:val="21"/>
    <w:qFormat/>
    <w:rsid w:val="00893F5E"/>
    <w:rPr>
      <w:i/>
      <w:iCs/>
      <w:color w:val="0F4761" w:themeColor="accent1" w:themeShade="BF"/>
    </w:rPr>
  </w:style>
  <w:style w:type="paragraph" w:styleId="IntenseQuote">
    <w:name w:val="Intense Quote"/>
    <w:basedOn w:val="Normal"/>
    <w:next w:val="Normal"/>
    <w:link w:val="IntenseQuoteChar"/>
    <w:uiPriority w:val="30"/>
    <w:qFormat/>
    <w:rsid w:val="00893F5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93F5E"/>
    <w:rPr>
      <w:i/>
      <w:iCs/>
      <w:color w:val="0F4761" w:themeColor="accent1" w:themeShade="BF"/>
    </w:rPr>
  </w:style>
  <w:style w:type="character" w:styleId="IntenseReference">
    <w:name w:val="Intense Reference"/>
    <w:basedOn w:val="DefaultParagraphFont"/>
    <w:uiPriority w:val="32"/>
    <w:qFormat/>
    <w:rsid w:val="00893F5E"/>
    <w:rPr>
      <w:b/>
      <w:bCs/>
      <w:smallCaps/>
      <w:color w:val="0F4761" w:themeColor="accent1" w:themeShade="BF"/>
      <w:spacing w:val="5"/>
    </w:rPr>
  </w:style>
  <w:style w:type="paragraph" w:customStyle="1" w:styleId="Body">
    <w:name w:val="Body"/>
    <w:rsid w:val="00893F5E"/>
    <w:pPr>
      <w:pBdr>
        <w:top w:val="nil"/>
        <w:left w:val="nil"/>
        <w:bottom w:val="nil"/>
        <w:right w:val="nil"/>
        <w:between w:val="nil"/>
        <w:bar w:val="nil"/>
      </w:pBdr>
      <w:spacing w:after="200" w:line="276" w:lineRule="auto"/>
    </w:pPr>
    <w:rPr>
      <w:rFonts w:ascii="Calibri" w:eastAsia="Calibri" w:hAnsi="Calibri" w:cs="Calibri"/>
      <w:color w:val="000000"/>
      <w:kern w:val="0"/>
      <w:sz w:val="22"/>
      <w:szCs w:val="22"/>
      <w:u w:color="000000"/>
      <w:bdr w:val="nil"/>
      <w14:ligatures w14:val="none"/>
    </w:rPr>
  </w:style>
  <w:style w:type="character" w:styleId="Hyperlink">
    <w:name w:val="Hyperlink"/>
    <w:rsid w:val="00893F5E"/>
    <w:rPr>
      <w:u w:val="single"/>
    </w:rPr>
  </w:style>
  <w:style w:type="paragraph" w:styleId="BodyTextIndent2">
    <w:name w:val="Body Text Indent 2"/>
    <w:basedOn w:val="Normal"/>
    <w:link w:val="BodyTextIndent2Char"/>
    <w:uiPriority w:val="99"/>
    <w:unhideWhenUsed/>
    <w:rsid w:val="00893F5E"/>
    <w:pPr>
      <w:spacing w:after="120" w:line="480" w:lineRule="auto"/>
      <w:ind w:left="360"/>
    </w:pPr>
  </w:style>
  <w:style w:type="character" w:customStyle="1" w:styleId="BodyTextIndent2Char">
    <w:name w:val="Body Text Indent 2 Char"/>
    <w:basedOn w:val="DefaultParagraphFont"/>
    <w:link w:val="BodyTextIndent2"/>
    <w:uiPriority w:val="99"/>
    <w:rsid w:val="00893F5E"/>
    <w:rPr>
      <w:rFonts w:ascii="Times New Roman" w:eastAsia="Times New Roman" w:hAnsi="Times New Roman" w:cs="Times New Roman"/>
      <w:kern w:val="0"/>
      <w14:ligatures w14:val="none"/>
    </w:rPr>
  </w:style>
  <w:style w:type="paragraph" w:styleId="HTMLPreformatted">
    <w:name w:val="HTML Preformatted"/>
    <w:basedOn w:val="Normal"/>
    <w:link w:val="HTMLPreformattedChar"/>
    <w:uiPriority w:val="99"/>
    <w:semiHidden/>
    <w:unhideWhenUsed/>
    <w:rsid w:val="00893F5E"/>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893F5E"/>
    <w:rPr>
      <w:rFonts w:ascii="Consolas" w:eastAsia="Times New Roman" w:hAnsi="Consolas" w:cs="Times New Roman"/>
      <w:kern w:val="0"/>
      <w:sz w:val="20"/>
      <w:szCs w:val="20"/>
      <w14:ligatures w14:val="none"/>
    </w:rPr>
  </w:style>
  <w:style w:type="character" w:styleId="FootnoteReference">
    <w:name w:val="footnote reference"/>
    <w:uiPriority w:val="99"/>
    <w:rsid w:val="00893F5E"/>
    <w:rPr>
      <w:rFonts w:ascii="Times New Roman" w:hAnsi="Times New Roman"/>
      <w:position w:val="6"/>
      <w:sz w:val="20"/>
    </w:rPr>
  </w:style>
  <w:style w:type="paragraph" w:styleId="FootnoteText">
    <w:name w:val="footnote text"/>
    <w:aliases w:val="FT"/>
    <w:basedOn w:val="Normal"/>
    <w:link w:val="FootnoteTextChar"/>
    <w:rsid w:val="00893F5E"/>
    <w:pPr>
      <w:ind w:firstLine="0"/>
    </w:pPr>
    <w:rPr>
      <w:sz w:val="20"/>
      <w:szCs w:val="20"/>
    </w:rPr>
  </w:style>
  <w:style w:type="character" w:customStyle="1" w:styleId="FootnoteTextChar">
    <w:name w:val="Footnote Text Char"/>
    <w:aliases w:val="FT Char"/>
    <w:basedOn w:val="DefaultParagraphFont"/>
    <w:link w:val="FootnoteText"/>
    <w:rsid w:val="00893F5E"/>
    <w:rPr>
      <w:rFonts w:ascii="Times New Roman" w:eastAsia="Times New Roman" w:hAnsi="Times New Roman" w:cs="Times New Roman"/>
      <w:kern w:val="0"/>
      <w:sz w:val="20"/>
      <w:szCs w:val="20"/>
      <w14:ligatures w14:val="none"/>
    </w:rPr>
  </w:style>
  <w:style w:type="paragraph" w:styleId="NoSpacing">
    <w:name w:val="No Spacing"/>
    <w:uiPriority w:val="1"/>
    <w:qFormat/>
    <w:rsid w:val="00893F5E"/>
    <w:pPr>
      <w:spacing w:after="0" w:line="240" w:lineRule="auto"/>
    </w:pPr>
    <w:rPr>
      <w:rFonts w:ascii="Times New Roman" w:eastAsia="Times New Roman" w:hAnsi="Times New Roman" w:cs="Times New Roman"/>
      <w:kern w:val="0"/>
      <w14:ligatures w14:val="none"/>
    </w:rPr>
  </w:style>
  <w:style w:type="paragraph" w:styleId="NormalWeb">
    <w:name w:val="Normal (Web)"/>
    <w:basedOn w:val="Normal"/>
    <w:uiPriority w:val="99"/>
    <w:unhideWhenUsed/>
    <w:rsid w:val="00893F5E"/>
    <w:pPr>
      <w:spacing w:before="100" w:beforeAutospacing="1" w:after="100" w:afterAutospacing="1"/>
      <w:ind w:firstLine="0"/>
    </w:pPr>
  </w:style>
  <w:style w:type="paragraph" w:styleId="BodyText">
    <w:name w:val="Body Text"/>
    <w:basedOn w:val="Normal"/>
    <w:link w:val="BodyTextChar"/>
    <w:uiPriority w:val="99"/>
    <w:unhideWhenUsed/>
    <w:rsid w:val="00893F5E"/>
    <w:pPr>
      <w:spacing w:after="120"/>
    </w:pPr>
  </w:style>
  <w:style w:type="character" w:customStyle="1" w:styleId="BodyTextChar">
    <w:name w:val="Body Text Char"/>
    <w:basedOn w:val="DefaultParagraphFont"/>
    <w:link w:val="BodyText"/>
    <w:uiPriority w:val="99"/>
    <w:rsid w:val="00893F5E"/>
    <w:rPr>
      <w:rFonts w:ascii="Times New Roman" w:eastAsia="Times New Roman" w:hAnsi="Times New Roman" w:cs="Times New Roman"/>
      <w:kern w:val="0"/>
      <w14:ligatures w14:val="none"/>
    </w:rPr>
  </w:style>
  <w:style w:type="character" w:customStyle="1" w:styleId="ui-provider">
    <w:name w:val="ui-provider"/>
    <w:basedOn w:val="DefaultParagraphFont"/>
    <w:rsid w:val="00893F5E"/>
  </w:style>
  <w:style w:type="paragraph" w:styleId="Header">
    <w:name w:val="header"/>
    <w:basedOn w:val="Normal"/>
    <w:link w:val="HeaderChar"/>
    <w:uiPriority w:val="99"/>
    <w:unhideWhenUsed/>
    <w:rsid w:val="00E643F9"/>
    <w:pPr>
      <w:tabs>
        <w:tab w:val="center" w:pos="4680"/>
        <w:tab w:val="right" w:pos="9360"/>
      </w:tabs>
    </w:pPr>
  </w:style>
  <w:style w:type="character" w:customStyle="1" w:styleId="HeaderChar">
    <w:name w:val="Header Char"/>
    <w:basedOn w:val="DefaultParagraphFont"/>
    <w:link w:val="Header"/>
    <w:uiPriority w:val="99"/>
    <w:rsid w:val="00E643F9"/>
    <w:rPr>
      <w:rFonts w:ascii="Times New Roman" w:eastAsia="Times New Roman" w:hAnsi="Times New Roman" w:cs="Times New Roman"/>
      <w:kern w:val="0"/>
      <w14:ligatures w14:val="none"/>
    </w:rPr>
  </w:style>
  <w:style w:type="paragraph" w:styleId="Footer">
    <w:name w:val="footer"/>
    <w:basedOn w:val="Normal"/>
    <w:link w:val="FooterChar"/>
    <w:uiPriority w:val="99"/>
    <w:unhideWhenUsed/>
    <w:rsid w:val="00E643F9"/>
    <w:pPr>
      <w:tabs>
        <w:tab w:val="center" w:pos="4680"/>
        <w:tab w:val="right" w:pos="9360"/>
      </w:tabs>
    </w:pPr>
  </w:style>
  <w:style w:type="character" w:customStyle="1" w:styleId="FooterChar">
    <w:name w:val="Footer Char"/>
    <w:basedOn w:val="DefaultParagraphFont"/>
    <w:link w:val="Footer"/>
    <w:uiPriority w:val="99"/>
    <w:rsid w:val="00E643F9"/>
    <w:rPr>
      <w:rFonts w:ascii="Times New Roman" w:eastAsia="Times New Roman" w:hAnsi="Times New Roman" w:cs="Times New Roman"/>
      <w:kern w:val="0"/>
      <w14:ligatures w14:val="none"/>
    </w:rPr>
  </w:style>
  <w:style w:type="character" w:styleId="UnresolvedMention">
    <w:name w:val="Unresolved Mention"/>
    <w:basedOn w:val="DefaultParagraphFont"/>
    <w:uiPriority w:val="99"/>
    <w:semiHidden/>
    <w:unhideWhenUsed/>
    <w:rsid w:val="002A3CF5"/>
    <w:rPr>
      <w:color w:val="605E5C"/>
      <w:shd w:val="clear" w:color="auto" w:fill="E1DFDD"/>
    </w:rPr>
  </w:style>
  <w:style w:type="paragraph" w:styleId="Revision">
    <w:name w:val="Revision"/>
    <w:hidden/>
    <w:uiPriority w:val="99"/>
    <w:semiHidden/>
    <w:rsid w:val="00055E6D"/>
    <w:pPr>
      <w:spacing w:after="0" w:line="240" w:lineRule="auto"/>
    </w:pPr>
    <w:rPr>
      <w:rFonts w:ascii="Times New Roman" w:eastAsia="Times New Roman" w:hAnsi="Times New Roman" w:cs="Times New Roman"/>
      <w:kern w:val="0"/>
      <w14:ligatures w14:val="none"/>
    </w:rPr>
  </w:style>
  <w:style w:type="character" w:styleId="CommentReference">
    <w:name w:val="annotation reference"/>
    <w:basedOn w:val="DefaultParagraphFont"/>
    <w:uiPriority w:val="99"/>
    <w:semiHidden/>
    <w:unhideWhenUsed/>
    <w:rsid w:val="00011FDC"/>
    <w:rPr>
      <w:sz w:val="16"/>
      <w:szCs w:val="16"/>
    </w:rPr>
  </w:style>
  <w:style w:type="paragraph" w:styleId="CommentText">
    <w:name w:val="annotation text"/>
    <w:basedOn w:val="Normal"/>
    <w:link w:val="CommentTextChar"/>
    <w:uiPriority w:val="99"/>
    <w:unhideWhenUsed/>
    <w:rsid w:val="00011FDC"/>
    <w:rPr>
      <w:sz w:val="20"/>
      <w:szCs w:val="20"/>
    </w:rPr>
  </w:style>
  <w:style w:type="character" w:customStyle="1" w:styleId="CommentTextChar">
    <w:name w:val="Comment Text Char"/>
    <w:basedOn w:val="DefaultParagraphFont"/>
    <w:link w:val="CommentText"/>
    <w:uiPriority w:val="99"/>
    <w:rsid w:val="00011FDC"/>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011FDC"/>
    <w:rPr>
      <w:b/>
      <w:bCs/>
    </w:rPr>
  </w:style>
  <w:style w:type="character" w:customStyle="1" w:styleId="CommentSubjectChar">
    <w:name w:val="Comment Subject Char"/>
    <w:basedOn w:val="CommentTextChar"/>
    <w:link w:val="CommentSubject"/>
    <w:uiPriority w:val="99"/>
    <w:semiHidden/>
    <w:rsid w:val="00011FDC"/>
    <w:rPr>
      <w:rFonts w:ascii="Times New Roman" w:eastAsia="Times New Roman" w:hAnsi="Times New Roman" w:cs="Times New Roman"/>
      <w:b/>
      <w:bCs/>
      <w:kern w:val="0"/>
      <w:sz w:val="20"/>
      <w:szCs w:val="20"/>
      <w14:ligatures w14:val="none"/>
    </w:rPr>
  </w:style>
  <w:style w:type="character" w:styleId="FollowedHyperlink">
    <w:name w:val="FollowedHyperlink"/>
    <w:basedOn w:val="DefaultParagraphFont"/>
    <w:uiPriority w:val="99"/>
    <w:semiHidden/>
    <w:unhideWhenUsed/>
    <w:rsid w:val="00505896"/>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s>
</file>

<file path=word/_rels/footnotes.xml.rels><?xml version="1.0" encoding="UTF-8" standalone="yes"?>
<Relationships xmlns="http://schemas.openxmlformats.org/package/2006/relationships"><Relationship Id="rId13" Type="http://schemas.openxmlformats.org/officeDocument/2006/relationships/hyperlink" Target="https://www.nycgovparks.org/news/press-releases?id=22247" TargetMode="External"/><Relationship Id="rId18" Type="http://schemas.openxmlformats.org/officeDocument/2006/relationships/hyperlink" Target="https://www.nycgovparks.org/news/press-releases?id=22247" TargetMode="External"/><Relationship Id="rId26" Type="http://schemas.openxmlformats.org/officeDocument/2006/relationships/hyperlink" Target="https://www.wnyc.org/story/if-tree-dies-city-will-anyone-notice/" TargetMode="External"/><Relationship Id="rId3" Type="http://schemas.openxmlformats.org/officeDocument/2006/relationships/hyperlink" Target="https://tree-map.nycgovparks.org/" TargetMode="External"/><Relationship Id="rId21" Type="http://schemas.openxmlformats.org/officeDocument/2006/relationships/hyperlink" Target="https://www.nycgovparks.org/park-features/parks-inspection-program" TargetMode="External"/><Relationship Id="rId34" Type="http://schemas.openxmlformats.org/officeDocument/2006/relationships/hyperlink" Target="https://www.nycgovparks.org/news/press-releases?id=22294" TargetMode="External"/><Relationship Id="rId7" Type="http://schemas.openxmlformats.org/officeDocument/2006/relationships/hyperlink" Target="https://www.nycgovparks.org/services/forestry/tree-work" TargetMode="External"/><Relationship Id="rId12" Type="http://schemas.openxmlformats.org/officeDocument/2006/relationships/hyperlink" Target="https://www.nycgovparks.org/trees/treescount/past-censuses" TargetMode="External"/><Relationship Id="rId17" Type="http://schemas.openxmlformats.org/officeDocument/2006/relationships/hyperlink" Target="https://www.nycgovparks.org/trees/treescount" TargetMode="External"/><Relationship Id="rId25" Type="http://schemas.openxmlformats.org/officeDocument/2006/relationships/hyperlink" Target="https://project.wnyc.org/dead-trees/" TargetMode="External"/><Relationship Id="rId33" Type="http://schemas.openxmlformats.org/officeDocument/2006/relationships/hyperlink" Target="https://www.nycgovparks.org/news/press-releases?id=22198" TargetMode="External"/><Relationship Id="rId2" Type="http://schemas.openxmlformats.org/officeDocument/2006/relationships/hyperlink" Target="https://www.fs.fed.us/nrs/pubs/rb/rb_nrs117.pdf" TargetMode="External"/><Relationship Id="rId16" Type="http://schemas.openxmlformats.org/officeDocument/2006/relationships/hyperlink" Target="https://www.nycgovparks.org/parks/m-fidler-wyckoff-house-park/dailyplant/23366" TargetMode="External"/><Relationship Id="rId20" Type="http://schemas.openxmlformats.org/officeDocument/2006/relationships/hyperlink" Target="https://tree-map.nycgovparks.org/" TargetMode="External"/><Relationship Id="rId29" Type="http://schemas.openxmlformats.org/officeDocument/2006/relationships/hyperlink" Target="https://gothamist.com/news/timber-snowstorm-knocked-down-dozens-of-trees-across-nyc" TargetMode="External"/><Relationship Id="rId1" Type="http://schemas.openxmlformats.org/officeDocument/2006/relationships/hyperlink" Target="https://www.nyc.gov/site/operations/reports/mmr.page" TargetMode="External"/><Relationship Id="rId6" Type="http://schemas.openxmlformats.org/officeDocument/2006/relationships/hyperlink" Target="https://www.nycgovparks.org/trees/tree-care/maintenance" TargetMode="External"/><Relationship Id="rId11" Type="http://schemas.openxmlformats.org/officeDocument/2006/relationships/hyperlink" Target="https://www.nycgovparks.org/services/forestry/sidewalk-repair" TargetMode="External"/><Relationship Id="rId24" Type="http://schemas.openxmlformats.org/officeDocument/2006/relationships/hyperlink" Target="https://legistar.council.nyc.gov/LegislationDetail.aspx?ID=6632649&amp;GUID=1BF4E176-5F78-4B34-B085-2BCC1369F5ED&amp;Options=Advanced&amp;Search=" TargetMode="External"/><Relationship Id="rId32" Type="http://schemas.openxmlformats.org/officeDocument/2006/relationships/hyperlink" Target="https://www.nyc.gov/site/operations/reports/mmr.page" TargetMode="External"/><Relationship Id="rId5" Type="http://schemas.openxmlformats.org/officeDocument/2006/relationships/hyperlink" Target="https://www.nycgovparks.org/trees/treescount" TargetMode="External"/><Relationship Id="rId15" Type="http://schemas.openxmlformats.org/officeDocument/2006/relationships/hyperlink" Target="https://www.nycgovparks.org/trees/treescount/2015" TargetMode="External"/><Relationship Id="rId23" Type="http://schemas.openxmlformats.org/officeDocument/2006/relationships/hyperlink" Target="https://legistar.council.nyc.gov/LegislationDetail.aspx?ID=6632649&amp;GUID=1BF4E176-5F78-4B34-B085-2BCC1369F5ED&amp;Options=Advanced&amp;Search=" TargetMode="External"/><Relationship Id="rId28" Type="http://schemas.openxmlformats.org/officeDocument/2006/relationships/hyperlink" Target="http://www.nycgovparks.org/services/forestry/trees-sidewalks-program" TargetMode="External"/><Relationship Id="rId10" Type="http://schemas.openxmlformats.org/officeDocument/2006/relationships/hyperlink" Target="https://www.nycgovparks.org/services/forestry/dead-tree-removal" TargetMode="External"/><Relationship Id="rId19" Type="http://schemas.openxmlformats.org/officeDocument/2006/relationships/hyperlink" Target="https://www.nycgovparks.org/reg/trees-count" TargetMode="External"/><Relationship Id="rId31" Type="http://schemas.openxmlformats.org/officeDocument/2006/relationships/hyperlink" Target="https://legistar.council.nyc.gov/LegislationDetail.aspx?ID=6229337&amp;GUID=D9415665-C1D2-42C2-93D5-402340A7B90E&amp;Options=Advanced&amp;Search=" TargetMode="External"/><Relationship Id="rId4" Type="http://schemas.openxmlformats.org/officeDocument/2006/relationships/hyperlink" Target="https://tree-map.nycgovparks.org/" TargetMode="External"/><Relationship Id="rId9" Type="http://schemas.openxmlformats.org/officeDocument/2006/relationships/hyperlink" Target="https://www.nycgovparks.org/services/forestry/tree-pruning" TargetMode="External"/><Relationship Id="rId14" Type="http://schemas.openxmlformats.org/officeDocument/2006/relationships/hyperlink" Target="http://www.milliontreesnyc.org/html/about/about.shtml" TargetMode="External"/><Relationship Id="rId22" Type="http://schemas.openxmlformats.org/officeDocument/2006/relationships/hyperlink" Target="https://legistar.council.nyc.gov/LegislationDetail.aspx?ID=5072008&amp;GUID=D6814A12-8B8C-40BF-8DF1-551553015042&amp;Options=Advanced&amp;Search=" TargetMode="External"/><Relationship Id="rId27" Type="http://schemas.openxmlformats.org/officeDocument/2006/relationships/hyperlink" Target="https://www.nyc.gov/site/operations/reports/mmr.page" TargetMode="External"/><Relationship Id="rId30" Type="http://schemas.openxmlformats.org/officeDocument/2006/relationships/hyperlink" Target="https://forestforall.nyc/wp-content/uploads/2021/06/NYC-Urban-Forest-Agenda-.pdf" TargetMode="External"/><Relationship Id="rId8" Type="http://schemas.openxmlformats.org/officeDocument/2006/relationships/hyperlink" Target="https://www.nycgovparks.org/trees/street-tree-planting/loca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B3AD2C-696A-463C-8B9D-4A9C63EE54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3163</Words>
  <Characters>18033</Characters>
  <Application>Microsoft Office Word</Application>
  <DocSecurity>4</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New York City Council</Company>
  <LinksUpToDate>false</LinksUpToDate>
  <CharactersWithSpaces>21154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Mulvihill, Patrick</dc:creator>
  <cp:keywords/>
  <dc:description/>
  <cp:lastModifiedBy>Jeffries, Jillian</cp:lastModifiedBy>
  <cp:revision>2</cp:revision>
  <dcterms:created xsi:type="dcterms:W3CDTF">2026-03-04T02:18:00Z</dcterms:created>
  <dcterms:modified xsi:type="dcterms:W3CDTF">2026-03-04T02:18:00Z</dcterms:modified>
</cp:coreProperties>
</file>