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5" w:type="dxa"/>
        <w:jc w:val="center"/>
        <w:tblLook w:val="0600" w:firstRow="0" w:lastRow="0" w:firstColumn="0" w:lastColumn="0" w:noHBand="1" w:noVBand="1"/>
      </w:tblPr>
      <w:tblGrid>
        <w:gridCol w:w="6006"/>
        <w:gridCol w:w="4869"/>
      </w:tblGrid>
      <w:tr w:rsidR="0070638B" w:rsidRPr="003C616E" w14:paraId="0F1F7E21" w14:textId="77777777" w:rsidTr="5C041552">
        <w:trPr>
          <w:jc w:val="center"/>
        </w:trPr>
        <w:tc>
          <w:tcPr>
            <w:tcW w:w="6006" w:type="dxa"/>
            <w:tcBorders>
              <w:bottom w:val="single" w:sz="4" w:space="0" w:color="auto"/>
            </w:tcBorders>
          </w:tcPr>
          <w:p w14:paraId="0331C753" w14:textId="1798E2B4" w:rsidR="0070638B" w:rsidRPr="003C616E" w:rsidRDefault="0070638B" w:rsidP="4402EC0A">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2573A82F" wp14:editId="64DD5078">
                  <wp:extent cx="1362075" cy="1371600"/>
                  <wp:effectExtent l="0" t="0" r="9525" b="0"/>
                  <wp:docPr id="1" name="Picture 1" descr="A black and white emblem with two me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emblem with two men and a bir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27B86424" w14:textId="77777777" w:rsidR="0070638B" w:rsidRPr="003C616E" w:rsidRDefault="0070638B" w:rsidP="000539CF"/>
        </w:tc>
        <w:tc>
          <w:tcPr>
            <w:tcW w:w="4869" w:type="dxa"/>
            <w:tcBorders>
              <w:bottom w:val="single" w:sz="4" w:space="0" w:color="auto"/>
            </w:tcBorders>
          </w:tcPr>
          <w:p w14:paraId="67E67A44" w14:textId="77777777" w:rsidR="0070638B" w:rsidRPr="003C616E" w:rsidRDefault="0070638B" w:rsidP="000539CF">
            <w:pPr>
              <w:rPr>
                <w:b/>
                <w:bCs/>
                <w:smallCaps/>
              </w:rPr>
            </w:pPr>
            <w:r w:rsidRPr="003C616E">
              <w:rPr>
                <w:b/>
                <w:bCs/>
                <w:smallCaps/>
              </w:rPr>
              <w:t>The Council of the City of New York</w:t>
            </w:r>
          </w:p>
          <w:p w14:paraId="0FED7499" w14:textId="77777777" w:rsidR="0070638B" w:rsidRDefault="0070638B" w:rsidP="000539CF">
            <w:pPr>
              <w:rPr>
                <w:b/>
                <w:bCs/>
                <w:smallCaps/>
              </w:rPr>
            </w:pPr>
            <w:r w:rsidRPr="003C616E">
              <w:rPr>
                <w:b/>
                <w:bCs/>
                <w:smallCaps/>
              </w:rPr>
              <w:t>Finance Division</w:t>
            </w:r>
          </w:p>
          <w:p w14:paraId="1D849BEA" w14:textId="2DC95047" w:rsidR="0070638B" w:rsidRPr="003C616E" w:rsidRDefault="0070638B" w:rsidP="111E0719">
            <w:pPr>
              <w:spacing w:before="120"/>
              <w:rPr>
                <w:b/>
                <w:bCs/>
                <w:smallCaps/>
              </w:rPr>
            </w:pPr>
            <w:r w:rsidRPr="111E0719">
              <w:rPr>
                <w:b/>
                <w:bCs/>
                <w:smallCaps/>
              </w:rPr>
              <w:t>Richard Lee, Director</w:t>
            </w:r>
          </w:p>
          <w:p w14:paraId="035E3368" w14:textId="77777777" w:rsidR="0070638B" w:rsidRPr="003C616E" w:rsidRDefault="0070638B" w:rsidP="000539CF">
            <w:pPr>
              <w:spacing w:before="120"/>
            </w:pPr>
            <w:r w:rsidRPr="003C616E">
              <w:rPr>
                <w:b/>
                <w:bCs/>
                <w:smallCaps/>
              </w:rPr>
              <w:t>Fiscal Impact Statement</w:t>
            </w:r>
          </w:p>
          <w:p w14:paraId="4FE6D6A0" w14:textId="77777777" w:rsidR="0070638B" w:rsidRPr="003C616E" w:rsidRDefault="0070638B" w:rsidP="000539CF">
            <w:pPr>
              <w:rPr>
                <w:b/>
                <w:bCs/>
              </w:rPr>
            </w:pPr>
          </w:p>
          <w:p w14:paraId="65C49AA7" w14:textId="32F0AA6B" w:rsidR="0070638B" w:rsidRDefault="0070638B" w:rsidP="000539CF">
            <w:pPr>
              <w:spacing w:before="120"/>
              <w:ind w:left="1440" w:hanging="1440"/>
              <w:jc w:val="left"/>
            </w:pPr>
            <w:r w:rsidRPr="5C041552">
              <w:rPr>
                <w:b/>
                <w:bCs/>
                <w:smallCaps/>
              </w:rPr>
              <w:t>Int. No</w:t>
            </w:r>
            <w:r w:rsidRPr="5C041552">
              <w:rPr>
                <w:b/>
                <w:bCs/>
              </w:rPr>
              <w:t>:</w:t>
            </w:r>
            <w:r>
              <w:t xml:space="preserve"> </w:t>
            </w:r>
            <w:r w:rsidR="6EBCEC00">
              <w:t>0722</w:t>
            </w:r>
          </w:p>
          <w:p w14:paraId="426DF367" w14:textId="3DE4638C" w:rsidR="0070638B" w:rsidRPr="003C616E" w:rsidRDefault="0070638B" w:rsidP="000539CF">
            <w:pPr>
              <w:spacing w:before="120"/>
              <w:ind w:left="1440" w:hanging="1440"/>
              <w:jc w:val="left"/>
            </w:pPr>
            <w:r w:rsidRPr="23D674F9">
              <w:rPr>
                <w:b/>
                <w:bCs/>
                <w:smallCaps/>
              </w:rPr>
              <w:t>Committee</w:t>
            </w:r>
            <w:r w:rsidRPr="23D674F9">
              <w:rPr>
                <w:b/>
                <w:bCs/>
              </w:rPr>
              <w:t>:</w:t>
            </w:r>
            <w:r>
              <w:t xml:space="preserve"> Mental Health and</w:t>
            </w:r>
            <w:r w:rsidR="0046368C">
              <w:t xml:space="preserve"> Substance Use</w:t>
            </w:r>
            <w:r>
              <w:t xml:space="preserve"> </w:t>
            </w:r>
          </w:p>
        </w:tc>
      </w:tr>
      <w:tr w:rsidR="0070638B" w:rsidRPr="003C616E" w14:paraId="41580B49" w14:textId="77777777" w:rsidTr="5C041552">
        <w:trPr>
          <w:jc w:val="center"/>
        </w:trPr>
        <w:tc>
          <w:tcPr>
            <w:tcW w:w="6006" w:type="dxa"/>
            <w:tcBorders>
              <w:top w:val="single" w:sz="4" w:space="0" w:color="auto"/>
            </w:tcBorders>
          </w:tcPr>
          <w:p w14:paraId="20355225" w14:textId="50BE3E98" w:rsidR="0046368C" w:rsidRPr="00691B97" w:rsidRDefault="0070638B" w:rsidP="0046368C">
            <w:pPr>
              <w:pStyle w:val="BodyText"/>
            </w:pPr>
            <w:r w:rsidRPr="4402EC0A">
              <w:rPr>
                <w:b/>
                <w:bCs/>
                <w:smallCaps/>
                <w:color w:val="000000" w:themeColor="text1"/>
              </w:rPr>
              <w:t>Title:</w:t>
            </w:r>
            <w:r w:rsidRPr="4402EC0A">
              <w:rPr>
                <w:color w:val="000000" w:themeColor="text1"/>
              </w:rPr>
              <w:t xml:space="preserve"> </w:t>
            </w:r>
            <w:r w:rsidR="074D5E9D" w:rsidRPr="4402EC0A">
              <w:rPr>
                <w:color w:val="000000" w:themeColor="text1"/>
              </w:rPr>
              <w:t>A Local Law to amend the administrative code of the city of New York, in relation to the reporting and publication of mental health emergency response data</w:t>
            </w:r>
          </w:p>
          <w:p w14:paraId="463664F2" w14:textId="389D17AE" w:rsidR="0070638B" w:rsidRPr="003C616E" w:rsidRDefault="0070638B" w:rsidP="000539CF">
            <w:pPr>
              <w:pStyle w:val="BodyText"/>
              <w:rPr>
                <w:color w:val="000000" w:themeColor="text1"/>
              </w:rPr>
            </w:pPr>
          </w:p>
        </w:tc>
        <w:tc>
          <w:tcPr>
            <w:tcW w:w="4869" w:type="dxa"/>
            <w:tcBorders>
              <w:top w:val="single" w:sz="4" w:space="0" w:color="auto"/>
            </w:tcBorders>
          </w:tcPr>
          <w:p w14:paraId="2FCB7128" w14:textId="598ECB52" w:rsidR="0070638B" w:rsidRPr="0046368C" w:rsidRDefault="0070638B" w:rsidP="0B7DD99C">
            <w:pPr>
              <w:jc w:val="left"/>
            </w:pPr>
            <w:r w:rsidRPr="3E97552A">
              <w:rPr>
                <w:rFonts w:eastAsiaTheme="minorEastAsia"/>
                <w:b/>
                <w:bCs/>
                <w:smallCaps/>
              </w:rPr>
              <w:t>Sponsor(s):</w:t>
            </w:r>
            <w:r>
              <w:t xml:space="preserve"> </w:t>
            </w:r>
            <w:r w:rsidR="0203CAD6">
              <w:t>Schulman</w:t>
            </w:r>
            <w:r w:rsidR="58244EB0">
              <w:t xml:space="preserve"> and Louis</w:t>
            </w:r>
          </w:p>
          <w:p w14:paraId="2AC0CBD2" w14:textId="77777777" w:rsidR="0070638B" w:rsidRPr="0046368C" w:rsidRDefault="0070638B" w:rsidP="000539CF">
            <w:pPr>
              <w:widowControl w:val="0"/>
              <w:autoSpaceDE w:val="0"/>
              <w:autoSpaceDN w:val="0"/>
              <w:adjustRightInd w:val="0"/>
            </w:pPr>
          </w:p>
        </w:tc>
      </w:tr>
    </w:tbl>
    <w:p w14:paraId="69B5BABF" w14:textId="370D68A6" w:rsidR="0070638B" w:rsidRPr="003C616E" w:rsidRDefault="0070638B" w:rsidP="111E0719">
      <w:pPr>
        <w:spacing w:before="240" w:after="240"/>
      </w:pPr>
      <w:r w:rsidRPr="5C041552">
        <w:rPr>
          <w:b/>
          <w:bCs/>
          <w:smallCaps/>
        </w:rPr>
        <w:t>Summary of Legislation:</w:t>
      </w:r>
      <w:r>
        <w:t xml:space="preserve"> I</w:t>
      </w:r>
      <w:r w:rsidR="0046368C">
        <w:t xml:space="preserve">nt. No. </w:t>
      </w:r>
      <w:r w:rsidR="714D7253">
        <w:t>0722-2026</w:t>
      </w:r>
      <w:r w:rsidR="0046368C">
        <w:t xml:space="preserve"> would require </w:t>
      </w:r>
      <w:r w:rsidR="05F00A68">
        <w:t>the Office of Community Mental Health (OCMH), in coordination and consultation with other relevant agencies, to report to the Mayor and Speaker of the Council and online regarding each 911 call that is identified as involving a mental health emergency, on a quarterly basis. The report would include information about responses to these emergencies and would specify whether the Behavioral Health Emergency Assistance Response Division (B-HEARD) of OCMH, responded.</w:t>
      </w:r>
      <w:r w:rsidR="771BCE4E">
        <w:t xml:space="preserve"> </w:t>
      </w:r>
      <w:r w:rsidR="62C31771">
        <w:t>The report would be due no later than one year after the effective date of the local law.</w:t>
      </w:r>
      <w:r w:rsidR="05F00A68">
        <w:t xml:space="preserve"> Additionally, the bill would require the New York City Police Department (NYPD) and New York City Fire Department (FDNY) to include the unique identifiers generated by their respective computer-aided dispatch systems in their 911 call data publication on the Open Data Portal. The NYPD and FDNY would also be required to indicate whether a B-HEARD team was dispatched and able to respond in their 911 call data publication on the Open Data Portal.</w:t>
      </w:r>
    </w:p>
    <w:p w14:paraId="7BCA194F" w14:textId="741091DD" w:rsidR="0070638B" w:rsidRPr="003C616E" w:rsidRDefault="0070638B" w:rsidP="7AA53A40">
      <w:pPr>
        <w:spacing w:before="100" w:beforeAutospacing="1"/>
        <w:contextualSpacing/>
      </w:pPr>
      <w:r w:rsidRPr="5C041552">
        <w:rPr>
          <w:b/>
          <w:bCs/>
          <w:smallCaps/>
        </w:rPr>
        <w:t>Effective Date:</w:t>
      </w:r>
      <w:r>
        <w:t xml:space="preserve"> </w:t>
      </w:r>
      <w:r w:rsidR="51D7631D">
        <w:t xml:space="preserve">Immediately </w:t>
      </w:r>
    </w:p>
    <w:p w14:paraId="1339E96F" w14:textId="77777777" w:rsidR="0070638B" w:rsidRDefault="0070638B" w:rsidP="0070638B">
      <w:pPr>
        <w:spacing w:before="120"/>
        <w:rPr>
          <w:b/>
          <w:bCs/>
          <w:smallCaps/>
        </w:rPr>
      </w:pPr>
      <w:r w:rsidRPr="55BE2BCB">
        <w:rPr>
          <w:b/>
          <w:bCs/>
          <w:smallCaps/>
        </w:rPr>
        <w:t>_________________________________________________________________________________________</w:t>
      </w:r>
    </w:p>
    <w:p w14:paraId="2FBCF302" w14:textId="77777777" w:rsidR="0070638B" w:rsidRDefault="0070638B" w:rsidP="0070638B">
      <w:pPr>
        <w:spacing w:before="120" w:after="120"/>
        <w:rPr>
          <w:smallCaps/>
        </w:rPr>
      </w:pPr>
      <w:r w:rsidRPr="41629857">
        <w:rPr>
          <w:b/>
          <w:bCs/>
          <w:smallCaps/>
        </w:rPr>
        <w:t xml:space="preserve">City Council Estimate: </w:t>
      </w:r>
    </w:p>
    <w:tbl>
      <w:tblPr>
        <w:tblW w:w="7938"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00" w:firstRow="0" w:lastRow="0" w:firstColumn="0" w:lastColumn="0" w:noHBand="0" w:noVBand="0"/>
      </w:tblPr>
      <w:tblGrid>
        <w:gridCol w:w="1986"/>
        <w:gridCol w:w="2040"/>
        <w:gridCol w:w="2052"/>
        <w:gridCol w:w="1860"/>
      </w:tblGrid>
      <w:tr w:rsidR="0070638B" w14:paraId="59989A96" w14:textId="77777777" w:rsidTr="2F9BADFF">
        <w:trPr>
          <w:trHeight w:val="300"/>
          <w:jc w:val="center"/>
        </w:trPr>
        <w:tc>
          <w:tcPr>
            <w:tcW w:w="1986" w:type="dxa"/>
            <w:tcMar>
              <w:left w:w="135" w:type="dxa"/>
              <w:right w:w="135" w:type="dxa"/>
            </w:tcMar>
            <w:vAlign w:val="center"/>
          </w:tcPr>
          <w:p w14:paraId="7EC36997" w14:textId="77777777" w:rsidR="0070638B" w:rsidRDefault="0070638B" w:rsidP="000539CF">
            <w:pPr>
              <w:spacing w:line="201" w:lineRule="exact"/>
              <w:jc w:val="center"/>
              <w:rPr>
                <w:color w:val="000000" w:themeColor="text1"/>
                <w:sz w:val="20"/>
                <w:szCs w:val="20"/>
              </w:rPr>
            </w:pPr>
          </w:p>
          <w:p w14:paraId="29B6CC34" w14:textId="77777777" w:rsidR="0070638B" w:rsidRDefault="0070638B" w:rsidP="000539CF">
            <w:pPr>
              <w:jc w:val="center"/>
              <w:rPr>
                <w:color w:val="000000" w:themeColor="text1"/>
                <w:sz w:val="20"/>
                <w:szCs w:val="20"/>
              </w:rPr>
            </w:pPr>
          </w:p>
        </w:tc>
        <w:tc>
          <w:tcPr>
            <w:tcW w:w="2040" w:type="dxa"/>
            <w:tcMar>
              <w:left w:w="135" w:type="dxa"/>
              <w:right w:w="135" w:type="dxa"/>
            </w:tcMar>
            <w:vAlign w:val="center"/>
          </w:tcPr>
          <w:p w14:paraId="64C4B497" w14:textId="77777777" w:rsidR="0070638B" w:rsidRDefault="0070638B" w:rsidP="000539CF">
            <w:pPr>
              <w:jc w:val="center"/>
              <w:rPr>
                <w:b/>
                <w:bCs/>
                <w:color w:val="000000" w:themeColor="text1"/>
                <w:sz w:val="20"/>
                <w:szCs w:val="20"/>
              </w:rPr>
            </w:pPr>
            <w:r>
              <w:rPr>
                <w:b/>
                <w:bCs/>
                <w:color w:val="000000" w:themeColor="text1"/>
                <w:sz w:val="20"/>
                <w:szCs w:val="20"/>
              </w:rPr>
              <w:t>Effective FY26</w:t>
            </w:r>
          </w:p>
          <w:p w14:paraId="6950EC8E" w14:textId="77777777" w:rsidR="0070638B" w:rsidRDefault="0070638B" w:rsidP="000539CF">
            <w:pPr>
              <w:jc w:val="center"/>
              <w:rPr>
                <w:color w:val="000000" w:themeColor="text1"/>
                <w:sz w:val="20"/>
                <w:szCs w:val="20"/>
              </w:rPr>
            </w:pPr>
          </w:p>
        </w:tc>
        <w:tc>
          <w:tcPr>
            <w:tcW w:w="2052" w:type="dxa"/>
            <w:tcMar>
              <w:left w:w="135" w:type="dxa"/>
              <w:right w:w="135" w:type="dxa"/>
            </w:tcMar>
            <w:vAlign w:val="center"/>
          </w:tcPr>
          <w:p w14:paraId="608FEC69" w14:textId="77777777" w:rsidR="0070638B" w:rsidRDefault="0070638B" w:rsidP="000539CF">
            <w:pPr>
              <w:jc w:val="center"/>
              <w:rPr>
                <w:b/>
                <w:bCs/>
                <w:color w:val="000000" w:themeColor="text1"/>
                <w:sz w:val="20"/>
                <w:szCs w:val="20"/>
              </w:rPr>
            </w:pPr>
            <w:r w:rsidRPr="2F4CB351">
              <w:rPr>
                <w:b/>
                <w:bCs/>
                <w:color w:val="000000" w:themeColor="text1"/>
                <w:sz w:val="20"/>
                <w:szCs w:val="20"/>
              </w:rPr>
              <w:t xml:space="preserve">FY </w:t>
            </w:r>
            <w:r>
              <w:rPr>
                <w:b/>
                <w:bCs/>
                <w:color w:val="000000" w:themeColor="text1"/>
                <w:sz w:val="20"/>
                <w:szCs w:val="20"/>
              </w:rPr>
              <w:t>Succeeding Effective FY27</w:t>
            </w:r>
          </w:p>
        </w:tc>
        <w:tc>
          <w:tcPr>
            <w:tcW w:w="1860" w:type="dxa"/>
            <w:tcMar>
              <w:left w:w="135" w:type="dxa"/>
              <w:right w:w="135" w:type="dxa"/>
            </w:tcMar>
            <w:vAlign w:val="center"/>
          </w:tcPr>
          <w:p w14:paraId="0C6D5668" w14:textId="77777777" w:rsidR="0070638B" w:rsidRDefault="0070638B" w:rsidP="000539CF">
            <w:pPr>
              <w:jc w:val="center"/>
              <w:rPr>
                <w:b/>
                <w:bCs/>
                <w:color w:val="000000" w:themeColor="text1"/>
                <w:sz w:val="20"/>
                <w:szCs w:val="20"/>
              </w:rPr>
            </w:pPr>
            <w:r w:rsidRPr="1BC407CD">
              <w:rPr>
                <w:b/>
                <w:bCs/>
                <w:color w:val="000000" w:themeColor="text1"/>
                <w:sz w:val="20"/>
                <w:szCs w:val="20"/>
              </w:rPr>
              <w:t>Full Fiscal Impact FY2</w:t>
            </w:r>
            <w:r>
              <w:rPr>
                <w:b/>
                <w:bCs/>
                <w:color w:val="000000" w:themeColor="text1"/>
                <w:sz w:val="20"/>
                <w:szCs w:val="20"/>
              </w:rPr>
              <w:t>7</w:t>
            </w:r>
          </w:p>
        </w:tc>
      </w:tr>
      <w:tr w:rsidR="0070638B" w14:paraId="7AD112F7" w14:textId="77777777" w:rsidTr="2F9BADFF">
        <w:trPr>
          <w:trHeight w:val="300"/>
          <w:jc w:val="center"/>
        </w:trPr>
        <w:tc>
          <w:tcPr>
            <w:tcW w:w="1986" w:type="dxa"/>
            <w:tcMar>
              <w:left w:w="135" w:type="dxa"/>
              <w:right w:w="135" w:type="dxa"/>
            </w:tcMar>
            <w:vAlign w:val="center"/>
          </w:tcPr>
          <w:p w14:paraId="4E6F5F48" w14:textId="77777777" w:rsidR="0070638B" w:rsidRDefault="0070638B" w:rsidP="000539CF">
            <w:pPr>
              <w:jc w:val="center"/>
              <w:rPr>
                <w:color w:val="000000" w:themeColor="text1"/>
                <w:sz w:val="20"/>
                <w:szCs w:val="20"/>
              </w:rPr>
            </w:pPr>
            <w:r w:rsidRPr="676E4836">
              <w:rPr>
                <w:b/>
                <w:bCs/>
                <w:color w:val="000000" w:themeColor="text1"/>
                <w:sz w:val="20"/>
                <w:szCs w:val="20"/>
              </w:rPr>
              <w:t>Revenues (+)</w:t>
            </w:r>
          </w:p>
        </w:tc>
        <w:tc>
          <w:tcPr>
            <w:tcW w:w="2040" w:type="dxa"/>
            <w:tcMar>
              <w:left w:w="135" w:type="dxa"/>
              <w:right w:w="135" w:type="dxa"/>
            </w:tcMar>
            <w:vAlign w:val="center"/>
          </w:tcPr>
          <w:p w14:paraId="21A7317D" w14:textId="77777777" w:rsidR="0070638B" w:rsidRDefault="0070638B" w:rsidP="000539CF">
            <w:pPr>
              <w:jc w:val="center"/>
              <w:rPr>
                <w:color w:val="000000" w:themeColor="text1"/>
                <w:sz w:val="20"/>
                <w:szCs w:val="20"/>
              </w:rPr>
            </w:pPr>
            <w:r w:rsidRPr="55BE2BCB">
              <w:rPr>
                <w:color w:val="000000" w:themeColor="text1"/>
                <w:sz w:val="20"/>
                <w:szCs w:val="20"/>
              </w:rPr>
              <w:t>$0</w:t>
            </w:r>
          </w:p>
        </w:tc>
        <w:tc>
          <w:tcPr>
            <w:tcW w:w="2052" w:type="dxa"/>
            <w:tcMar>
              <w:left w:w="135" w:type="dxa"/>
              <w:right w:w="135" w:type="dxa"/>
            </w:tcMar>
            <w:vAlign w:val="center"/>
          </w:tcPr>
          <w:p w14:paraId="26224434" w14:textId="77777777" w:rsidR="0070638B" w:rsidRDefault="0070638B" w:rsidP="000539CF">
            <w:pPr>
              <w:jc w:val="center"/>
              <w:rPr>
                <w:color w:val="000000" w:themeColor="text1"/>
                <w:sz w:val="20"/>
                <w:szCs w:val="20"/>
              </w:rPr>
            </w:pPr>
            <w:r w:rsidRPr="55BE2BCB">
              <w:rPr>
                <w:color w:val="000000" w:themeColor="text1"/>
                <w:sz w:val="20"/>
                <w:szCs w:val="20"/>
              </w:rPr>
              <w:t>$0</w:t>
            </w:r>
          </w:p>
        </w:tc>
        <w:tc>
          <w:tcPr>
            <w:tcW w:w="1860" w:type="dxa"/>
            <w:tcMar>
              <w:left w:w="135" w:type="dxa"/>
              <w:right w:w="135" w:type="dxa"/>
            </w:tcMar>
            <w:vAlign w:val="center"/>
          </w:tcPr>
          <w:p w14:paraId="0B9F56C9" w14:textId="77777777" w:rsidR="0070638B" w:rsidRDefault="0070638B" w:rsidP="000539CF">
            <w:pPr>
              <w:jc w:val="center"/>
              <w:rPr>
                <w:color w:val="000000" w:themeColor="text1"/>
                <w:sz w:val="20"/>
                <w:szCs w:val="20"/>
              </w:rPr>
            </w:pPr>
            <w:r w:rsidRPr="55BE2BCB">
              <w:rPr>
                <w:color w:val="000000" w:themeColor="text1"/>
                <w:sz w:val="20"/>
                <w:szCs w:val="20"/>
              </w:rPr>
              <w:t>$0</w:t>
            </w:r>
          </w:p>
        </w:tc>
      </w:tr>
      <w:tr w:rsidR="0070638B" w14:paraId="4C89CFBB" w14:textId="77777777" w:rsidTr="2F9BADFF">
        <w:trPr>
          <w:trHeight w:val="709"/>
          <w:jc w:val="center"/>
        </w:trPr>
        <w:tc>
          <w:tcPr>
            <w:tcW w:w="1986" w:type="dxa"/>
            <w:tcMar>
              <w:left w:w="135" w:type="dxa"/>
              <w:right w:w="135" w:type="dxa"/>
            </w:tcMar>
            <w:vAlign w:val="center"/>
          </w:tcPr>
          <w:p w14:paraId="41D1858B" w14:textId="77777777" w:rsidR="0070638B" w:rsidRDefault="0070638B" w:rsidP="000539CF">
            <w:pPr>
              <w:jc w:val="center"/>
              <w:rPr>
                <w:color w:val="000000" w:themeColor="text1"/>
                <w:sz w:val="20"/>
                <w:szCs w:val="20"/>
              </w:rPr>
            </w:pPr>
            <w:r w:rsidRPr="676E4836">
              <w:rPr>
                <w:b/>
                <w:bCs/>
                <w:color w:val="000000" w:themeColor="text1"/>
                <w:sz w:val="20"/>
                <w:szCs w:val="20"/>
              </w:rPr>
              <w:t>Expenditures (-)</w:t>
            </w:r>
          </w:p>
        </w:tc>
        <w:tc>
          <w:tcPr>
            <w:tcW w:w="2040" w:type="dxa"/>
            <w:tcMar>
              <w:left w:w="135" w:type="dxa"/>
              <w:right w:w="135" w:type="dxa"/>
            </w:tcMar>
            <w:vAlign w:val="center"/>
          </w:tcPr>
          <w:p w14:paraId="1DFCEA0F" w14:textId="77777777" w:rsidR="0070638B" w:rsidRDefault="0070638B" w:rsidP="000539CF">
            <w:pPr>
              <w:jc w:val="center"/>
              <w:rPr>
                <w:color w:val="000000" w:themeColor="text1"/>
                <w:sz w:val="20"/>
                <w:szCs w:val="20"/>
              </w:rPr>
            </w:pPr>
            <w:r w:rsidRPr="792B0D77">
              <w:rPr>
                <w:color w:val="000000" w:themeColor="text1"/>
                <w:sz w:val="20"/>
                <w:szCs w:val="20"/>
              </w:rPr>
              <w:t>$</w:t>
            </w:r>
            <w:r>
              <w:rPr>
                <w:color w:val="000000" w:themeColor="text1"/>
                <w:sz w:val="20"/>
                <w:szCs w:val="20"/>
              </w:rPr>
              <w:t>0</w:t>
            </w:r>
          </w:p>
        </w:tc>
        <w:tc>
          <w:tcPr>
            <w:tcW w:w="2052" w:type="dxa"/>
            <w:tcMar>
              <w:left w:w="135" w:type="dxa"/>
              <w:right w:w="135" w:type="dxa"/>
            </w:tcMar>
            <w:vAlign w:val="center"/>
          </w:tcPr>
          <w:p w14:paraId="0AABFCA5" w14:textId="77777777" w:rsidR="0070638B" w:rsidRDefault="0070638B" w:rsidP="000539CF">
            <w:pPr>
              <w:jc w:val="center"/>
              <w:rPr>
                <w:color w:val="000000" w:themeColor="text1"/>
                <w:sz w:val="20"/>
                <w:szCs w:val="20"/>
              </w:rPr>
            </w:pPr>
          </w:p>
          <w:p w14:paraId="03080C74" w14:textId="77777777" w:rsidR="0070638B" w:rsidRDefault="0070638B" w:rsidP="000539CF">
            <w:pPr>
              <w:jc w:val="center"/>
              <w:rPr>
                <w:color w:val="000000" w:themeColor="text1"/>
                <w:sz w:val="20"/>
                <w:szCs w:val="20"/>
              </w:rPr>
            </w:pPr>
            <w:r w:rsidRPr="792B0D77">
              <w:rPr>
                <w:color w:val="000000" w:themeColor="text1"/>
                <w:sz w:val="20"/>
                <w:szCs w:val="20"/>
              </w:rPr>
              <w:t>$</w:t>
            </w:r>
            <w:r>
              <w:rPr>
                <w:color w:val="000000" w:themeColor="text1"/>
                <w:sz w:val="20"/>
                <w:szCs w:val="20"/>
              </w:rPr>
              <w:t>0</w:t>
            </w:r>
          </w:p>
          <w:p w14:paraId="66D26EB1" w14:textId="77777777" w:rsidR="0070638B" w:rsidRDefault="0070638B" w:rsidP="000539CF">
            <w:pPr>
              <w:jc w:val="center"/>
              <w:rPr>
                <w:color w:val="000000" w:themeColor="text1"/>
                <w:sz w:val="20"/>
                <w:szCs w:val="20"/>
              </w:rPr>
            </w:pPr>
          </w:p>
        </w:tc>
        <w:tc>
          <w:tcPr>
            <w:tcW w:w="1860" w:type="dxa"/>
            <w:tcMar>
              <w:left w:w="135" w:type="dxa"/>
              <w:right w:w="135" w:type="dxa"/>
            </w:tcMar>
            <w:vAlign w:val="center"/>
          </w:tcPr>
          <w:p w14:paraId="31ED711E" w14:textId="77777777" w:rsidR="0070638B" w:rsidRDefault="0070638B" w:rsidP="000539CF">
            <w:pPr>
              <w:jc w:val="center"/>
              <w:rPr>
                <w:color w:val="000000" w:themeColor="text1"/>
                <w:sz w:val="20"/>
                <w:szCs w:val="20"/>
              </w:rPr>
            </w:pPr>
          </w:p>
          <w:p w14:paraId="7D195D31" w14:textId="77777777" w:rsidR="0070638B" w:rsidRDefault="0070638B" w:rsidP="000539CF">
            <w:pPr>
              <w:jc w:val="center"/>
              <w:rPr>
                <w:color w:val="000000" w:themeColor="text1"/>
                <w:sz w:val="20"/>
                <w:szCs w:val="20"/>
              </w:rPr>
            </w:pPr>
            <w:r w:rsidRPr="792B0D77">
              <w:rPr>
                <w:color w:val="000000" w:themeColor="text1"/>
                <w:sz w:val="20"/>
                <w:szCs w:val="20"/>
              </w:rPr>
              <w:t>$</w:t>
            </w:r>
            <w:r>
              <w:rPr>
                <w:color w:val="000000" w:themeColor="text1"/>
                <w:sz w:val="20"/>
                <w:szCs w:val="20"/>
              </w:rPr>
              <w:t>0</w:t>
            </w:r>
          </w:p>
          <w:p w14:paraId="51192413" w14:textId="77777777" w:rsidR="0070638B" w:rsidRDefault="0070638B" w:rsidP="000539CF">
            <w:pPr>
              <w:jc w:val="center"/>
              <w:rPr>
                <w:color w:val="000000" w:themeColor="text1"/>
                <w:sz w:val="20"/>
                <w:szCs w:val="20"/>
              </w:rPr>
            </w:pPr>
          </w:p>
        </w:tc>
      </w:tr>
      <w:tr w:rsidR="0070638B" w14:paraId="29EFD7AD" w14:textId="77777777" w:rsidTr="2F9BADFF">
        <w:trPr>
          <w:trHeight w:val="300"/>
          <w:jc w:val="center"/>
        </w:trPr>
        <w:tc>
          <w:tcPr>
            <w:tcW w:w="1986" w:type="dxa"/>
            <w:tcMar>
              <w:left w:w="135" w:type="dxa"/>
              <w:right w:w="135" w:type="dxa"/>
            </w:tcMar>
            <w:vAlign w:val="center"/>
          </w:tcPr>
          <w:p w14:paraId="5DF3292D" w14:textId="77777777" w:rsidR="0070638B" w:rsidRDefault="0070638B" w:rsidP="000539CF">
            <w:pPr>
              <w:spacing w:after="58"/>
              <w:jc w:val="center"/>
              <w:rPr>
                <w:color w:val="000000" w:themeColor="text1"/>
                <w:sz w:val="20"/>
                <w:szCs w:val="20"/>
              </w:rPr>
            </w:pPr>
            <w:r w:rsidRPr="55BE2BCB">
              <w:rPr>
                <w:b/>
                <w:bCs/>
                <w:color w:val="000000" w:themeColor="text1"/>
                <w:sz w:val="20"/>
                <w:szCs w:val="20"/>
              </w:rPr>
              <w:t>Net</w:t>
            </w:r>
          </w:p>
        </w:tc>
        <w:tc>
          <w:tcPr>
            <w:tcW w:w="2040" w:type="dxa"/>
            <w:tcMar>
              <w:left w:w="135" w:type="dxa"/>
              <w:right w:w="135" w:type="dxa"/>
            </w:tcMar>
            <w:vAlign w:val="center"/>
          </w:tcPr>
          <w:p w14:paraId="547F80EF" w14:textId="77777777" w:rsidR="0070638B" w:rsidRDefault="0070638B" w:rsidP="000539CF">
            <w:pPr>
              <w:jc w:val="center"/>
              <w:rPr>
                <w:color w:val="000000" w:themeColor="text1"/>
                <w:sz w:val="20"/>
                <w:szCs w:val="20"/>
              </w:rPr>
            </w:pPr>
            <w:r w:rsidRPr="5EF9D5DE">
              <w:rPr>
                <w:color w:val="000000" w:themeColor="text1"/>
                <w:sz w:val="20"/>
                <w:szCs w:val="20"/>
              </w:rPr>
              <w:t>$0</w:t>
            </w:r>
          </w:p>
        </w:tc>
        <w:tc>
          <w:tcPr>
            <w:tcW w:w="2052" w:type="dxa"/>
            <w:tcMar>
              <w:left w:w="135" w:type="dxa"/>
              <w:right w:w="135" w:type="dxa"/>
            </w:tcMar>
            <w:vAlign w:val="center"/>
          </w:tcPr>
          <w:p w14:paraId="3A8225A5" w14:textId="77777777" w:rsidR="0070638B" w:rsidRDefault="0070638B" w:rsidP="000539CF">
            <w:pPr>
              <w:jc w:val="center"/>
              <w:rPr>
                <w:color w:val="000000" w:themeColor="text1"/>
                <w:sz w:val="20"/>
                <w:szCs w:val="20"/>
              </w:rPr>
            </w:pPr>
            <w:r w:rsidRPr="5EF9D5DE">
              <w:rPr>
                <w:color w:val="000000" w:themeColor="text1"/>
                <w:sz w:val="20"/>
                <w:szCs w:val="20"/>
              </w:rPr>
              <w:t>$0</w:t>
            </w:r>
          </w:p>
        </w:tc>
        <w:tc>
          <w:tcPr>
            <w:tcW w:w="1860" w:type="dxa"/>
            <w:tcMar>
              <w:left w:w="135" w:type="dxa"/>
              <w:right w:w="135" w:type="dxa"/>
            </w:tcMar>
            <w:vAlign w:val="center"/>
          </w:tcPr>
          <w:p w14:paraId="2DEAF619" w14:textId="77777777" w:rsidR="0070638B" w:rsidRDefault="0070638B" w:rsidP="000539CF">
            <w:pPr>
              <w:jc w:val="center"/>
              <w:rPr>
                <w:color w:val="000000" w:themeColor="text1"/>
                <w:sz w:val="20"/>
                <w:szCs w:val="20"/>
              </w:rPr>
            </w:pPr>
            <w:r w:rsidRPr="5EF9D5DE">
              <w:rPr>
                <w:color w:val="000000" w:themeColor="text1"/>
                <w:sz w:val="20"/>
                <w:szCs w:val="20"/>
              </w:rPr>
              <w:t>$0</w:t>
            </w:r>
          </w:p>
        </w:tc>
      </w:tr>
    </w:tbl>
    <w:p w14:paraId="7131E355" w14:textId="77777777" w:rsidR="0070638B" w:rsidRDefault="0070638B" w:rsidP="0070638B">
      <w:pPr>
        <w:pBdr>
          <w:top w:val="single" w:sz="4" w:space="1" w:color="000000"/>
        </w:pBdr>
        <w:spacing w:before="240" w:after="120"/>
        <w:rPr>
          <w:b/>
          <w:bCs/>
          <w:smallCaps/>
        </w:rPr>
      </w:pPr>
    </w:p>
    <w:p w14:paraId="21EB2BC4" w14:textId="77777777" w:rsidR="0070638B" w:rsidRPr="00BF038F" w:rsidRDefault="0070638B" w:rsidP="0070638B">
      <w:pPr>
        <w:pBdr>
          <w:top w:val="single" w:sz="4" w:space="1" w:color="000000"/>
        </w:pBdr>
        <w:spacing w:before="240" w:after="120"/>
        <w:rPr>
          <w:smallCaps/>
        </w:rPr>
      </w:pPr>
      <w:r w:rsidRPr="6291F0B0">
        <w:rPr>
          <w:b/>
          <w:bCs/>
          <w:smallCaps/>
        </w:rPr>
        <w:t xml:space="preserve">Fiscal Year In Which Proposed Local Law Would First Become Effective: </w:t>
      </w:r>
      <w:r w:rsidRPr="6291F0B0">
        <w:rPr>
          <w:smallCaps/>
        </w:rPr>
        <w:t>2026</w:t>
      </w:r>
    </w:p>
    <w:p w14:paraId="55FAC9A8" w14:textId="77777777" w:rsidR="0070638B" w:rsidRDefault="0070638B" w:rsidP="0070638B">
      <w:pPr>
        <w:pBdr>
          <w:top w:val="single" w:sz="4" w:space="1" w:color="000000"/>
        </w:pBdr>
        <w:spacing w:before="240" w:after="120"/>
        <w:rPr>
          <w:smallCaps/>
        </w:rPr>
      </w:pPr>
      <w:r w:rsidRPr="1BC407CD">
        <w:rPr>
          <w:b/>
          <w:bCs/>
          <w:smallCaps/>
        </w:rPr>
        <w:t xml:space="preserve">Fiscal Year in Which Full Fiscal Impact Anticipated: </w:t>
      </w:r>
      <w:r w:rsidRPr="1BC407CD">
        <w:rPr>
          <w:smallCaps/>
        </w:rPr>
        <w:t>202</w:t>
      </w:r>
      <w:r>
        <w:rPr>
          <w:smallCaps/>
        </w:rPr>
        <w:t>7</w:t>
      </w:r>
    </w:p>
    <w:p w14:paraId="11170880" w14:textId="4054E665" w:rsidR="0070638B" w:rsidRPr="008F6A0B" w:rsidRDefault="0070638B" w:rsidP="020659E7">
      <w:pPr>
        <w:spacing w:before="240"/>
        <w:rPr>
          <w:color w:val="000000" w:themeColor="text1"/>
          <w:highlight w:val="yellow"/>
        </w:rPr>
      </w:pPr>
      <w:r w:rsidRPr="020659E7">
        <w:rPr>
          <w:b/>
          <w:bCs/>
          <w:smallCaps/>
        </w:rPr>
        <w:t xml:space="preserve">Impact on Revenues: </w:t>
      </w:r>
      <w:r w:rsidRPr="020659E7">
        <w:rPr>
          <w:color w:val="000000" w:themeColor="text1"/>
        </w:rPr>
        <w:t xml:space="preserve">It is estimated that there would be no impact on revenues resulting from the enactment of this legislation. </w:t>
      </w:r>
    </w:p>
    <w:p w14:paraId="3BADE181" w14:textId="6B5EA5DA" w:rsidR="0070638B" w:rsidRDefault="0070638B" w:rsidP="4402EC0A">
      <w:pPr>
        <w:spacing w:before="120"/>
        <w:rPr>
          <w:color w:val="000000" w:themeColor="text1"/>
        </w:rPr>
      </w:pPr>
      <w:r w:rsidRPr="5C041552">
        <w:rPr>
          <w:b/>
          <w:bCs/>
          <w:smallCaps/>
        </w:rPr>
        <w:lastRenderedPageBreak/>
        <w:t>Impact on Expenditures:</w:t>
      </w:r>
      <w:r>
        <w:t xml:space="preserve"> </w:t>
      </w:r>
      <w:r w:rsidRPr="5C041552">
        <w:rPr>
          <w:color w:val="000000" w:themeColor="text1"/>
        </w:rPr>
        <w:t>It is estimated that there would be no impact on expenditures resulting from the enactment of this legislation</w:t>
      </w:r>
      <w:r w:rsidR="16CA9181" w:rsidRPr="5C041552">
        <w:rPr>
          <w:color w:val="000000" w:themeColor="text1"/>
        </w:rPr>
        <w:t xml:space="preserve"> as the agencies involved </w:t>
      </w:r>
      <w:r w:rsidR="639D90D2" w:rsidRPr="5C041552">
        <w:rPr>
          <w:color w:val="000000" w:themeColor="text1"/>
        </w:rPr>
        <w:t>would utilize existing resources to fulfill the requirements of this legislation</w:t>
      </w:r>
      <w:r w:rsidR="5C72F849" w:rsidRPr="5C041552">
        <w:rPr>
          <w:color w:val="000000" w:themeColor="text1"/>
        </w:rPr>
        <w:t>.</w:t>
      </w:r>
    </w:p>
    <w:p w14:paraId="36B0924D" w14:textId="4584B685" w:rsidR="020659E7" w:rsidRDefault="020659E7" w:rsidP="020659E7">
      <w:pPr>
        <w:spacing w:before="120"/>
        <w:rPr>
          <w:color w:val="000000" w:themeColor="text1"/>
        </w:rPr>
      </w:pPr>
    </w:p>
    <w:p w14:paraId="18B0E4E3" w14:textId="77777777" w:rsidR="0070638B" w:rsidRDefault="0070638B" w:rsidP="0070638B">
      <w:pPr>
        <w:spacing w:before="120" w:after="120"/>
        <w:rPr>
          <w:color w:val="000000" w:themeColor="text1"/>
        </w:rPr>
      </w:pPr>
      <w:r w:rsidRPr="792B0D77">
        <w:rPr>
          <w:b/>
          <w:bCs/>
          <w:smallCaps/>
          <w:color w:val="000000" w:themeColor="text1"/>
        </w:rPr>
        <w:t>Source of Funds To Cover Estimated Costs:</w:t>
      </w:r>
      <w:r w:rsidRPr="792B0D77">
        <w:rPr>
          <w:color w:val="000000" w:themeColor="text1"/>
        </w:rPr>
        <w:t xml:space="preserve"> </w:t>
      </w:r>
      <w:r>
        <w:rPr>
          <w:color w:val="000000" w:themeColor="text1"/>
        </w:rPr>
        <w:t>N/A</w:t>
      </w:r>
    </w:p>
    <w:p w14:paraId="554995D5" w14:textId="77777777" w:rsidR="0070638B" w:rsidRPr="003C616E" w:rsidRDefault="0070638B" w:rsidP="0070638B">
      <w:pPr>
        <w:spacing w:before="120" w:after="120"/>
        <w:jc w:val="left"/>
      </w:pPr>
      <w:r w:rsidRPr="26936931">
        <w:rPr>
          <w:b/>
          <w:bCs/>
          <w:smallCaps/>
        </w:rPr>
        <w:t>Source of Information:</w:t>
      </w:r>
      <w:r>
        <w:t xml:space="preserve"> New York City Council Finance Division</w:t>
      </w:r>
    </w:p>
    <w:p w14:paraId="0305DD28" w14:textId="66947E67" w:rsidR="0070638B" w:rsidRDefault="01B71ECE" w:rsidP="0070638B">
      <w:pPr>
        <w:spacing w:before="120" w:after="120"/>
        <w:jc w:val="left"/>
      </w:pPr>
      <w:r>
        <w:t xml:space="preserve">                                             </w:t>
      </w:r>
    </w:p>
    <w:p w14:paraId="1301F3AB" w14:textId="77777777" w:rsidR="0070638B" w:rsidRPr="003C616E" w:rsidRDefault="0070638B" w:rsidP="0070638B">
      <w:pPr>
        <w:spacing w:before="120" w:after="120"/>
        <w:jc w:val="left"/>
        <w:rPr>
          <w:b/>
          <w:bCs/>
          <w:smallCaps/>
        </w:rPr>
      </w:pPr>
      <w:r w:rsidRPr="55BE2BCB">
        <w:rPr>
          <w:b/>
          <w:bCs/>
          <w:smallCaps/>
        </w:rPr>
        <w:t xml:space="preserve">Estimate Prepared by: </w:t>
      </w:r>
      <w:r>
        <w:t>Amaan Mahadevan, Financial Analyst</w:t>
      </w:r>
    </w:p>
    <w:p w14:paraId="4CED9A13" w14:textId="3C70E17B" w:rsidR="0070638B" w:rsidRPr="003C616E" w:rsidRDefault="0070638B" w:rsidP="0070638B">
      <w:pPr>
        <w:tabs>
          <w:tab w:val="left" w:pos="2880"/>
        </w:tabs>
        <w:spacing w:line="240" w:lineRule="exact"/>
        <w:rPr>
          <w:color w:val="000000" w:themeColor="text1"/>
        </w:rPr>
      </w:pPr>
      <w:r w:rsidRPr="3E150515">
        <w:rPr>
          <w:b/>
          <w:bCs/>
          <w:smallCaps/>
        </w:rPr>
        <w:t xml:space="preserve">Estimate Reviewed by: </w:t>
      </w:r>
      <w:r w:rsidRPr="3E150515">
        <w:rPr>
          <w:color w:val="000000" w:themeColor="text1"/>
        </w:rPr>
        <w:t xml:space="preserve">        </w:t>
      </w:r>
    </w:p>
    <w:p w14:paraId="4A565C95" w14:textId="3A596B95" w:rsidR="0070638B" w:rsidRPr="003C616E" w:rsidRDefault="0070638B" w:rsidP="1377BCDB">
      <w:pPr>
        <w:tabs>
          <w:tab w:val="left" w:pos="2880"/>
        </w:tabs>
        <w:spacing w:line="240" w:lineRule="exact"/>
        <w:rPr>
          <w:color w:val="000000" w:themeColor="text1"/>
        </w:rPr>
      </w:pPr>
      <w:r w:rsidRPr="00322277">
        <w:rPr>
          <w:color w:val="000000" w:themeColor="text1"/>
        </w:rPr>
        <w:t xml:space="preserve">                                         </w:t>
      </w:r>
      <w:r w:rsidR="399E34D0" w:rsidRPr="00322277">
        <w:rPr>
          <w:color w:val="000000" w:themeColor="text1"/>
        </w:rPr>
        <w:t xml:space="preserve">Florentine Kabore, Assistant Director </w:t>
      </w:r>
    </w:p>
    <w:p w14:paraId="523CA929" w14:textId="6183309A" w:rsidR="0070638B" w:rsidRPr="003C616E" w:rsidRDefault="399E34D0" w:rsidP="0070638B">
      <w:pPr>
        <w:tabs>
          <w:tab w:val="left" w:pos="2880"/>
        </w:tabs>
        <w:spacing w:line="240" w:lineRule="exact"/>
        <w:rPr>
          <w:color w:val="000000" w:themeColor="text1"/>
        </w:rPr>
      </w:pPr>
      <w:r w:rsidRPr="00322277">
        <w:rPr>
          <w:color w:val="000000" w:themeColor="text1"/>
        </w:rPr>
        <w:t xml:space="preserve">                                         </w:t>
      </w:r>
      <w:r w:rsidR="0070638B" w:rsidRPr="00322277">
        <w:rPr>
          <w:color w:val="000000" w:themeColor="text1"/>
        </w:rPr>
        <w:t>Eisha Wright, Deputy Director</w:t>
      </w:r>
    </w:p>
    <w:p w14:paraId="7C327710" w14:textId="4F131918" w:rsidR="0070638B" w:rsidRPr="003C616E" w:rsidRDefault="0070638B" w:rsidP="0070638B">
      <w:pPr>
        <w:tabs>
          <w:tab w:val="left" w:pos="2880"/>
        </w:tabs>
        <w:spacing w:line="240" w:lineRule="exact"/>
        <w:rPr>
          <w:color w:val="000000" w:themeColor="text1"/>
        </w:rPr>
      </w:pPr>
      <w:r w:rsidRPr="417A45FA">
        <w:rPr>
          <w:color w:val="000000" w:themeColor="text1"/>
        </w:rPr>
        <w:t xml:space="preserve">                                         Nicholas Connell, </w:t>
      </w:r>
      <w:r w:rsidR="3FFE468A" w:rsidRPr="417A45FA">
        <w:rPr>
          <w:color w:val="000000" w:themeColor="text1"/>
        </w:rPr>
        <w:t xml:space="preserve">Chief </w:t>
      </w:r>
      <w:r w:rsidRPr="417A45FA">
        <w:rPr>
          <w:color w:val="000000" w:themeColor="text1"/>
        </w:rPr>
        <w:t>Counsel</w:t>
      </w:r>
    </w:p>
    <w:p w14:paraId="370E939A" w14:textId="76E82AC8" w:rsidR="0070638B" w:rsidRDefault="0070638B" w:rsidP="41825114">
      <w:pPr>
        <w:pBdr>
          <w:bottom w:val="single" w:sz="12" w:space="1" w:color="000000"/>
        </w:pBdr>
        <w:tabs>
          <w:tab w:val="left" w:pos="2880"/>
        </w:tabs>
        <w:spacing w:line="240" w:lineRule="exact"/>
        <w:rPr>
          <w:color w:val="000000" w:themeColor="text1"/>
        </w:rPr>
      </w:pPr>
      <w:r w:rsidRPr="41825114">
        <w:rPr>
          <w:smallCaps/>
          <w:color w:val="000000" w:themeColor="text1"/>
        </w:rPr>
        <w:t xml:space="preserve">                                         J</w:t>
      </w:r>
      <w:r w:rsidRPr="41825114">
        <w:rPr>
          <w:color w:val="000000" w:themeColor="text1"/>
        </w:rPr>
        <w:t xml:space="preserve">onathan Rosenberg, Managing Director </w:t>
      </w:r>
    </w:p>
    <w:p w14:paraId="45415F46" w14:textId="77777777" w:rsidR="0070638B" w:rsidRPr="003C616E" w:rsidRDefault="0070638B" w:rsidP="0070638B">
      <w:pPr>
        <w:pBdr>
          <w:bottom w:val="single" w:sz="12" w:space="1" w:color="000000"/>
        </w:pBdr>
        <w:tabs>
          <w:tab w:val="left" w:pos="2880"/>
        </w:tabs>
        <w:spacing w:line="240" w:lineRule="exact"/>
        <w:rPr>
          <w:color w:val="000000" w:themeColor="text1"/>
        </w:rPr>
      </w:pPr>
    </w:p>
    <w:p w14:paraId="6F316C61" w14:textId="4DB09CB8" w:rsidR="0070638B" w:rsidRPr="005D6BC5" w:rsidRDefault="0070638B" w:rsidP="1377BCDB">
      <w:pPr>
        <w:spacing w:line="240" w:lineRule="exact"/>
        <w:rPr>
          <w:color w:val="000000" w:themeColor="text1"/>
        </w:rPr>
      </w:pPr>
      <w:r w:rsidRPr="63E9814B">
        <w:rPr>
          <w:b/>
          <w:bCs/>
          <w:smallCaps/>
        </w:rPr>
        <w:t xml:space="preserve">Office of Management and Budget Estimate: </w:t>
      </w:r>
      <w:r w:rsidR="7A7B4A2F" w:rsidRPr="63E9814B">
        <w:rPr>
          <w:color w:val="000000" w:themeColor="text1"/>
        </w:rPr>
        <w:t xml:space="preserve"> The Office of Management and Budget</w:t>
      </w:r>
      <w:r w:rsidRPr="63E9814B">
        <w:rPr>
          <w:color w:val="000000" w:themeColor="text1"/>
        </w:rPr>
        <w:t xml:space="preserve"> </w:t>
      </w:r>
      <w:r w:rsidR="79513FAC" w:rsidRPr="63E9814B">
        <w:rPr>
          <w:color w:val="000000" w:themeColor="text1"/>
        </w:rPr>
        <w:t xml:space="preserve">did not </w:t>
      </w:r>
      <w:r w:rsidR="008741A2" w:rsidRPr="63E9814B">
        <w:rPr>
          <w:color w:val="000000" w:themeColor="text1"/>
        </w:rPr>
        <w:t>provide</w:t>
      </w:r>
      <w:r w:rsidR="255AAA45" w:rsidRPr="63E9814B">
        <w:rPr>
          <w:color w:val="000000" w:themeColor="text1"/>
        </w:rPr>
        <w:t xml:space="preserve"> </w:t>
      </w:r>
      <w:r w:rsidR="008741A2" w:rsidRPr="63E9814B">
        <w:rPr>
          <w:color w:val="000000" w:themeColor="text1"/>
        </w:rPr>
        <w:t xml:space="preserve">an estimate. </w:t>
      </w:r>
    </w:p>
    <w:p w14:paraId="547016CE" w14:textId="3AA832F7" w:rsidR="1377BCDB" w:rsidRDefault="344E7CD0" w:rsidP="00322277">
      <w:pPr>
        <w:spacing w:line="240" w:lineRule="exact"/>
        <w:rPr>
          <w:color w:val="000000" w:themeColor="text1"/>
        </w:rPr>
      </w:pPr>
      <w:r w:rsidRPr="00322277">
        <w:rPr>
          <w:color w:val="000000" w:themeColor="text1"/>
        </w:rPr>
        <w:t>__________________________________________________________________________________________</w:t>
      </w:r>
    </w:p>
    <w:p w14:paraId="5617C7FD" w14:textId="77777777" w:rsidR="0070638B" w:rsidRDefault="0070638B" w:rsidP="0070638B">
      <w:pPr>
        <w:rPr>
          <w:b/>
          <w:bCs/>
          <w:smallCaps/>
        </w:rPr>
      </w:pPr>
      <w:r w:rsidRPr="4402EC0A">
        <w:rPr>
          <w:b/>
          <w:bCs/>
          <w:smallCaps/>
        </w:rPr>
        <w:t>Legislative History:</w:t>
      </w:r>
    </w:p>
    <w:p w14:paraId="1FAC3829" w14:textId="4165ADA7" w:rsidR="428B7529" w:rsidRDefault="428B7529">
      <w:hyperlink r:id="rId7">
        <w:r w:rsidRPr="4402EC0A">
          <w:rPr>
            <w:rStyle w:val="Hyperlink"/>
          </w:rPr>
          <w:t>https://legistar.council.nyc.gov/LegislationDetail.aspx?ID=7926817&amp;GUID=EAA74EEF-4A66-4751-91E1-E7E7C97E501F&amp;Options=&amp;Search=</w:t>
        </w:r>
      </w:hyperlink>
      <w:r>
        <w:t xml:space="preserve"> </w:t>
      </w:r>
    </w:p>
    <w:p w14:paraId="6338579A" w14:textId="4CF2F662" w:rsidR="4402EC0A" w:rsidRDefault="4402EC0A" w:rsidP="4402EC0A">
      <w:pPr>
        <w:rPr>
          <w:b/>
          <w:bCs/>
          <w:smallCaps/>
        </w:rPr>
      </w:pPr>
    </w:p>
    <w:p w14:paraId="7D706F97" w14:textId="17CFDD5B" w:rsidR="0070638B" w:rsidRPr="003C616E" w:rsidRDefault="0070638B" w:rsidP="0070638B">
      <w:pPr>
        <w:spacing w:before="120" w:after="120"/>
        <w:rPr>
          <w:color w:val="000000" w:themeColor="text1"/>
        </w:rPr>
      </w:pPr>
      <w:r w:rsidRPr="4402EC0A">
        <w:rPr>
          <w:b/>
          <w:bCs/>
          <w:smallCaps/>
        </w:rPr>
        <w:t xml:space="preserve">Date Prepared: </w:t>
      </w:r>
      <w:r w:rsidR="0046368C" w:rsidRPr="4402EC0A">
        <w:rPr>
          <w:color w:val="000000" w:themeColor="text1"/>
        </w:rPr>
        <w:t>February 2</w:t>
      </w:r>
      <w:r w:rsidR="05DC650B" w:rsidRPr="4402EC0A">
        <w:rPr>
          <w:color w:val="000000" w:themeColor="text1"/>
        </w:rPr>
        <w:t>7</w:t>
      </w:r>
      <w:r w:rsidRPr="4402EC0A">
        <w:rPr>
          <w:color w:val="000000" w:themeColor="text1"/>
        </w:rPr>
        <w:t>, 202</w:t>
      </w:r>
      <w:r w:rsidR="0046368C" w:rsidRPr="4402EC0A">
        <w:rPr>
          <w:color w:val="000000" w:themeColor="text1"/>
        </w:rPr>
        <w:t>6</w:t>
      </w:r>
    </w:p>
    <w:p w14:paraId="5D75E1B3" w14:textId="31100206" w:rsidR="0070638B" w:rsidRDefault="0070638B" w:rsidP="4402EC0A">
      <w:pPr>
        <w:spacing w:before="120" w:after="120"/>
        <w:rPr>
          <w:color w:val="000000" w:themeColor="text1"/>
        </w:rPr>
      </w:pPr>
      <w:r w:rsidRPr="4402EC0A">
        <w:rPr>
          <w:b/>
          <w:bCs/>
          <w:smallCaps/>
        </w:rPr>
        <w:t xml:space="preserve">Hearing/Meeting Date: </w:t>
      </w:r>
      <w:r w:rsidR="744CD27D" w:rsidRPr="4402EC0A">
        <w:rPr>
          <w:color w:val="000000" w:themeColor="text1"/>
        </w:rPr>
        <w:t>March 4</w:t>
      </w:r>
      <w:r w:rsidRPr="4402EC0A">
        <w:rPr>
          <w:color w:val="000000" w:themeColor="text1"/>
        </w:rPr>
        <w:t>, 202</w:t>
      </w:r>
      <w:r w:rsidR="0046368C" w:rsidRPr="4402EC0A">
        <w:rPr>
          <w:color w:val="000000" w:themeColor="text1"/>
        </w:rPr>
        <w:t>6</w:t>
      </w:r>
      <w:r w:rsidR="54CEF391" w:rsidRPr="4402EC0A">
        <w:rPr>
          <w:color w:val="000000" w:themeColor="text1"/>
        </w:rPr>
        <w:t xml:space="preserve"> </w:t>
      </w:r>
    </w:p>
    <w:p w14:paraId="46200FDC" w14:textId="59669984" w:rsidR="00496004" w:rsidRDefault="00496004" w:rsidP="4402EC0A"/>
    <w:sectPr w:rsidR="00496004" w:rsidSect="0070638B">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247D3" w14:textId="77777777" w:rsidR="002B4C48" w:rsidRDefault="002B4C48" w:rsidP="0070638B">
      <w:r>
        <w:separator/>
      </w:r>
    </w:p>
  </w:endnote>
  <w:endnote w:type="continuationSeparator" w:id="0">
    <w:p w14:paraId="7B20FCF0" w14:textId="77777777" w:rsidR="002B4C48" w:rsidRDefault="002B4C48" w:rsidP="00706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A8AE4" w14:textId="6CB6019C" w:rsidR="0070638B" w:rsidRPr="0046368C" w:rsidRDefault="4402EC0A" w:rsidP="4402EC0A">
    <w:pPr>
      <w:pStyle w:val="Footer"/>
      <w:pBdr>
        <w:top w:val="thinThickSmallGap" w:sz="24" w:space="1" w:color="823B0B" w:themeColor="accent2" w:themeShade="7F"/>
      </w:pBdr>
      <w:rPr>
        <w:rFonts w:asciiTheme="minorHAnsi" w:eastAsiaTheme="majorEastAsia" w:hAnsiTheme="minorHAnsi" w:cstheme="minorBidi"/>
      </w:rPr>
    </w:pPr>
    <w:r w:rsidRPr="4402EC0A">
      <w:rPr>
        <w:rFonts w:asciiTheme="minorHAnsi" w:eastAsiaTheme="majorEastAsia" w:hAnsiTheme="minorHAnsi" w:cstheme="minorBidi"/>
      </w:rPr>
      <w:t>Intro. 0722-2026</w:t>
    </w:r>
    <w:r w:rsidR="0070638B" w:rsidRPr="005E00AC">
      <w:rPr>
        <w:rFonts w:asciiTheme="minorHAnsi" w:eastAsiaTheme="majorEastAsia" w:hAnsiTheme="minorHAnsi" w:cstheme="minorHAnsi"/>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514C9" w14:textId="77777777" w:rsidR="002B4C48" w:rsidRDefault="002B4C48" w:rsidP="0070638B">
      <w:r>
        <w:separator/>
      </w:r>
    </w:p>
  </w:footnote>
  <w:footnote w:type="continuationSeparator" w:id="0">
    <w:p w14:paraId="32BE0266" w14:textId="77777777" w:rsidR="002B4C48" w:rsidRDefault="002B4C48" w:rsidP="00706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70638B" w14:paraId="7996ECDC" w14:textId="77777777" w:rsidTr="00F1056F">
      <w:trPr>
        <w:trHeight w:val="300"/>
      </w:trPr>
      <w:tc>
        <w:tcPr>
          <w:tcW w:w="3600" w:type="dxa"/>
        </w:tcPr>
        <w:p w14:paraId="02DD1AF3" w14:textId="77777777" w:rsidR="0070638B" w:rsidRDefault="0070638B" w:rsidP="00F1056F">
          <w:pPr>
            <w:pStyle w:val="Header"/>
            <w:ind w:left="-115"/>
            <w:jc w:val="left"/>
          </w:pPr>
        </w:p>
      </w:tc>
      <w:tc>
        <w:tcPr>
          <w:tcW w:w="3600" w:type="dxa"/>
        </w:tcPr>
        <w:p w14:paraId="775F918C" w14:textId="77777777" w:rsidR="0070638B" w:rsidRDefault="0070638B" w:rsidP="00F1056F">
          <w:pPr>
            <w:pStyle w:val="Header"/>
            <w:jc w:val="center"/>
          </w:pPr>
        </w:p>
      </w:tc>
      <w:tc>
        <w:tcPr>
          <w:tcW w:w="3600" w:type="dxa"/>
        </w:tcPr>
        <w:p w14:paraId="285FADAF" w14:textId="77777777" w:rsidR="0070638B" w:rsidRDefault="0070638B" w:rsidP="00F1056F">
          <w:pPr>
            <w:pStyle w:val="Header"/>
            <w:ind w:right="-115"/>
            <w:jc w:val="right"/>
          </w:pPr>
        </w:p>
      </w:tc>
    </w:tr>
  </w:tbl>
  <w:p w14:paraId="2E09AF68" w14:textId="77777777" w:rsidR="0070638B" w:rsidRDefault="0070638B" w:rsidP="00F1056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17B"/>
    <w:rsid w:val="000C317B"/>
    <w:rsid w:val="00141E80"/>
    <w:rsid w:val="002B4C48"/>
    <w:rsid w:val="00322277"/>
    <w:rsid w:val="0046368C"/>
    <w:rsid w:val="00494D90"/>
    <w:rsid w:val="00496004"/>
    <w:rsid w:val="005D6BC5"/>
    <w:rsid w:val="0070638B"/>
    <w:rsid w:val="007B6212"/>
    <w:rsid w:val="008166A4"/>
    <w:rsid w:val="008741A2"/>
    <w:rsid w:val="008C2814"/>
    <w:rsid w:val="00A35F6F"/>
    <w:rsid w:val="00BF57BF"/>
    <w:rsid w:val="00C0662C"/>
    <w:rsid w:val="00C3099C"/>
    <w:rsid w:val="00C51B55"/>
    <w:rsid w:val="00D2389B"/>
    <w:rsid w:val="00F80DFC"/>
    <w:rsid w:val="00FB7934"/>
    <w:rsid w:val="00FD512A"/>
    <w:rsid w:val="0124AC0F"/>
    <w:rsid w:val="01B71ECE"/>
    <w:rsid w:val="0203CAD6"/>
    <w:rsid w:val="020659E7"/>
    <w:rsid w:val="022344E6"/>
    <w:rsid w:val="02ACD8BA"/>
    <w:rsid w:val="02F91342"/>
    <w:rsid w:val="048AE099"/>
    <w:rsid w:val="05DC650B"/>
    <w:rsid w:val="05F00A68"/>
    <w:rsid w:val="074D5E9D"/>
    <w:rsid w:val="0792A429"/>
    <w:rsid w:val="09A61518"/>
    <w:rsid w:val="0B7DD99C"/>
    <w:rsid w:val="0B93758C"/>
    <w:rsid w:val="0C73DD23"/>
    <w:rsid w:val="0C9995AA"/>
    <w:rsid w:val="0D69B419"/>
    <w:rsid w:val="0DD5FCC5"/>
    <w:rsid w:val="0E17E2DC"/>
    <w:rsid w:val="0E747BA8"/>
    <w:rsid w:val="10C63644"/>
    <w:rsid w:val="10FAFED5"/>
    <w:rsid w:val="111E0719"/>
    <w:rsid w:val="112A32FF"/>
    <w:rsid w:val="122AF40E"/>
    <w:rsid w:val="1377BCDB"/>
    <w:rsid w:val="146E8B14"/>
    <w:rsid w:val="14969803"/>
    <w:rsid w:val="14CD5863"/>
    <w:rsid w:val="1522AF8A"/>
    <w:rsid w:val="16CA9181"/>
    <w:rsid w:val="192A8168"/>
    <w:rsid w:val="1A598FED"/>
    <w:rsid w:val="1AF57059"/>
    <w:rsid w:val="1BE431C5"/>
    <w:rsid w:val="1F66FEAF"/>
    <w:rsid w:val="20C63348"/>
    <w:rsid w:val="22AFB4EC"/>
    <w:rsid w:val="22E74D6E"/>
    <w:rsid w:val="23A1D28C"/>
    <w:rsid w:val="241462AD"/>
    <w:rsid w:val="2473486C"/>
    <w:rsid w:val="255AAA45"/>
    <w:rsid w:val="2930C7E1"/>
    <w:rsid w:val="29485CE1"/>
    <w:rsid w:val="297CB137"/>
    <w:rsid w:val="2D353F2E"/>
    <w:rsid w:val="2D51B799"/>
    <w:rsid w:val="2E20AD54"/>
    <w:rsid w:val="2F9BADFF"/>
    <w:rsid w:val="30325F29"/>
    <w:rsid w:val="30A26B53"/>
    <w:rsid w:val="30C702BE"/>
    <w:rsid w:val="30FBDB88"/>
    <w:rsid w:val="314E46C7"/>
    <w:rsid w:val="31AB8162"/>
    <w:rsid w:val="31AE45F7"/>
    <w:rsid w:val="33D719EE"/>
    <w:rsid w:val="344E7CD0"/>
    <w:rsid w:val="399E34D0"/>
    <w:rsid w:val="3B1B8D9F"/>
    <w:rsid w:val="3BCD07AB"/>
    <w:rsid w:val="3BDACB18"/>
    <w:rsid w:val="3BE11DCD"/>
    <w:rsid w:val="3C02432E"/>
    <w:rsid w:val="3C06017D"/>
    <w:rsid w:val="3D053560"/>
    <w:rsid w:val="3D53E01B"/>
    <w:rsid w:val="3E0B58C7"/>
    <w:rsid w:val="3E150515"/>
    <w:rsid w:val="3E97552A"/>
    <w:rsid w:val="3FFE468A"/>
    <w:rsid w:val="405FEE67"/>
    <w:rsid w:val="413C028F"/>
    <w:rsid w:val="414D3BC8"/>
    <w:rsid w:val="417A45FA"/>
    <w:rsid w:val="41825114"/>
    <w:rsid w:val="42202408"/>
    <w:rsid w:val="4260C53D"/>
    <w:rsid w:val="428B7529"/>
    <w:rsid w:val="4402EC0A"/>
    <w:rsid w:val="44C1798D"/>
    <w:rsid w:val="4685C34F"/>
    <w:rsid w:val="4A838061"/>
    <w:rsid w:val="4B0466D3"/>
    <w:rsid w:val="4B52850D"/>
    <w:rsid w:val="4BC5F229"/>
    <w:rsid w:val="4C8971A4"/>
    <w:rsid w:val="4CDF2117"/>
    <w:rsid w:val="4DE5A0F7"/>
    <w:rsid w:val="4EE07F7B"/>
    <w:rsid w:val="50E1829A"/>
    <w:rsid w:val="51D7631D"/>
    <w:rsid w:val="52073478"/>
    <w:rsid w:val="53FC4FDF"/>
    <w:rsid w:val="54CEF391"/>
    <w:rsid w:val="557F4A24"/>
    <w:rsid w:val="58244EB0"/>
    <w:rsid w:val="5AF6ABB7"/>
    <w:rsid w:val="5B59D2F4"/>
    <w:rsid w:val="5C041552"/>
    <w:rsid w:val="5C72F849"/>
    <w:rsid w:val="5F3B1F5D"/>
    <w:rsid w:val="5F7015E1"/>
    <w:rsid w:val="611B56D1"/>
    <w:rsid w:val="62BE67FD"/>
    <w:rsid w:val="62C31771"/>
    <w:rsid w:val="6377C829"/>
    <w:rsid w:val="639D90D2"/>
    <w:rsid w:val="63D15AB7"/>
    <w:rsid w:val="63E9814B"/>
    <w:rsid w:val="6C71DEAD"/>
    <w:rsid w:val="6D728D98"/>
    <w:rsid w:val="6D74600A"/>
    <w:rsid w:val="6E43A4BC"/>
    <w:rsid w:val="6E8947B6"/>
    <w:rsid w:val="6EBCEC00"/>
    <w:rsid w:val="6F911F37"/>
    <w:rsid w:val="714D7253"/>
    <w:rsid w:val="72B258E2"/>
    <w:rsid w:val="73E22B01"/>
    <w:rsid w:val="744CD27D"/>
    <w:rsid w:val="771BCE4E"/>
    <w:rsid w:val="783B3EBA"/>
    <w:rsid w:val="79513FAC"/>
    <w:rsid w:val="7A7B4A2F"/>
    <w:rsid w:val="7AA53A40"/>
    <w:rsid w:val="7D0CF3C3"/>
    <w:rsid w:val="7D531544"/>
    <w:rsid w:val="7F70D6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6F65A"/>
  <w15:chartTrackingRefBased/>
  <w15:docId w15:val="{594A54B8-3DF9-44AD-BFCD-44127E0ED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38B"/>
    <w:pPr>
      <w:spacing w:after="0" w:line="240" w:lineRule="auto"/>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C317B"/>
    <w:pPr>
      <w:keepNext/>
      <w:keepLines/>
      <w:spacing w:before="360" w:after="80" w:line="259" w:lineRule="auto"/>
      <w:jc w:val="left"/>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C317B"/>
    <w:pPr>
      <w:keepNext/>
      <w:keepLines/>
      <w:spacing w:before="160" w:after="80" w:line="259" w:lineRule="auto"/>
      <w:jc w:val="left"/>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C317B"/>
    <w:pPr>
      <w:keepNext/>
      <w:keepLines/>
      <w:spacing w:before="160" w:after="80" w:line="259" w:lineRule="auto"/>
      <w:jc w:val="left"/>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C317B"/>
    <w:pPr>
      <w:keepNext/>
      <w:keepLines/>
      <w:spacing w:before="80" w:after="40" w:line="259" w:lineRule="auto"/>
      <w:jc w:val="left"/>
      <w:outlineLvl w:val="3"/>
    </w:pPr>
    <w:rPr>
      <w:rFonts w:asciiTheme="minorHAnsi" w:eastAsiaTheme="majorEastAsia" w:hAnsiTheme="minorHAnsi" w:cstheme="majorBidi"/>
      <w:i/>
      <w:iCs/>
      <w:color w:val="2E74B5" w:themeColor="accent1" w:themeShade="BF"/>
      <w:sz w:val="22"/>
      <w:szCs w:val="22"/>
    </w:rPr>
  </w:style>
  <w:style w:type="paragraph" w:styleId="Heading5">
    <w:name w:val="heading 5"/>
    <w:basedOn w:val="Normal"/>
    <w:next w:val="Normal"/>
    <w:link w:val="Heading5Char"/>
    <w:uiPriority w:val="9"/>
    <w:semiHidden/>
    <w:unhideWhenUsed/>
    <w:qFormat/>
    <w:rsid w:val="000C317B"/>
    <w:pPr>
      <w:keepNext/>
      <w:keepLines/>
      <w:spacing w:before="80" w:after="40" w:line="259" w:lineRule="auto"/>
      <w:jc w:val="left"/>
      <w:outlineLvl w:val="4"/>
    </w:pPr>
    <w:rPr>
      <w:rFonts w:asciiTheme="minorHAnsi" w:eastAsiaTheme="majorEastAsia" w:hAnsiTheme="minorHAnsi" w:cstheme="majorBidi"/>
      <w:color w:val="2E74B5" w:themeColor="accent1" w:themeShade="BF"/>
      <w:sz w:val="22"/>
      <w:szCs w:val="22"/>
    </w:rPr>
  </w:style>
  <w:style w:type="paragraph" w:styleId="Heading6">
    <w:name w:val="heading 6"/>
    <w:basedOn w:val="Normal"/>
    <w:next w:val="Normal"/>
    <w:link w:val="Heading6Char"/>
    <w:uiPriority w:val="9"/>
    <w:semiHidden/>
    <w:unhideWhenUsed/>
    <w:qFormat/>
    <w:rsid w:val="000C317B"/>
    <w:pPr>
      <w:keepNext/>
      <w:keepLines/>
      <w:spacing w:before="40" w:line="259" w:lineRule="auto"/>
      <w:jc w:val="left"/>
      <w:outlineLvl w:val="5"/>
    </w:pPr>
    <w:rPr>
      <w:rFonts w:asciiTheme="minorHAnsi" w:eastAsiaTheme="majorEastAsia" w:hAnsiTheme="minorHAnsi"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0C317B"/>
    <w:pPr>
      <w:keepNext/>
      <w:keepLines/>
      <w:spacing w:before="40" w:line="259" w:lineRule="auto"/>
      <w:jc w:val="left"/>
      <w:outlineLvl w:val="6"/>
    </w:pPr>
    <w:rPr>
      <w:rFonts w:asciiTheme="minorHAnsi" w:eastAsiaTheme="majorEastAsia" w:hAnsiTheme="minorHAnsi"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0C317B"/>
    <w:pPr>
      <w:keepNext/>
      <w:keepLines/>
      <w:spacing w:line="259" w:lineRule="auto"/>
      <w:jc w:val="left"/>
      <w:outlineLvl w:val="7"/>
    </w:pPr>
    <w:rPr>
      <w:rFonts w:asciiTheme="minorHAnsi" w:eastAsiaTheme="majorEastAsia" w:hAnsiTheme="minorHAnsi"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0C317B"/>
    <w:pPr>
      <w:keepNext/>
      <w:keepLines/>
      <w:spacing w:line="259" w:lineRule="auto"/>
      <w:jc w:val="left"/>
      <w:outlineLvl w:val="8"/>
    </w:pPr>
    <w:rPr>
      <w:rFonts w:asciiTheme="minorHAnsi" w:eastAsiaTheme="majorEastAsia" w:hAnsiTheme="minorHAnsi"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17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C317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C317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C317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C317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C31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31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31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317B"/>
    <w:rPr>
      <w:rFonts w:eastAsiaTheme="majorEastAsia" w:cstheme="majorBidi"/>
      <w:color w:val="272727" w:themeColor="text1" w:themeTint="D8"/>
    </w:rPr>
  </w:style>
  <w:style w:type="paragraph" w:styleId="Title">
    <w:name w:val="Title"/>
    <w:basedOn w:val="Normal"/>
    <w:next w:val="Normal"/>
    <w:link w:val="TitleChar"/>
    <w:uiPriority w:val="10"/>
    <w:qFormat/>
    <w:rsid w:val="000C317B"/>
    <w:pPr>
      <w:spacing w:after="8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31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317B"/>
    <w:pPr>
      <w:numPr>
        <w:ilvl w:val="1"/>
      </w:numPr>
      <w:spacing w:after="160" w:line="259" w:lineRule="auto"/>
      <w:jc w:val="left"/>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31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317B"/>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0C317B"/>
    <w:rPr>
      <w:i/>
      <w:iCs/>
      <w:color w:val="404040" w:themeColor="text1" w:themeTint="BF"/>
    </w:rPr>
  </w:style>
  <w:style w:type="paragraph" w:styleId="ListParagraph">
    <w:name w:val="List Paragraph"/>
    <w:basedOn w:val="Normal"/>
    <w:uiPriority w:val="34"/>
    <w:qFormat/>
    <w:rsid w:val="000C317B"/>
    <w:pPr>
      <w:spacing w:after="160" w:line="259" w:lineRule="auto"/>
      <w:ind w:left="720"/>
      <w:contextualSpacing/>
      <w:jc w:val="left"/>
    </w:pPr>
    <w:rPr>
      <w:rFonts w:asciiTheme="minorHAnsi" w:eastAsiaTheme="minorHAnsi" w:hAnsiTheme="minorHAnsi" w:cstheme="minorBidi"/>
      <w:sz w:val="22"/>
      <w:szCs w:val="22"/>
    </w:rPr>
  </w:style>
  <w:style w:type="character" w:styleId="IntenseEmphasis">
    <w:name w:val="Intense Emphasis"/>
    <w:basedOn w:val="DefaultParagraphFont"/>
    <w:uiPriority w:val="21"/>
    <w:qFormat/>
    <w:rsid w:val="000C317B"/>
    <w:rPr>
      <w:i/>
      <w:iCs/>
      <w:color w:val="2E74B5" w:themeColor="accent1" w:themeShade="BF"/>
    </w:rPr>
  </w:style>
  <w:style w:type="paragraph" w:styleId="IntenseQuote">
    <w:name w:val="Intense Quote"/>
    <w:basedOn w:val="Normal"/>
    <w:next w:val="Normal"/>
    <w:link w:val="IntenseQuoteChar"/>
    <w:uiPriority w:val="30"/>
    <w:qFormat/>
    <w:rsid w:val="000C317B"/>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rPr>
  </w:style>
  <w:style w:type="character" w:customStyle="1" w:styleId="IntenseQuoteChar">
    <w:name w:val="Intense Quote Char"/>
    <w:basedOn w:val="DefaultParagraphFont"/>
    <w:link w:val="IntenseQuote"/>
    <w:uiPriority w:val="30"/>
    <w:rsid w:val="000C317B"/>
    <w:rPr>
      <w:i/>
      <w:iCs/>
      <w:color w:val="2E74B5" w:themeColor="accent1" w:themeShade="BF"/>
    </w:rPr>
  </w:style>
  <w:style w:type="character" w:styleId="IntenseReference">
    <w:name w:val="Intense Reference"/>
    <w:basedOn w:val="DefaultParagraphFont"/>
    <w:uiPriority w:val="32"/>
    <w:qFormat/>
    <w:rsid w:val="000C317B"/>
    <w:rPr>
      <w:b/>
      <w:bCs/>
      <w:smallCaps/>
      <w:color w:val="2E74B5" w:themeColor="accent1" w:themeShade="BF"/>
      <w:spacing w:val="5"/>
    </w:rPr>
  </w:style>
  <w:style w:type="paragraph" w:styleId="Header">
    <w:name w:val="header"/>
    <w:basedOn w:val="Normal"/>
    <w:link w:val="HeaderChar"/>
    <w:rsid w:val="0070638B"/>
    <w:pPr>
      <w:tabs>
        <w:tab w:val="center" w:pos="4680"/>
        <w:tab w:val="right" w:pos="9360"/>
      </w:tabs>
    </w:pPr>
  </w:style>
  <w:style w:type="character" w:customStyle="1" w:styleId="HeaderChar">
    <w:name w:val="Header Char"/>
    <w:basedOn w:val="DefaultParagraphFont"/>
    <w:link w:val="Header"/>
    <w:rsid w:val="0070638B"/>
    <w:rPr>
      <w:rFonts w:ascii="Times New Roman" w:eastAsia="Times New Roman" w:hAnsi="Times New Roman" w:cs="Times New Roman"/>
      <w:sz w:val="24"/>
      <w:szCs w:val="24"/>
    </w:rPr>
  </w:style>
  <w:style w:type="paragraph" w:styleId="Footer">
    <w:name w:val="footer"/>
    <w:basedOn w:val="Normal"/>
    <w:link w:val="FooterChar"/>
    <w:uiPriority w:val="99"/>
    <w:rsid w:val="0070638B"/>
    <w:pPr>
      <w:tabs>
        <w:tab w:val="center" w:pos="4680"/>
        <w:tab w:val="right" w:pos="9360"/>
      </w:tabs>
    </w:pPr>
  </w:style>
  <w:style w:type="character" w:customStyle="1" w:styleId="FooterChar">
    <w:name w:val="Footer Char"/>
    <w:basedOn w:val="DefaultParagraphFont"/>
    <w:link w:val="Footer"/>
    <w:uiPriority w:val="99"/>
    <w:rsid w:val="0070638B"/>
    <w:rPr>
      <w:rFonts w:ascii="Times New Roman" w:eastAsia="Times New Roman" w:hAnsi="Times New Roman" w:cs="Times New Roman"/>
      <w:sz w:val="24"/>
      <w:szCs w:val="24"/>
    </w:rPr>
  </w:style>
  <w:style w:type="paragraph" w:styleId="BodyText">
    <w:name w:val="Body Text"/>
    <w:basedOn w:val="Normal"/>
    <w:link w:val="BodyTextChar"/>
    <w:unhideWhenUsed/>
    <w:rsid w:val="0070638B"/>
    <w:pPr>
      <w:spacing w:after="120"/>
    </w:pPr>
  </w:style>
  <w:style w:type="character" w:customStyle="1" w:styleId="BodyTextChar">
    <w:name w:val="Body Text Char"/>
    <w:basedOn w:val="DefaultParagraphFont"/>
    <w:link w:val="BodyText"/>
    <w:rsid w:val="0070638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0638B"/>
    <w:rPr>
      <w:color w:val="0563C1"/>
      <w:u w:val="single"/>
    </w:rPr>
  </w:style>
  <w:style w:type="character" w:styleId="UnresolvedMention">
    <w:name w:val="Unresolved Mention"/>
    <w:basedOn w:val="DefaultParagraphFont"/>
    <w:uiPriority w:val="99"/>
    <w:semiHidden/>
    <w:unhideWhenUsed/>
    <w:rsid w:val="0070638B"/>
    <w:rPr>
      <w:color w:val="605E5C"/>
      <w:shd w:val="clear" w:color="auto" w:fill="E1DFDD"/>
    </w:rPr>
  </w:style>
  <w:style w:type="character" w:styleId="FollowedHyperlink">
    <w:name w:val="FollowedHyperlink"/>
    <w:basedOn w:val="DefaultParagraphFont"/>
    <w:uiPriority w:val="99"/>
    <w:semiHidden/>
    <w:unhideWhenUsed/>
    <w:rsid w:val="008741A2"/>
    <w:rPr>
      <w:color w:val="954F72" w:themeColor="followed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B7934"/>
    <w:rPr>
      <w:b/>
      <w:bCs/>
    </w:rPr>
  </w:style>
  <w:style w:type="character" w:customStyle="1" w:styleId="CommentSubjectChar">
    <w:name w:val="Comment Subject Char"/>
    <w:basedOn w:val="CommentTextChar"/>
    <w:link w:val="CommentSubject"/>
    <w:uiPriority w:val="99"/>
    <w:semiHidden/>
    <w:rsid w:val="00FB793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egistar.council.nyc.gov/LegislationDetail.aspx?ID=7926817&amp;GUID=EAA74EEF-4A66-4751-91E1-E7E7C97E501F&amp;Options=&amp;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495</Words>
  <Characters>2825</Characters>
  <Application>Microsoft Office Word</Application>
  <DocSecurity>4</DocSecurity>
  <Lines>23</Lines>
  <Paragraphs>6</Paragraphs>
  <ScaleCrop>false</ScaleCrop>
  <Company>New York City Council</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Mahadevan, Amaan</dc:creator>
  <cp:keywords/>
  <dc:description/>
  <cp:lastModifiedBy>Jeffries, Jillian</cp:lastModifiedBy>
  <cp:revision>2</cp:revision>
  <dcterms:created xsi:type="dcterms:W3CDTF">2026-03-04T13:37:00Z</dcterms:created>
  <dcterms:modified xsi:type="dcterms:W3CDTF">2026-03-04T13:37:00Z</dcterms:modified>
</cp:coreProperties>
</file>