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595F3" w14:textId="77777777" w:rsidR="00FE4D2F" w:rsidRPr="00E4592E" w:rsidRDefault="00FE4D2F" w:rsidP="00FE4D2F">
      <w:pPr>
        <w:pStyle w:val="paragraph"/>
        <w:spacing w:before="0" w:beforeAutospacing="0" w:after="0" w:afterAutospacing="0" w:line="276" w:lineRule="auto"/>
        <w:ind w:left="1440" w:firstLine="720"/>
        <w:jc w:val="right"/>
        <w:textAlignment w:val="baseline"/>
        <w:rPr>
          <w:rFonts w:ascii="Segoe UI" w:hAnsi="Segoe UI" w:cs="Segoe UI"/>
          <w:sz w:val="22"/>
          <w:szCs w:val="22"/>
        </w:rPr>
      </w:pPr>
      <w:r w:rsidRPr="00884543">
        <w:rPr>
          <w:rStyle w:val="eop"/>
          <w:rFonts w:eastAsiaTheme="majorEastAsia"/>
          <w:sz w:val="20"/>
          <w:szCs w:val="20"/>
        </w:rPr>
        <w:t> </w:t>
      </w:r>
      <w:r w:rsidRPr="00E4592E">
        <w:rPr>
          <w:rStyle w:val="normaltextrun"/>
          <w:rFonts w:eastAsiaTheme="majorEastAsia"/>
          <w:sz w:val="22"/>
          <w:szCs w:val="22"/>
        </w:rPr>
        <w:t xml:space="preserve">  </w:t>
      </w:r>
      <w:r w:rsidRPr="00E4592E">
        <w:rPr>
          <w:rStyle w:val="normaltextrun"/>
          <w:rFonts w:eastAsiaTheme="majorEastAsia"/>
          <w:sz w:val="22"/>
          <w:szCs w:val="22"/>
          <w:u w:val="single"/>
        </w:rPr>
        <w:t>Civil Service and Labor Committee Staff</w:t>
      </w:r>
    </w:p>
    <w:p w14:paraId="49F66D5C" w14:textId="77777777" w:rsidR="00FE4D2F" w:rsidRPr="00E4592E" w:rsidRDefault="00FE4D2F" w:rsidP="00FE4D2F">
      <w:pPr>
        <w:pStyle w:val="paragraph"/>
        <w:spacing w:before="0" w:beforeAutospacing="0" w:after="0" w:afterAutospacing="0" w:line="276" w:lineRule="auto"/>
        <w:jc w:val="right"/>
        <w:textAlignment w:val="baseline"/>
        <w:rPr>
          <w:rFonts w:ascii="Segoe UI" w:hAnsi="Segoe UI" w:cs="Segoe UI"/>
          <w:sz w:val="22"/>
          <w:szCs w:val="22"/>
        </w:rPr>
      </w:pPr>
      <w:r w:rsidRPr="00E4592E">
        <w:rPr>
          <w:rStyle w:val="normaltextrun"/>
          <w:rFonts w:eastAsiaTheme="majorEastAsia"/>
          <w:sz w:val="22"/>
          <w:szCs w:val="22"/>
        </w:rPr>
        <w:t xml:space="preserve">Rie Ogasawara, </w:t>
      </w:r>
      <w:r w:rsidRPr="00D52053">
        <w:rPr>
          <w:rStyle w:val="normaltextrun"/>
          <w:rFonts w:eastAsiaTheme="majorEastAsia"/>
          <w:i/>
          <w:sz w:val="22"/>
          <w:szCs w:val="22"/>
        </w:rPr>
        <w:t xml:space="preserve">Senior </w:t>
      </w:r>
      <w:r w:rsidRPr="00E4592E">
        <w:rPr>
          <w:rStyle w:val="normaltextrun"/>
          <w:rFonts w:eastAsiaTheme="majorEastAsia"/>
          <w:i/>
          <w:iCs/>
          <w:sz w:val="22"/>
          <w:szCs w:val="22"/>
        </w:rPr>
        <w:t>Legislative Counsel</w:t>
      </w:r>
    </w:p>
    <w:p w14:paraId="0DCE336C" w14:textId="77777777" w:rsidR="00FE4D2F" w:rsidRDefault="00FE4D2F" w:rsidP="00FE4D2F">
      <w:pPr>
        <w:pStyle w:val="paragraph"/>
        <w:spacing w:before="0" w:beforeAutospacing="0" w:after="0" w:afterAutospacing="0" w:line="276" w:lineRule="auto"/>
        <w:jc w:val="right"/>
        <w:textAlignment w:val="baseline"/>
        <w:rPr>
          <w:rStyle w:val="normaltextrun"/>
          <w:rFonts w:eastAsiaTheme="majorEastAsia"/>
          <w:i/>
          <w:iCs/>
          <w:sz w:val="22"/>
          <w:szCs w:val="22"/>
        </w:rPr>
      </w:pPr>
      <w:r>
        <w:rPr>
          <w:rStyle w:val="normaltextrun"/>
          <w:rFonts w:eastAsiaTheme="majorEastAsia"/>
          <w:sz w:val="22"/>
          <w:szCs w:val="22"/>
        </w:rPr>
        <w:t>Nina Rosenberg</w:t>
      </w:r>
      <w:r w:rsidRPr="00E4592E">
        <w:rPr>
          <w:rStyle w:val="normaltextrun"/>
          <w:rFonts w:eastAsiaTheme="majorEastAsia"/>
          <w:sz w:val="22"/>
          <w:szCs w:val="22"/>
        </w:rPr>
        <w:t xml:space="preserve">, </w:t>
      </w:r>
      <w:r w:rsidRPr="00E4592E">
        <w:rPr>
          <w:rStyle w:val="normaltextrun"/>
          <w:rFonts w:eastAsiaTheme="majorEastAsia"/>
          <w:i/>
          <w:iCs/>
          <w:sz w:val="22"/>
          <w:szCs w:val="22"/>
        </w:rPr>
        <w:t>Senior Legislative Policy Analyst</w:t>
      </w:r>
    </w:p>
    <w:p w14:paraId="3A977746" w14:textId="77777777" w:rsidR="00FE4D2F" w:rsidRDefault="00FE4D2F" w:rsidP="00FE4D2F">
      <w:pPr>
        <w:pStyle w:val="paragraph"/>
        <w:spacing w:before="0" w:beforeAutospacing="0" w:after="0" w:afterAutospacing="0" w:line="276" w:lineRule="auto"/>
        <w:jc w:val="right"/>
        <w:textAlignment w:val="baseline"/>
        <w:rPr>
          <w:rStyle w:val="normaltextrun"/>
          <w:rFonts w:eastAsiaTheme="majorEastAsia"/>
          <w:i/>
          <w:iCs/>
          <w:sz w:val="22"/>
          <w:szCs w:val="22"/>
        </w:rPr>
      </w:pPr>
      <w:r>
        <w:rPr>
          <w:rStyle w:val="normaltextrun"/>
          <w:rFonts w:eastAsiaTheme="majorEastAsia"/>
          <w:sz w:val="22"/>
          <w:szCs w:val="22"/>
        </w:rPr>
        <w:t>Adrian Drepaul</w:t>
      </w:r>
      <w:r w:rsidRPr="00E4592E">
        <w:rPr>
          <w:rStyle w:val="normaltextrun"/>
          <w:rFonts w:eastAsiaTheme="majorEastAsia"/>
          <w:sz w:val="22"/>
          <w:szCs w:val="22"/>
        </w:rPr>
        <w:t xml:space="preserve">, </w:t>
      </w:r>
      <w:r w:rsidRPr="001A44D2">
        <w:rPr>
          <w:rStyle w:val="normaltextrun"/>
          <w:rFonts w:eastAsiaTheme="majorEastAsia"/>
          <w:i/>
          <w:iCs/>
          <w:sz w:val="22"/>
          <w:szCs w:val="22"/>
        </w:rPr>
        <w:t xml:space="preserve">Principal </w:t>
      </w:r>
      <w:r w:rsidRPr="00E4592E">
        <w:rPr>
          <w:rStyle w:val="normaltextrun"/>
          <w:rFonts w:eastAsiaTheme="majorEastAsia"/>
          <w:i/>
          <w:iCs/>
          <w:sz w:val="22"/>
          <w:szCs w:val="22"/>
        </w:rPr>
        <w:t>Financial Analyst</w:t>
      </w:r>
    </w:p>
    <w:p w14:paraId="5FC78561" w14:textId="77777777" w:rsidR="00FE4D2F" w:rsidRDefault="00FE4D2F" w:rsidP="00FE4D2F">
      <w:pPr>
        <w:pStyle w:val="paragraph"/>
        <w:spacing w:before="0" w:beforeAutospacing="0" w:after="0" w:afterAutospacing="0" w:line="480" w:lineRule="auto"/>
        <w:textAlignment w:val="baseline"/>
        <w:rPr>
          <w:rStyle w:val="eop"/>
          <w:rFonts w:eastAsiaTheme="majorEastAsia"/>
        </w:rPr>
      </w:pPr>
    </w:p>
    <w:p w14:paraId="5051EC0D" w14:textId="3273545E" w:rsidR="00FE4D2F" w:rsidRDefault="00FE4D2F" w:rsidP="00FE4D2F">
      <w:pPr>
        <w:pStyle w:val="paragraph"/>
        <w:spacing w:before="0" w:beforeAutospacing="0" w:after="0" w:afterAutospacing="0" w:line="480" w:lineRule="auto"/>
        <w:textAlignment w:val="baseline"/>
        <w:rPr>
          <w:rStyle w:val="eop"/>
          <w:rFonts w:eastAsiaTheme="majorEastAsia"/>
        </w:rPr>
      </w:pPr>
    </w:p>
    <w:p w14:paraId="0454C8FC" w14:textId="77777777" w:rsidR="00FE4D2F" w:rsidRDefault="00FE4D2F" w:rsidP="00FE4D2F">
      <w:pPr>
        <w:pStyle w:val="paragraph"/>
        <w:spacing w:before="0" w:beforeAutospacing="0" w:after="0" w:afterAutospacing="0" w:line="480" w:lineRule="auto"/>
        <w:textAlignment w:val="baseline"/>
        <w:rPr>
          <w:rStyle w:val="eop"/>
          <w:rFonts w:eastAsiaTheme="majorEastAsia"/>
        </w:rPr>
      </w:pPr>
    </w:p>
    <w:p w14:paraId="43AF30DB" w14:textId="77777777" w:rsidR="00FE4D2F" w:rsidRDefault="00FE4D2F" w:rsidP="00FE4D2F">
      <w:pPr>
        <w:pStyle w:val="paragraph"/>
        <w:spacing w:before="0" w:beforeAutospacing="0" w:after="0" w:afterAutospacing="0" w:line="480" w:lineRule="auto"/>
        <w:textAlignment w:val="baseline"/>
        <w:rPr>
          <w:rFonts w:ascii="Segoe UI" w:hAnsi="Segoe UI" w:cs="Segoe UI"/>
          <w:sz w:val="18"/>
          <w:szCs w:val="18"/>
        </w:rPr>
      </w:pPr>
    </w:p>
    <w:p w14:paraId="32F21C13" w14:textId="77777777" w:rsidR="00FE4D2F" w:rsidRDefault="00FE4D2F" w:rsidP="00FE4D2F">
      <w:pPr>
        <w:pStyle w:val="paragraph"/>
        <w:spacing w:before="0" w:beforeAutospacing="0" w:after="0" w:afterAutospacing="0" w:line="480" w:lineRule="auto"/>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21507ACE" wp14:editId="2783F6D2">
            <wp:extent cx="1552575" cy="1460259"/>
            <wp:effectExtent l="0" t="0" r="0" b="6985"/>
            <wp:docPr id="1" name="Picture 1" descr="C:\Users\mbutt\AppData\Local\Microsoft\Windows\INetCache\Content.MSO\7A8802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utt\AppData\Local\Microsoft\Windows\INetCache\Content.MSO\7A8802B7.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1810" cy="1468945"/>
                    </a:xfrm>
                    <a:prstGeom prst="rect">
                      <a:avLst/>
                    </a:prstGeom>
                    <a:noFill/>
                    <a:ln>
                      <a:noFill/>
                    </a:ln>
                  </pic:spPr>
                </pic:pic>
              </a:graphicData>
            </a:graphic>
          </wp:inline>
        </w:drawing>
      </w:r>
      <w:r>
        <w:rPr>
          <w:rStyle w:val="eop"/>
          <w:rFonts w:eastAsiaTheme="majorEastAsia"/>
        </w:rPr>
        <w:t> </w:t>
      </w:r>
    </w:p>
    <w:p w14:paraId="380A636A" w14:textId="0FE9CB6D" w:rsidR="00860BFB" w:rsidRDefault="00FE4D2F" w:rsidP="00636311">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Fonts w:eastAsiaTheme="majorEastAsia"/>
          <w:b/>
          <w:bCs/>
          <w:sz w:val="28"/>
          <w:szCs w:val="28"/>
        </w:rPr>
        <w:t>THE COUNCIL OF THE CITY OF NEW YORK</w:t>
      </w:r>
      <w:r>
        <w:rPr>
          <w:rStyle w:val="eop"/>
          <w:rFonts w:eastAsiaTheme="majorEastAsia"/>
        </w:rPr>
        <w:t> </w:t>
      </w:r>
    </w:p>
    <w:p w14:paraId="537B05E6" w14:textId="77777777" w:rsidR="00636311" w:rsidRDefault="00636311" w:rsidP="00636311">
      <w:pPr>
        <w:pStyle w:val="paragraph"/>
        <w:spacing w:before="0" w:beforeAutospacing="0" w:after="0" w:afterAutospacing="0" w:line="480" w:lineRule="auto"/>
        <w:jc w:val="center"/>
        <w:textAlignment w:val="baseline"/>
        <w:rPr>
          <w:rFonts w:ascii="Segoe UI" w:hAnsi="Segoe UI" w:cs="Segoe UI"/>
          <w:sz w:val="18"/>
          <w:szCs w:val="18"/>
        </w:rPr>
      </w:pPr>
    </w:p>
    <w:p w14:paraId="7510466A" w14:textId="670B09F1" w:rsidR="00FE4D2F" w:rsidRPr="00884543" w:rsidRDefault="003A1A00" w:rsidP="00FE4D2F">
      <w:pPr>
        <w:pStyle w:val="paragraph"/>
        <w:spacing w:before="0" w:beforeAutospacing="0" w:after="0" w:afterAutospacing="0" w:line="276" w:lineRule="auto"/>
        <w:jc w:val="center"/>
        <w:textAlignment w:val="baseline"/>
        <w:rPr>
          <w:rFonts w:ascii="Segoe UI" w:hAnsi="Segoe UI" w:cs="Segoe UI"/>
          <w:b/>
          <w:sz w:val="18"/>
          <w:szCs w:val="18"/>
        </w:rPr>
      </w:pPr>
      <w:r>
        <w:rPr>
          <w:rStyle w:val="normaltextrun"/>
          <w:rFonts w:eastAsiaTheme="majorEastAsia"/>
          <w:b/>
          <w:u w:val="single"/>
        </w:rPr>
        <w:t>COMMITTEE REPORT</w:t>
      </w:r>
      <w:r w:rsidR="00FE4D2F" w:rsidRPr="00884543">
        <w:rPr>
          <w:rStyle w:val="normaltextrun"/>
          <w:rFonts w:eastAsiaTheme="majorEastAsia"/>
          <w:b/>
          <w:u w:val="single"/>
        </w:rPr>
        <w:t xml:space="preserve"> OF THE LEGISLATIVE DIVISION</w:t>
      </w:r>
      <w:r w:rsidR="00FE4D2F" w:rsidRPr="00884543">
        <w:rPr>
          <w:rStyle w:val="eop"/>
          <w:rFonts w:eastAsiaTheme="majorEastAsia"/>
          <w:b/>
        </w:rPr>
        <w:t> </w:t>
      </w:r>
    </w:p>
    <w:p w14:paraId="0C6A494C" w14:textId="77777777" w:rsidR="00FE4D2F" w:rsidRDefault="00FE4D2F" w:rsidP="00FE4D2F">
      <w:pPr>
        <w:pStyle w:val="paragraph"/>
        <w:spacing w:before="0" w:beforeAutospacing="0" w:after="0" w:afterAutospacing="0" w:line="276" w:lineRule="auto"/>
        <w:jc w:val="center"/>
        <w:textAlignment w:val="baseline"/>
        <w:rPr>
          <w:rFonts w:ascii="Segoe UI" w:hAnsi="Segoe UI" w:cs="Segoe UI"/>
          <w:sz w:val="18"/>
          <w:szCs w:val="18"/>
        </w:rPr>
      </w:pPr>
      <w:r>
        <w:rPr>
          <w:rStyle w:val="normaltextrun"/>
          <w:rFonts w:eastAsiaTheme="majorEastAsia"/>
        </w:rPr>
        <w:t xml:space="preserve">Andrea Vazquez, </w:t>
      </w:r>
      <w:r>
        <w:rPr>
          <w:rStyle w:val="normaltextrun"/>
          <w:rFonts w:eastAsiaTheme="majorEastAsia"/>
          <w:i/>
          <w:iCs/>
        </w:rPr>
        <w:t>Director</w:t>
      </w:r>
      <w:r>
        <w:rPr>
          <w:rStyle w:val="eop"/>
          <w:rFonts w:eastAsiaTheme="majorEastAsia"/>
        </w:rPr>
        <w:t> </w:t>
      </w:r>
    </w:p>
    <w:p w14:paraId="33735699" w14:textId="319E3414" w:rsidR="00FE4D2F" w:rsidRDefault="00FE4D2F" w:rsidP="00636311">
      <w:pPr>
        <w:pStyle w:val="paragraph"/>
        <w:spacing w:before="0" w:beforeAutospacing="0" w:after="0" w:afterAutospacing="0" w:line="276" w:lineRule="auto"/>
        <w:jc w:val="center"/>
        <w:textAlignment w:val="baseline"/>
        <w:rPr>
          <w:rStyle w:val="eop"/>
          <w:rFonts w:eastAsiaTheme="majorEastAsia"/>
        </w:rPr>
      </w:pPr>
      <w:r>
        <w:rPr>
          <w:rStyle w:val="normaltextrun"/>
          <w:rFonts w:eastAsiaTheme="majorEastAsia"/>
        </w:rPr>
        <w:t xml:space="preserve">Smita Deshmukh, </w:t>
      </w:r>
      <w:r>
        <w:rPr>
          <w:rStyle w:val="normaltextrun"/>
          <w:rFonts w:eastAsiaTheme="majorEastAsia"/>
          <w:i/>
          <w:iCs/>
        </w:rPr>
        <w:t>Deputy Director, Human and Social Services</w:t>
      </w:r>
      <w:r>
        <w:rPr>
          <w:rStyle w:val="eop"/>
          <w:rFonts w:eastAsiaTheme="majorEastAsia"/>
        </w:rPr>
        <w:t>  </w:t>
      </w:r>
    </w:p>
    <w:p w14:paraId="3D38F6F7" w14:textId="77777777" w:rsidR="00860BFB" w:rsidRPr="00421FA1" w:rsidRDefault="00860BFB" w:rsidP="00FE4D2F">
      <w:pPr>
        <w:pStyle w:val="paragraph"/>
        <w:spacing w:before="0" w:beforeAutospacing="0" w:after="0" w:afterAutospacing="0" w:line="480" w:lineRule="auto"/>
        <w:jc w:val="center"/>
        <w:textAlignment w:val="baseline"/>
        <w:rPr>
          <w:rFonts w:ascii="Segoe UI" w:hAnsi="Segoe UI" w:cs="Segoe UI"/>
          <w:sz w:val="18"/>
          <w:szCs w:val="18"/>
        </w:rPr>
      </w:pPr>
    </w:p>
    <w:p w14:paraId="6ACDFB14" w14:textId="77777777" w:rsidR="00FE4D2F" w:rsidRPr="00884543" w:rsidRDefault="00FE4D2F" w:rsidP="00FE4D2F">
      <w:pPr>
        <w:pStyle w:val="paragraph"/>
        <w:spacing w:before="0" w:beforeAutospacing="0" w:after="0" w:afterAutospacing="0" w:line="480" w:lineRule="auto"/>
        <w:jc w:val="center"/>
        <w:textAlignment w:val="baseline"/>
        <w:rPr>
          <w:b/>
          <w:u w:val="single"/>
        </w:rPr>
      </w:pPr>
      <w:r>
        <w:rPr>
          <w:b/>
          <w:u w:val="single"/>
        </w:rPr>
        <w:t>COMMITTEE ON CIVIL SERVICE AND</w:t>
      </w:r>
      <w:r w:rsidRPr="00884543">
        <w:rPr>
          <w:b/>
          <w:u w:val="single"/>
        </w:rPr>
        <w:t xml:space="preserve"> LABOR</w:t>
      </w:r>
    </w:p>
    <w:p w14:paraId="7B2623C0" w14:textId="77777777" w:rsidR="00FE4D2F" w:rsidRPr="00DA2606" w:rsidRDefault="00FE4D2F" w:rsidP="00FE4D2F">
      <w:pPr>
        <w:pStyle w:val="paragraph"/>
        <w:spacing w:before="0" w:beforeAutospacing="0" w:after="0" w:afterAutospacing="0" w:line="480" w:lineRule="auto"/>
        <w:jc w:val="center"/>
        <w:textAlignment w:val="baseline"/>
      </w:pPr>
      <w:r w:rsidRPr="00884543">
        <w:rPr>
          <w:i/>
        </w:rPr>
        <w:t xml:space="preserve">Hon. </w:t>
      </w:r>
      <w:r>
        <w:rPr>
          <w:i/>
        </w:rPr>
        <w:t>Shirley Aldebol</w:t>
      </w:r>
      <w:r w:rsidRPr="00884543">
        <w:rPr>
          <w:i/>
        </w:rPr>
        <w:t>, Chair</w:t>
      </w:r>
    </w:p>
    <w:p w14:paraId="013675C3" w14:textId="1B141616" w:rsidR="00FE4D2F" w:rsidRDefault="00FE4D2F" w:rsidP="00FE4D2F">
      <w:pPr>
        <w:pStyle w:val="paragraph"/>
        <w:spacing w:before="0" w:beforeAutospacing="0" w:after="0" w:afterAutospacing="0" w:line="480" w:lineRule="auto"/>
        <w:jc w:val="center"/>
        <w:textAlignment w:val="baseline"/>
        <w:rPr>
          <w:rStyle w:val="normaltextrun"/>
          <w:rFonts w:eastAsiaTheme="majorEastAsia"/>
        </w:rPr>
      </w:pPr>
      <w:r w:rsidRPr="002450B7">
        <w:rPr>
          <w:rStyle w:val="normaltextrun"/>
          <w:rFonts w:eastAsiaTheme="majorEastAsia"/>
        </w:rPr>
        <w:t xml:space="preserve">March </w:t>
      </w:r>
      <w:r w:rsidR="006D3561" w:rsidRPr="002450B7">
        <w:rPr>
          <w:rStyle w:val="normaltextrun"/>
          <w:rFonts w:eastAsiaTheme="majorEastAsia"/>
        </w:rPr>
        <w:t>9,</w:t>
      </w:r>
      <w:r w:rsidRPr="002450B7">
        <w:rPr>
          <w:rStyle w:val="normaltextrun"/>
          <w:rFonts w:eastAsiaTheme="majorEastAsia"/>
        </w:rPr>
        <w:t xml:space="preserve"> 2026</w:t>
      </w:r>
    </w:p>
    <w:p w14:paraId="50E2C2C7" w14:textId="77777777" w:rsidR="00FE4D2F" w:rsidRDefault="00FE4D2F" w:rsidP="00FE4D2F">
      <w:pPr>
        <w:pStyle w:val="paragraph"/>
        <w:spacing w:before="0" w:beforeAutospacing="0" w:after="0" w:afterAutospacing="0" w:line="480" w:lineRule="auto"/>
        <w:jc w:val="center"/>
        <w:textAlignment w:val="baseline"/>
        <w:rPr>
          <w:rStyle w:val="normaltextrun"/>
          <w:rFonts w:eastAsiaTheme="majorEastAsia"/>
        </w:rPr>
      </w:pPr>
    </w:p>
    <w:p w14:paraId="7C836FCC" w14:textId="77777777" w:rsidR="00860BFB" w:rsidRDefault="00860BFB" w:rsidP="00FE4D2F">
      <w:pPr>
        <w:pStyle w:val="paragraph"/>
        <w:spacing w:before="0" w:beforeAutospacing="0" w:after="0" w:afterAutospacing="0" w:line="480" w:lineRule="auto"/>
        <w:jc w:val="center"/>
        <w:textAlignment w:val="baseline"/>
        <w:rPr>
          <w:rStyle w:val="normaltextrun"/>
          <w:rFonts w:eastAsiaTheme="maj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486"/>
      </w:tblGrid>
      <w:tr w:rsidR="005211A5" w:rsidRPr="005211A5" w14:paraId="618C0454" w14:textId="77777777" w:rsidTr="1090CE3D">
        <w:trPr>
          <w:trHeight w:val="80"/>
        </w:trPr>
        <w:tc>
          <w:tcPr>
            <w:tcW w:w="4604" w:type="dxa"/>
          </w:tcPr>
          <w:p w14:paraId="1A8F4078" w14:textId="5462F72E" w:rsidR="005211A5" w:rsidRPr="005211A5" w:rsidRDefault="005211A5" w:rsidP="00F0418E">
            <w:pPr>
              <w:rPr>
                <w:rFonts w:ascii="Times New Roman" w:hAnsi="Times New Roman" w:cs="Times New Roman"/>
                <w:b/>
                <w:sz w:val="24"/>
                <w:szCs w:val="24"/>
              </w:rPr>
            </w:pPr>
            <w:r w:rsidRPr="005211A5">
              <w:rPr>
                <w:rFonts w:ascii="Times New Roman" w:hAnsi="Times New Roman" w:cs="Times New Roman"/>
                <w:b/>
                <w:sz w:val="24"/>
                <w:szCs w:val="24"/>
              </w:rPr>
              <w:t xml:space="preserve">Int. No. </w:t>
            </w:r>
            <w:r>
              <w:rPr>
                <w:rFonts w:ascii="Times New Roman" w:hAnsi="Times New Roman" w:cs="Times New Roman"/>
                <w:b/>
                <w:sz w:val="24"/>
                <w:szCs w:val="24"/>
              </w:rPr>
              <w:t>692-2026</w:t>
            </w:r>
          </w:p>
        </w:tc>
        <w:tc>
          <w:tcPr>
            <w:tcW w:w="4486" w:type="dxa"/>
          </w:tcPr>
          <w:p w14:paraId="04A8FA03" w14:textId="632B0531" w:rsidR="005211A5" w:rsidRPr="005211A5" w:rsidRDefault="00480B5F" w:rsidP="00F0418E">
            <w:pPr>
              <w:rPr>
                <w:rFonts w:ascii="Times New Roman" w:hAnsi="Times New Roman" w:cs="Times New Roman"/>
                <w:sz w:val="24"/>
                <w:szCs w:val="24"/>
              </w:rPr>
            </w:pPr>
            <w:r w:rsidRPr="00480B5F">
              <w:rPr>
                <w:rFonts w:ascii="Times New Roman" w:hAnsi="Times New Roman" w:cs="Times New Roman"/>
                <w:sz w:val="24"/>
                <w:szCs w:val="24"/>
              </w:rPr>
              <w:t xml:space="preserve">By Council Members De La Rosa, Schulman, Joseph, Maloney, Won, Louis, Encarnación, Narcisse, Hankerson, Gutiérrez, Brewer, Dinowitz, Krishnan, Abreu, Epstein, Gennaro, Aldebol, Wong, Nurse, Marte, Hudson, Santosuosso, Banks, </w:t>
            </w:r>
            <w:r w:rsidRPr="00480B5F">
              <w:rPr>
                <w:rFonts w:ascii="Times New Roman" w:hAnsi="Times New Roman" w:cs="Times New Roman"/>
                <w:sz w:val="24"/>
                <w:szCs w:val="24"/>
              </w:rPr>
              <w:lastRenderedPageBreak/>
              <w:t>Cabán, Hanif, Salaam, Ossé, Hanks, J. Sanchez, Lee, Thomas-Henry, P. Sanchez, Avilés, Restler, Riley, Zhuang, Ung, Stevens, Brooks-Powers, Feliz, Ariola, Paladino, Morano, Vernikov and the Public Advocate (Mr. Williams) (in conjunction with the Bronx, Brooklyn and Queens Borough Presidents)</w:t>
            </w:r>
          </w:p>
        </w:tc>
      </w:tr>
      <w:tr w:rsidR="005211A5" w:rsidRPr="005211A5" w14:paraId="4B2E5DE0" w14:textId="77777777" w:rsidTr="1090CE3D">
        <w:trPr>
          <w:trHeight w:val="1782"/>
        </w:trPr>
        <w:tc>
          <w:tcPr>
            <w:tcW w:w="4604" w:type="dxa"/>
          </w:tcPr>
          <w:p w14:paraId="538EF00B" w14:textId="77777777" w:rsidR="005211A5" w:rsidRPr="005211A5" w:rsidRDefault="005211A5" w:rsidP="00F0418E">
            <w:pPr>
              <w:rPr>
                <w:rFonts w:ascii="Times New Roman" w:hAnsi="Times New Roman" w:cs="Times New Roman"/>
                <w:b/>
                <w:sz w:val="24"/>
                <w:szCs w:val="24"/>
              </w:rPr>
            </w:pPr>
          </w:p>
          <w:p w14:paraId="2D9BB48F" w14:textId="77777777" w:rsidR="005211A5" w:rsidRPr="005211A5" w:rsidRDefault="005211A5" w:rsidP="00F0418E">
            <w:pPr>
              <w:rPr>
                <w:rFonts w:ascii="Times New Roman" w:hAnsi="Times New Roman" w:cs="Times New Roman"/>
                <w:b/>
                <w:sz w:val="24"/>
                <w:szCs w:val="24"/>
              </w:rPr>
            </w:pPr>
            <w:r w:rsidRPr="005211A5">
              <w:rPr>
                <w:rFonts w:ascii="Times New Roman" w:hAnsi="Times New Roman" w:cs="Times New Roman"/>
                <w:b/>
                <w:sz w:val="24"/>
                <w:szCs w:val="24"/>
              </w:rPr>
              <w:t>Title:</w:t>
            </w:r>
          </w:p>
          <w:p w14:paraId="496A8E44" w14:textId="77777777" w:rsidR="005211A5" w:rsidRPr="005211A5" w:rsidRDefault="005211A5" w:rsidP="00F0418E">
            <w:pPr>
              <w:rPr>
                <w:rFonts w:ascii="Times New Roman" w:hAnsi="Times New Roman" w:cs="Times New Roman"/>
                <w:sz w:val="24"/>
                <w:szCs w:val="24"/>
              </w:rPr>
            </w:pPr>
          </w:p>
          <w:p w14:paraId="17E0A903" w14:textId="77777777" w:rsidR="005211A5" w:rsidRPr="005211A5" w:rsidRDefault="005211A5" w:rsidP="00F0418E">
            <w:pPr>
              <w:rPr>
                <w:rFonts w:ascii="Times New Roman" w:hAnsi="Times New Roman" w:cs="Times New Roman"/>
                <w:sz w:val="24"/>
                <w:szCs w:val="24"/>
              </w:rPr>
            </w:pPr>
          </w:p>
          <w:p w14:paraId="20C0978E" w14:textId="77777777" w:rsidR="005211A5" w:rsidRPr="005211A5" w:rsidRDefault="005211A5" w:rsidP="00F0418E">
            <w:pPr>
              <w:rPr>
                <w:rFonts w:ascii="Times New Roman" w:hAnsi="Times New Roman" w:cs="Times New Roman"/>
                <w:sz w:val="24"/>
                <w:szCs w:val="24"/>
              </w:rPr>
            </w:pPr>
          </w:p>
        </w:tc>
        <w:tc>
          <w:tcPr>
            <w:tcW w:w="4486" w:type="dxa"/>
          </w:tcPr>
          <w:p w14:paraId="1782F6A9" w14:textId="654AB42B" w:rsidR="005211A5" w:rsidRPr="005211A5" w:rsidRDefault="005211A5" w:rsidP="00F0418E">
            <w:pPr>
              <w:rPr>
                <w:rFonts w:ascii="Times New Roman" w:hAnsi="Times New Roman" w:cs="Times New Roman"/>
                <w:sz w:val="24"/>
                <w:szCs w:val="24"/>
              </w:rPr>
            </w:pPr>
            <w:r w:rsidRPr="005211A5">
              <w:rPr>
                <w:rFonts w:ascii="Times New Roman" w:hAnsi="Times New Roman" w:cs="Times New Roman"/>
                <w:sz w:val="24"/>
                <w:szCs w:val="24"/>
              </w:rPr>
              <w:br/>
              <w:t>A Local Law in relation to workforce stabilization payments for school paraprofessionals, and providing for the repeal thereof</w:t>
            </w:r>
          </w:p>
          <w:p w14:paraId="163D5D3B" w14:textId="77777777" w:rsidR="005211A5" w:rsidRPr="005211A5" w:rsidRDefault="005211A5" w:rsidP="00F0418E">
            <w:pPr>
              <w:rPr>
                <w:rFonts w:ascii="Times New Roman" w:hAnsi="Times New Roman" w:cs="Times New Roman"/>
                <w:sz w:val="24"/>
                <w:szCs w:val="24"/>
              </w:rPr>
            </w:pPr>
            <w:r w:rsidRPr="005211A5">
              <w:rPr>
                <w:rFonts w:ascii="Times New Roman" w:hAnsi="Times New Roman" w:cs="Times New Roman"/>
                <w:color w:val="000000"/>
                <w:sz w:val="20"/>
                <w:szCs w:val="20"/>
              </w:rPr>
              <w:br/>
            </w:r>
          </w:p>
        </w:tc>
      </w:tr>
    </w:tbl>
    <w:p w14:paraId="21AEB1F8" w14:textId="2D47A5F7" w:rsidR="00FE4D2F" w:rsidRDefault="00FE4D2F"/>
    <w:p w14:paraId="3D3EBCD8" w14:textId="544A45BA" w:rsidR="00FE4D2F" w:rsidRDefault="003C174A" w:rsidP="00FE4D2F">
      <w:pPr>
        <w:pStyle w:val="ListParagraph"/>
        <w:numPr>
          <w:ilvl w:val="0"/>
          <w:numId w:val="1"/>
        </w:numPr>
        <w:rPr>
          <w:b/>
          <w:bCs/>
          <w:smallCaps/>
        </w:rPr>
      </w:pPr>
      <w:r>
        <w:rPr>
          <w:b/>
          <w:bCs/>
          <w:smallCaps/>
        </w:rPr>
        <w:t xml:space="preserve">         </w:t>
      </w:r>
      <w:r w:rsidR="00FE4D2F" w:rsidRPr="00FE4D2F">
        <w:rPr>
          <w:b/>
          <w:bCs/>
          <w:smallCaps/>
        </w:rPr>
        <w:t>Introduction</w:t>
      </w:r>
    </w:p>
    <w:p w14:paraId="42B1BE77" w14:textId="767B1264" w:rsidR="00CB27F7" w:rsidRPr="00FE4D2F" w:rsidRDefault="00FE4D2F" w:rsidP="002502EE">
      <w:pPr>
        <w:spacing w:line="480" w:lineRule="auto"/>
        <w:ind w:firstLine="720"/>
        <w:jc w:val="both"/>
        <w:rPr>
          <w:rFonts w:eastAsia="Times New Roman"/>
        </w:rPr>
      </w:pPr>
      <w:r w:rsidRPr="571AC20A">
        <w:rPr>
          <w:b/>
          <w:bCs/>
          <w:smallCaps/>
        </w:rPr>
        <w:t xml:space="preserve"> </w:t>
      </w:r>
      <w:r w:rsidRPr="571AC20A">
        <w:rPr>
          <w:rFonts w:eastAsia="Times New Roman"/>
        </w:rPr>
        <w:t xml:space="preserve">On March </w:t>
      </w:r>
      <w:r w:rsidR="55A3D25C" w:rsidRPr="571AC20A">
        <w:rPr>
          <w:rFonts w:eastAsia="Times New Roman"/>
        </w:rPr>
        <w:t xml:space="preserve">9, </w:t>
      </w:r>
      <w:r w:rsidRPr="571AC20A">
        <w:rPr>
          <w:rFonts w:eastAsia="Times New Roman"/>
        </w:rPr>
        <w:t xml:space="preserve">2026, the Committee on Civil Service &amp; Labor (“the Committee”), chaired by Council Member Shirley Aldebol will hold </w:t>
      </w:r>
      <w:r w:rsidR="00523EC8">
        <w:rPr>
          <w:rFonts w:eastAsia="Times New Roman"/>
        </w:rPr>
        <w:t>a</w:t>
      </w:r>
      <w:r w:rsidR="009659B0">
        <w:rPr>
          <w:rFonts w:eastAsia="Times New Roman"/>
        </w:rPr>
        <w:t xml:space="preserve"> hearing </w:t>
      </w:r>
      <w:r w:rsidR="00523EC8">
        <w:rPr>
          <w:rFonts w:eastAsia="Times New Roman"/>
        </w:rPr>
        <w:t xml:space="preserve">on </w:t>
      </w:r>
      <w:r w:rsidR="009659B0">
        <w:rPr>
          <w:rFonts w:eastAsia="Times New Roman"/>
        </w:rPr>
        <w:t xml:space="preserve">Introduction </w:t>
      </w:r>
      <w:r w:rsidR="00A7310D">
        <w:rPr>
          <w:rFonts w:eastAsia="Times New Roman"/>
        </w:rPr>
        <w:t>0</w:t>
      </w:r>
      <w:r w:rsidR="009659B0">
        <w:rPr>
          <w:rFonts w:eastAsia="Times New Roman"/>
        </w:rPr>
        <w:t>692-2026 (</w:t>
      </w:r>
      <w:r w:rsidR="00B77C6B">
        <w:rPr>
          <w:rFonts w:eastAsia="Times New Roman"/>
        </w:rPr>
        <w:t>“</w:t>
      </w:r>
      <w:r w:rsidR="009659B0">
        <w:rPr>
          <w:rFonts w:eastAsia="Times New Roman"/>
        </w:rPr>
        <w:t>Int. 692</w:t>
      </w:r>
      <w:r w:rsidR="00B77C6B">
        <w:rPr>
          <w:rFonts w:eastAsia="Times New Roman"/>
        </w:rPr>
        <w:t>”</w:t>
      </w:r>
      <w:r w:rsidR="009659B0">
        <w:rPr>
          <w:rFonts w:eastAsia="Times New Roman"/>
        </w:rPr>
        <w:t xml:space="preserve">), sponsored by Council Member Carmen De La Rosa, </w:t>
      </w:r>
      <w:r w:rsidR="009659B0" w:rsidRPr="009659B0">
        <w:rPr>
          <w:rFonts w:eastAsia="Times New Roman"/>
        </w:rPr>
        <w:t>in relation to workforce stabilization payments for school paraprofessionals, and providing for the repeal thereof</w:t>
      </w:r>
      <w:r w:rsidR="00B03B02">
        <w:rPr>
          <w:rFonts w:eastAsia="Times New Roman"/>
        </w:rPr>
        <w:t>.</w:t>
      </w:r>
      <w:r w:rsidR="009659B0">
        <w:rPr>
          <w:rFonts w:eastAsia="Times New Roman"/>
        </w:rPr>
        <w:t xml:space="preserve"> </w:t>
      </w:r>
      <w:r w:rsidRPr="571AC20A">
        <w:rPr>
          <w:rFonts w:eastAsia="Times New Roman"/>
        </w:rPr>
        <w:t xml:space="preserve">Those invited to testify include the Department of Citywide Administrative Services (DCAS), the Office of Labor Relations (OLR), </w:t>
      </w:r>
      <w:r w:rsidR="00A7310D">
        <w:rPr>
          <w:rFonts w:eastAsia="Times New Roman"/>
        </w:rPr>
        <w:t xml:space="preserve">The Department of Education (DOE), </w:t>
      </w:r>
      <w:r w:rsidRPr="571AC20A">
        <w:rPr>
          <w:rFonts w:eastAsia="Times New Roman"/>
        </w:rPr>
        <w:t>municipal labor unions, and other interested members of the public.</w:t>
      </w:r>
    </w:p>
    <w:p w14:paraId="0E87D644" w14:textId="2C3FE400" w:rsidR="006A2A9E" w:rsidRDefault="002261D9" w:rsidP="006A2A9E">
      <w:pPr>
        <w:pStyle w:val="ListParagraph"/>
        <w:numPr>
          <w:ilvl w:val="0"/>
          <w:numId w:val="1"/>
        </w:numPr>
        <w:rPr>
          <w:b/>
          <w:bCs/>
          <w:smallCaps/>
        </w:rPr>
      </w:pPr>
      <w:r>
        <w:rPr>
          <w:b/>
          <w:bCs/>
          <w:smallCaps/>
        </w:rPr>
        <w:t xml:space="preserve">       </w:t>
      </w:r>
      <w:r w:rsidR="00523EC8">
        <w:rPr>
          <w:b/>
          <w:bCs/>
          <w:smallCaps/>
        </w:rPr>
        <w:t xml:space="preserve">Background on </w:t>
      </w:r>
      <w:r>
        <w:rPr>
          <w:b/>
          <w:bCs/>
          <w:smallCaps/>
        </w:rPr>
        <w:t>Paraprofessionals</w:t>
      </w:r>
    </w:p>
    <w:p w14:paraId="52103C4D" w14:textId="67A99A49" w:rsidR="008A2E07" w:rsidRDefault="008A2E07" w:rsidP="008A2E07">
      <w:pPr>
        <w:pStyle w:val="NormalWeb"/>
        <w:spacing w:before="0" w:beforeAutospacing="0" w:after="0" w:afterAutospacing="0" w:line="480" w:lineRule="auto"/>
        <w:ind w:firstLine="720"/>
        <w:jc w:val="both"/>
      </w:pPr>
      <w:r>
        <w:t xml:space="preserve">Paraprofessionals in New York City </w:t>
      </w:r>
      <w:r w:rsidR="00B77C6B">
        <w:t xml:space="preserve">(“the City” or “City”) </w:t>
      </w:r>
      <w:r>
        <w:t>public schools provide instructional, behavioral, and physical support to students with disabilities.</w:t>
      </w:r>
      <w:r w:rsidRPr="1090CE3D">
        <w:rPr>
          <w:rStyle w:val="FootnoteReference"/>
          <w:rFonts w:eastAsiaTheme="majorEastAsia"/>
        </w:rPr>
        <w:footnoteReference w:id="1"/>
      </w:r>
      <w:r>
        <w:t xml:space="preserve"> Their responsibilities include assisting classroom teachers in the delivery of instruction; supporting behavior management and classroom organization; and offering physical assistance as needed, including </w:t>
      </w:r>
      <w:r>
        <w:lastRenderedPageBreak/>
        <w:t>assistance with feeding and toileting.</w:t>
      </w:r>
      <w:r w:rsidRPr="1090CE3D">
        <w:rPr>
          <w:rStyle w:val="FootnoteReference"/>
          <w:rFonts w:eastAsiaTheme="majorEastAsia"/>
        </w:rPr>
        <w:footnoteReference w:id="2"/>
      </w:r>
      <w:r>
        <w:t xml:space="preserve"> Students with disabilities have Individualized Education Programs (IEPs) that outline expectations for what must be taught and learned.</w:t>
      </w:r>
      <w:r w:rsidRPr="1090CE3D">
        <w:rPr>
          <w:rStyle w:val="FootnoteReference"/>
          <w:rFonts w:eastAsiaTheme="majorEastAsia"/>
        </w:rPr>
        <w:footnoteReference w:id="3"/>
      </w:r>
      <w:r w:rsidR="00A7310D">
        <w:t xml:space="preserve"> </w:t>
      </w:r>
      <w:r>
        <w:t>Paraprofessionals assist teachers in implementing these individualized plans and providing targeted support to help students meet their IEP goals.</w:t>
      </w:r>
      <w:r w:rsidRPr="1090CE3D">
        <w:rPr>
          <w:rStyle w:val="FootnoteReference"/>
          <w:rFonts w:eastAsiaTheme="majorEastAsia"/>
        </w:rPr>
        <w:footnoteReference w:id="4"/>
      </w:r>
      <w:r>
        <w:t xml:space="preserve"> Paraprofessionals work with students</w:t>
      </w:r>
      <w:r w:rsidR="00CA74C6">
        <w:t xml:space="preserve"> from 3-K up to twelfth grade</w:t>
      </w:r>
      <w:r>
        <w:t xml:space="preserve"> in a variety of educational settings including general education classrooms; inclusion classrooms; Special Education Teacher Support Services (</w:t>
      </w:r>
      <w:r w:rsidR="00B77C6B">
        <w:t>“</w:t>
      </w:r>
      <w:r>
        <w:t>SETSS</w:t>
      </w:r>
      <w:r w:rsidR="00B77C6B">
        <w:t>”</w:t>
      </w:r>
      <w:r>
        <w:t>) programs, where individualized or small-group instruction is provided either within or outside the general education classroom; and in D</w:t>
      </w:r>
      <w:r w:rsidRPr="00B94E73">
        <w:t>istrict 75 schools, which</w:t>
      </w:r>
      <w:r>
        <w:t xml:space="preserve"> are located across the city and</w:t>
      </w:r>
      <w:r w:rsidRPr="00B94E73">
        <w:t xml:space="preserve"> provide highly specialized instructional support for students with significant challenges</w:t>
      </w:r>
      <w:r>
        <w:t>.</w:t>
      </w:r>
      <w:r w:rsidRPr="1090CE3D">
        <w:rPr>
          <w:rStyle w:val="FootnoteReference"/>
          <w:rFonts w:eastAsiaTheme="majorEastAsia"/>
        </w:rPr>
        <w:footnoteReference w:id="5"/>
      </w:r>
      <w:r>
        <w:t xml:space="preserve"> </w:t>
      </w:r>
      <w:r w:rsidR="00CA74C6" w:rsidRPr="00CA74C6">
        <w:t> </w:t>
      </w:r>
      <w:r w:rsidR="00CA74C6" w:rsidRPr="00085463">
        <w:t>Living for the Young Family Through Education (LYFE</w:t>
      </w:r>
      <w:r w:rsidR="00236A4E">
        <w:t>)</w:t>
      </w:r>
      <w:r w:rsidR="00CA74C6">
        <w:t xml:space="preserve"> paraprofessionals work with infants and toddlers of student-parents enrolled in NYC public schools.</w:t>
      </w:r>
      <w:r w:rsidR="00CA74C6">
        <w:rPr>
          <w:rStyle w:val="FootnoteReference"/>
        </w:rPr>
        <w:footnoteReference w:id="6"/>
      </w:r>
      <w:r w:rsidR="00CA74C6">
        <w:t xml:space="preserve"> </w:t>
      </w:r>
      <w:r>
        <w:t>Additionally, paraprofessionals may assist students in accessing related services such as speech therapy, occupational therapy, physical therapy, audiological services, interpretation services, art or music therapy, and nursing services. In these cases, they may accompany students to service sites or assist during service provision, as required by the student’s IEP.</w:t>
      </w:r>
      <w:r w:rsidRPr="1090CE3D">
        <w:rPr>
          <w:rStyle w:val="FootnoteReference"/>
          <w:rFonts w:eastAsiaTheme="majorEastAsia"/>
        </w:rPr>
        <w:footnoteReference w:id="7"/>
      </w:r>
    </w:p>
    <w:p w14:paraId="6F71DE2D" w14:textId="053382A1" w:rsidR="003C174A" w:rsidRDefault="008A2E07" w:rsidP="004C2D09">
      <w:pPr>
        <w:spacing w:line="480" w:lineRule="auto"/>
        <w:ind w:firstLine="720"/>
        <w:jc w:val="both"/>
      </w:pPr>
      <w:r>
        <w:lastRenderedPageBreak/>
        <w:t xml:space="preserve">Paraprofessionals are employed by the </w:t>
      </w:r>
      <w:r w:rsidR="00BC0E45">
        <w:t>DOE</w:t>
      </w:r>
      <w:r>
        <w:t>.</w:t>
      </w:r>
      <w:r>
        <w:rPr>
          <w:rStyle w:val="FootnoteReference"/>
        </w:rPr>
        <w:footnoteReference w:id="8"/>
      </w:r>
      <w:r w:rsidR="003C174A">
        <w:t xml:space="preserve"> As of February 2025, there were about 25,000 paraprofessionals employed by the DOE and 1,044 vacancies.</w:t>
      </w:r>
      <w:r w:rsidR="003C174A">
        <w:rPr>
          <w:rStyle w:val="FootnoteReference"/>
        </w:rPr>
        <w:footnoteReference w:id="9"/>
      </w:r>
      <w:r w:rsidR="003C174A">
        <w:t>Mayor Mamdani and Governor Hochul’s plans to strengthen and expand universal 3-K</w:t>
      </w:r>
      <w:r w:rsidR="003C174A">
        <w:rPr>
          <w:rStyle w:val="FootnoteReference"/>
        </w:rPr>
        <w:footnoteReference w:id="10"/>
      </w:r>
      <w:r w:rsidR="003C174A">
        <w:t xml:space="preserve"> will likely require and increase in total paraprofessional headcount.  </w:t>
      </w:r>
    </w:p>
    <w:p w14:paraId="405139E9" w14:textId="2427184E" w:rsidR="00F1016B" w:rsidRPr="008A2E07" w:rsidRDefault="008A2E07" w:rsidP="004C2D09">
      <w:pPr>
        <w:spacing w:line="480" w:lineRule="auto"/>
        <w:ind w:firstLine="720"/>
        <w:jc w:val="both"/>
        <w:rPr>
          <w:b/>
          <w:bCs/>
          <w:smallCaps/>
        </w:rPr>
      </w:pPr>
      <w:r>
        <w:t>According to the United Federation of Teachers (UFT), the union representing approximately 26,000 paraprofessionals in New York City public schools,</w:t>
      </w:r>
      <w:r>
        <w:rPr>
          <w:rStyle w:val="FootnoteReference"/>
        </w:rPr>
        <w:footnoteReference w:id="11"/>
      </w:r>
      <w:r>
        <w:t xml:space="preserve"> the starting salary for paraprofessionals is $32,098, with a maximum salary of $53,841.</w:t>
      </w:r>
      <w:r>
        <w:rPr>
          <w:rStyle w:val="FootnoteReference"/>
        </w:rPr>
        <w:footnoteReference w:id="12"/>
      </w:r>
      <w:r>
        <w:t xml:space="preserve"> </w:t>
      </w:r>
      <w:r w:rsidR="001F06CC">
        <w:t xml:space="preserve">A 2022 national survey undertaken by </w:t>
      </w:r>
      <w:proofErr w:type="spellStart"/>
      <w:r w:rsidR="001F06CC" w:rsidRPr="001F06CC">
        <w:t>EdWeek</w:t>
      </w:r>
      <w:proofErr w:type="spellEnd"/>
      <w:r w:rsidR="001F06CC" w:rsidRPr="001F06CC">
        <w:t xml:space="preserve"> Research Center</w:t>
      </w:r>
      <w:r w:rsidR="001F06CC">
        <w:t xml:space="preserve"> found that over a quarter of paraprofessionals across the country were considering leaving their jobs in the next year due to low pay.</w:t>
      </w:r>
      <w:r w:rsidR="001F06CC">
        <w:rPr>
          <w:rStyle w:val="FootnoteReference"/>
        </w:rPr>
        <w:footnoteReference w:id="13"/>
      </w:r>
      <w:r w:rsidR="001F06CC">
        <w:t xml:space="preserve"> The study also found that one-third of paraprofessionals work two or more jobs, nineteen percent have visited a food pantry, sixteen percent receive food stamps, and eighteen percent qualify for Medicaid.</w:t>
      </w:r>
      <w:r w:rsidR="001F06CC">
        <w:rPr>
          <w:rStyle w:val="FootnoteReference"/>
        </w:rPr>
        <w:footnoteReference w:id="14"/>
      </w:r>
      <w:r w:rsidR="006C753E">
        <w:t xml:space="preserve"> Due to New York City’s high cost of living, paraprofessionals </w:t>
      </w:r>
      <w:r w:rsidR="00236A4E">
        <w:t xml:space="preserve">in the City </w:t>
      </w:r>
      <w:r w:rsidR="006C753E">
        <w:t xml:space="preserve">experience </w:t>
      </w:r>
      <w:r w:rsidR="00220D78">
        <w:t>particularly high</w:t>
      </w:r>
      <w:r w:rsidR="006C753E">
        <w:t xml:space="preserve"> financial</w:t>
      </w:r>
      <w:r w:rsidR="00220D78">
        <w:t xml:space="preserve"> stress</w:t>
      </w:r>
      <w:r w:rsidR="006C753E">
        <w:t xml:space="preserve">; </w:t>
      </w:r>
      <w:r w:rsidR="00220D78">
        <w:t>d</w:t>
      </w:r>
      <w:r w:rsidR="006C753E">
        <w:t xml:space="preserve">uring </w:t>
      </w:r>
      <w:r w:rsidR="00B77C6B">
        <w:t xml:space="preserve">a </w:t>
      </w:r>
      <w:r w:rsidR="00A149B1">
        <w:t>November 2025 Council</w:t>
      </w:r>
      <w:r w:rsidR="00B77C6B">
        <w:t xml:space="preserve"> hearing</w:t>
      </w:r>
      <w:r w:rsidR="00236A4E">
        <w:t>,</w:t>
      </w:r>
      <w:r w:rsidR="00B77C6B">
        <w:t xml:space="preserve"> paraprofessionals in the City testified </w:t>
      </w:r>
      <w:r w:rsidR="00B77C6B">
        <w:lastRenderedPageBreak/>
        <w:t xml:space="preserve">that they </w:t>
      </w:r>
      <w:r w:rsidR="00220D78">
        <w:t xml:space="preserve">face eviction due to difficulty affording rent, have gone hungry, </w:t>
      </w:r>
      <w:r w:rsidR="00B77C6B">
        <w:t>and work multiple jobs due to consistently low pay.</w:t>
      </w:r>
      <w:r w:rsidR="00B77C6B">
        <w:rPr>
          <w:rStyle w:val="FootnoteReference"/>
        </w:rPr>
        <w:footnoteReference w:id="15"/>
      </w:r>
    </w:p>
    <w:p w14:paraId="51AFCD2E" w14:textId="0E809F33" w:rsidR="002D7AE9" w:rsidRPr="006A2A9E" w:rsidRDefault="003C174A" w:rsidP="006A2A9E">
      <w:pPr>
        <w:pStyle w:val="ListParagraph"/>
        <w:numPr>
          <w:ilvl w:val="0"/>
          <w:numId w:val="1"/>
        </w:numPr>
        <w:rPr>
          <w:b/>
          <w:bCs/>
          <w:smallCaps/>
        </w:rPr>
      </w:pPr>
      <w:r>
        <w:rPr>
          <w:b/>
          <w:bCs/>
          <w:smallCaps/>
        </w:rPr>
        <w:t xml:space="preserve">       </w:t>
      </w:r>
      <w:r w:rsidR="002D7AE9" w:rsidRPr="006A2A9E">
        <w:rPr>
          <w:b/>
          <w:bCs/>
          <w:smallCaps/>
        </w:rPr>
        <w:t xml:space="preserve">Legislative Analysis </w:t>
      </w:r>
    </w:p>
    <w:p w14:paraId="2FDBD5DD" w14:textId="20200A93" w:rsidR="002D7AE9" w:rsidRPr="009F7043" w:rsidRDefault="002D7AE9" w:rsidP="002502EE">
      <w:pPr>
        <w:rPr>
          <w:b/>
          <w:bCs/>
          <w:i/>
          <w:iCs/>
        </w:rPr>
      </w:pPr>
      <w:r w:rsidRPr="009F7043">
        <w:rPr>
          <w:b/>
          <w:bCs/>
          <w:i/>
          <w:iCs/>
        </w:rPr>
        <w:t xml:space="preserve">Int. </w:t>
      </w:r>
      <w:r w:rsidR="00887286" w:rsidRPr="009F7043">
        <w:rPr>
          <w:b/>
          <w:bCs/>
          <w:i/>
          <w:iCs/>
        </w:rPr>
        <w:t xml:space="preserve">692-2026 - </w:t>
      </w:r>
      <w:r w:rsidR="00883861" w:rsidRPr="009F7043">
        <w:rPr>
          <w:b/>
          <w:bCs/>
          <w:i/>
          <w:iCs/>
        </w:rPr>
        <w:t xml:space="preserve">A Local Law in relation to workforce stabilization payments for school paraprofessionals, and providing for the repeal thereof </w:t>
      </w:r>
    </w:p>
    <w:p w14:paraId="5D06D324" w14:textId="44B808D0" w:rsidR="00883861" w:rsidRPr="009D057F" w:rsidRDefault="00883861" w:rsidP="00AF2FB4">
      <w:pPr>
        <w:spacing w:line="480" w:lineRule="auto"/>
        <w:ind w:firstLine="720"/>
        <w:jc w:val="both"/>
      </w:pPr>
      <w:r w:rsidRPr="00883861">
        <w:t xml:space="preserve">This bill would </w:t>
      </w:r>
      <w:r w:rsidR="004D5FFB">
        <w:t xml:space="preserve">require the </w:t>
      </w:r>
      <w:r w:rsidR="00BC0E45">
        <w:t>DOE</w:t>
      </w:r>
      <w:r w:rsidR="004D5FFB">
        <w:t xml:space="preserve"> to provide annual workforce stabilization payments to eligible school paraprofessionals.</w:t>
      </w:r>
      <w:r w:rsidR="007B746D">
        <w:t xml:space="preserve"> Paraprofessionals would be eligible for payments if they were employed during the </w:t>
      </w:r>
      <w:r w:rsidR="00615CB5">
        <w:t>relevant school year</w:t>
      </w:r>
      <w:r w:rsidR="007B746D">
        <w:t>.</w:t>
      </w:r>
      <w:r w:rsidR="004D5FFB">
        <w:t xml:space="preserve"> </w:t>
      </w:r>
      <w:r w:rsidR="00C75564">
        <w:t xml:space="preserve">Each payment would be a non-pensionable, lump-sum payment of $10,000. </w:t>
      </w:r>
      <w:r w:rsidR="00615CB5">
        <w:t>The</w:t>
      </w:r>
      <w:r w:rsidR="004D5FFB">
        <w:t xml:space="preserve"> payments would be paid out no later than August 1 of each year, and would be prorated according to the proportion of school days an eligible paraprofessional was on the department’s payroll</w:t>
      </w:r>
      <w:r w:rsidR="00615CB5">
        <w:t xml:space="preserve"> for that school year. </w:t>
      </w:r>
      <w:r w:rsidR="00C75564">
        <w:t>This bill would be deemed repealed upon the execution of a collective bargaining agreement that provides for an inc</w:t>
      </w:r>
      <w:r w:rsidR="0054315D">
        <w:t xml:space="preserve">rease in the total annual compensation for school paraprofessionals that is equal to or greater than the amount of the workforce stabilization payments. </w:t>
      </w:r>
    </w:p>
    <w:p w14:paraId="6C5A2859" w14:textId="643F1EEF" w:rsidR="00FE4D2F" w:rsidRDefault="003C174A" w:rsidP="00FE4D2F">
      <w:pPr>
        <w:pStyle w:val="ListParagraph"/>
        <w:numPr>
          <w:ilvl w:val="0"/>
          <w:numId w:val="1"/>
        </w:numPr>
        <w:rPr>
          <w:b/>
          <w:bCs/>
        </w:rPr>
      </w:pPr>
      <w:r>
        <w:rPr>
          <w:b/>
          <w:bCs/>
          <w:smallCaps/>
        </w:rPr>
        <w:t xml:space="preserve">        </w:t>
      </w:r>
      <w:r w:rsidR="00FE4D2F" w:rsidRPr="00FE4D2F">
        <w:rPr>
          <w:b/>
          <w:bCs/>
          <w:smallCaps/>
        </w:rPr>
        <w:t>Conclusion</w:t>
      </w:r>
      <w:r w:rsidR="00FE4D2F" w:rsidRPr="00FE4D2F">
        <w:rPr>
          <w:b/>
          <w:bCs/>
        </w:rPr>
        <w:t xml:space="preserve"> </w:t>
      </w:r>
    </w:p>
    <w:p w14:paraId="53F283AF" w14:textId="422AB500" w:rsidR="00FE4D2F" w:rsidRPr="00FE4D2F" w:rsidRDefault="00FB2FD3" w:rsidP="0067050F">
      <w:pPr>
        <w:spacing w:line="480" w:lineRule="auto"/>
        <w:ind w:firstLine="720"/>
        <w:jc w:val="both"/>
      </w:pPr>
      <w:r>
        <w:t>The Committee looks forward to hearing</w:t>
      </w:r>
      <w:r w:rsidR="00A7310D">
        <w:t xml:space="preserve"> </w:t>
      </w:r>
      <w:r>
        <w:t>testimony from the administration,</w:t>
      </w:r>
      <w:r w:rsidR="0023014B">
        <w:t xml:space="preserve"> </w:t>
      </w:r>
      <w:r>
        <w:t xml:space="preserve">municipal workers and labor unions, </w:t>
      </w:r>
      <w:r w:rsidR="0023014B">
        <w:t>advocates, and other relevant stakeholders</w:t>
      </w:r>
      <w:r w:rsidR="00A7310D">
        <w:t xml:space="preserve"> about Int. 692. </w:t>
      </w:r>
    </w:p>
    <w:p w14:paraId="6587E6D2" w14:textId="77777777" w:rsidR="00FE4D2F" w:rsidRDefault="00FE4D2F" w:rsidP="00FE4D2F"/>
    <w:p w14:paraId="66CC88A0" w14:textId="2B8C5F0D" w:rsidR="00A86500" w:rsidRDefault="00A86500">
      <w:r>
        <w:br w:type="page"/>
      </w:r>
    </w:p>
    <w:p w14:paraId="371EE7FF" w14:textId="77777777" w:rsidR="00A86500" w:rsidRPr="00A86500" w:rsidRDefault="00A86500" w:rsidP="00A86500">
      <w:pPr>
        <w:spacing w:after="0" w:line="240" w:lineRule="auto"/>
        <w:jc w:val="center"/>
        <w:rPr>
          <w:rFonts w:eastAsia="Times New Roman"/>
          <w:kern w:val="0"/>
          <w14:ligatures w14:val="none"/>
        </w:rPr>
      </w:pPr>
      <w:r w:rsidRPr="00A86500">
        <w:rPr>
          <w:rFonts w:eastAsia="Times New Roman"/>
          <w:kern w:val="0"/>
          <w14:ligatures w14:val="none"/>
        </w:rPr>
        <w:lastRenderedPageBreak/>
        <w:t>Int. No. 692</w:t>
      </w:r>
    </w:p>
    <w:p w14:paraId="37B6FB08" w14:textId="77777777" w:rsidR="00A86500" w:rsidRPr="00A86500" w:rsidRDefault="00A86500" w:rsidP="00A86500">
      <w:pPr>
        <w:spacing w:after="0" w:line="240" w:lineRule="auto"/>
        <w:jc w:val="center"/>
        <w:rPr>
          <w:rFonts w:eastAsia="Times New Roman"/>
          <w:kern w:val="0"/>
          <w14:ligatures w14:val="none"/>
        </w:rPr>
      </w:pPr>
    </w:p>
    <w:p w14:paraId="1BFB0E9E" w14:textId="2C1D9F66" w:rsidR="00A86500" w:rsidRPr="00A86500" w:rsidRDefault="00480B5F" w:rsidP="00480B5F">
      <w:pPr>
        <w:spacing w:line="240" w:lineRule="auto"/>
        <w:rPr>
          <w:rFonts w:eastAsia="Times New Roman"/>
          <w:kern w:val="0"/>
          <w14:ligatures w14:val="none"/>
        </w:rPr>
      </w:pPr>
      <w:r>
        <w:rPr>
          <w:color w:val="000000"/>
          <w:shd w:val="clear" w:color="auto" w:fill="FFFFFF"/>
        </w:rPr>
        <w:t>By Council Members De La Rosa, Schulman, Joseph, Maloney, Won, Louis, Encarnación, Narcisse, Hankerson, Gutiérrez, Brewer, Dinowitz, Krishnan, Abreu, Epstein, Gennaro, Aldebol, Wong, Nurse, Marte, Hudson, Santosuosso, Banks, Cabán, Hanif, Salaam, Ossé, Hanks, J. Sanchez, Lee, Thomas-Henry, P. Sanchez, Avilés, Restler, Riley, Zhuang, Ung, Stevens, Brooks-Powers, Feliz, Ariola, Paladino, Morano, Vernikov and the Public Advocate (Mr. Williams) (in conjunction with the Bronx, Brooklyn and Queens Borough Presidents)</w:t>
      </w:r>
    </w:p>
    <w:p w14:paraId="096C9035" w14:textId="77777777" w:rsidR="00A86500" w:rsidRPr="00A86500" w:rsidRDefault="00A86500" w:rsidP="00480B5F">
      <w:pPr>
        <w:spacing w:line="240" w:lineRule="auto"/>
        <w:jc w:val="both"/>
        <w:rPr>
          <w:rFonts w:eastAsia="Times New Roman"/>
          <w:vanish/>
          <w:kern w:val="0"/>
          <w14:ligatures w14:val="none"/>
        </w:rPr>
      </w:pPr>
      <w:r w:rsidRPr="00A86500">
        <w:rPr>
          <w:rFonts w:eastAsia="Times New Roman"/>
          <w:vanish/>
          <w:kern w:val="0"/>
          <w14:ligatures w14:val="none"/>
        </w:rPr>
        <w:t>..Title</w:t>
      </w:r>
    </w:p>
    <w:p w14:paraId="24E4EC57" w14:textId="77777777" w:rsidR="00A86500" w:rsidRPr="00A86500" w:rsidRDefault="00A86500" w:rsidP="00480B5F">
      <w:pPr>
        <w:spacing w:line="240" w:lineRule="auto"/>
        <w:jc w:val="both"/>
        <w:rPr>
          <w:rFonts w:eastAsia="Times New Roman"/>
          <w:kern w:val="0"/>
          <w14:ligatures w14:val="none"/>
        </w:rPr>
      </w:pPr>
      <w:r w:rsidRPr="00A86500">
        <w:rPr>
          <w:rFonts w:eastAsia="Times New Roman"/>
          <w:kern w:val="0"/>
          <w14:ligatures w14:val="none"/>
        </w:rPr>
        <w:t>A Local Law in relation to workforce stabilization payments for school paraprofessionals, and providing for the repeal thereof</w:t>
      </w:r>
    </w:p>
    <w:p w14:paraId="7D4B8A16" w14:textId="77777777" w:rsidR="00A86500" w:rsidRPr="00A86500" w:rsidRDefault="00A86500" w:rsidP="00A86500">
      <w:pPr>
        <w:spacing w:after="0" w:line="240" w:lineRule="auto"/>
        <w:jc w:val="both"/>
        <w:rPr>
          <w:rFonts w:eastAsia="Times New Roman"/>
          <w:vanish/>
          <w:kern w:val="0"/>
          <w14:ligatures w14:val="none"/>
        </w:rPr>
      </w:pPr>
      <w:r w:rsidRPr="00A86500">
        <w:rPr>
          <w:rFonts w:eastAsia="Times New Roman"/>
          <w:vanish/>
          <w:kern w:val="0"/>
          <w14:ligatures w14:val="none"/>
        </w:rPr>
        <w:t>..Body</w:t>
      </w:r>
    </w:p>
    <w:p w14:paraId="55FD6EF1" w14:textId="77777777" w:rsidR="00A86500" w:rsidRPr="00A86500" w:rsidRDefault="00A86500" w:rsidP="00A86500">
      <w:pPr>
        <w:spacing w:after="0" w:line="240" w:lineRule="auto"/>
        <w:jc w:val="both"/>
        <w:rPr>
          <w:rFonts w:eastAsia="Times New Roman"/>
          <w:kern w:val="0"/>
          <w:u w:val="single"/>
          <w14:ligatures w14:val="none"/>
        </w:rPr>
      </w:pPr>
    </w:p>
    <w:p w14:paraId="7696049D" w14:textId="77777777" w:rsidR="00A86500" w:rsidRPr="00A86500" w:rsidRDefault="00A86500" w:rsidP="00A86500">
      <w:pPr>
        <w:spacing w:after="0" w:line="240" w:lineRule="auto"/>
        <w:jc w:val="both"/>
        <w:rPr>
          <w:rFonts w:eastAsia="Times New Roman"/>
          <w:kern w:val="0"/>
          <w14:ligatures w14:val="none"/>
        </w:rPr>
      </w:pPr>
      <w:r w:rsidRPr="00A86500">
        <w:rPr>
          <w:rFonts w:eastAsia="Times New Roman"/>
          <w:kern w:val="0"/>
          <w:u w:val="single"/>
          <w14:ligatures w14:val="none"/>
        </w:rPr>
        <w:t>Be it enacted by the Council as follows:</w:t>
      </w:r>
    </w:p>
    <w:p w14:paraId="743BFEE8" w14:textId="77777777" w:rsidR="00A86500" w:rsidRPr="00A86500" w:rsidRDefault="00A86500" w:rsidP="00A86500">
      <w:pPr>
        <w:spacing w:after="0" w:line="240" w:lineRule="auto"/>
        <w:ind w:firstLine="720"/>
        <w:jc w:val="both"/>
        <w:rPr>
          <w:rFonts w:eastAsia="Times New Roman"/>
          <w:kern w:val="0"/>
          <w14:ligatures w14:val="none"/>
        </w:rPr>
      </w:pPr>
    </w:p>
    <w:p w14:paraId="3CAEFE7F" w14:textId="77777777" w:rsidR="00A86500" w:rsidRPr="00A86500" w:rsidRDefault="00A86500" w:rsidP="00A86500">
      <w:pPr>
        <w:spacing w:after="0" w:line="480" w:lineRule="auto"/>
        <w:ind w:firstLine="720"/>
        <w:jc w:val="both"/>
        <w:rPr>
          <w:rFonts w:eastAsia="Times New Roman"/>
          <w:kern w:val="0"/>
          <w14:ligatures w14:val="none"/>
        </w:rPr>
        <w:sectPr w:rsidR="00A86500" w:rsidRPr="00A86500" w:rsidSect="00A86500">
          <w:footerReference w:type="default" r:id="rId12"/>
          <w:footerReference w:type="first" r:id="rId13"/>
          <w:pgSz w:w="12240" w:h="15840"/>
          <w:pgMar w:top="1440" w:right="1440" w:bottom="1440" w:left="1440" w:header="720" w:footer="720" w:gutter="0"/>
          <w:cols w:space="720"/>
          <w:docGrid w:linePitch="360"/>
        </w:sectPr>
      </w:pPr>
    </w:p>
    <w:p w14:paraId="20661D7D" w14:textId="77777777" w:rsidR="00A86500" w:rsidRPr="00A86500" w:rsidRDefault="00A86500" w:rsidP="00A86500">
      <w:pPr>
        <w:spacing w:after="0" w:line="480" w:lineRule="auto"/>
        <w:ind w:firstLine="720"/>
        <w:jc w:val="both"/>
        <w:rPr>
          <w:rFonts w:eastAsia="Times New Roman"/>
          <w:kern w:val="0"/>
          <w:u w:val="single"/>
          <w14:ligatures w14:val="none"/>
        </w:rPr>
      </w:pPr>
      <w:r w:rsidRPr="00A86500">
        <w:rPr>
          <w:rFonts w:eastAsia="Times New Roman"/>
          <w:kern w:val="0"/>
          <w14:ligatures w14:val="none"/>
        </w:rPr>
        <w:t xml:space="preserve">Section 1. Legislative intent and findings. The council finds and declares that </w:t>
      </w:r>
      <w:r w:rsidRPr="00A86500">
        <w:rPr>
          <w:rFonts w:eastAsia="Times New Roman"/>
          <w:kern w:val="0"/>
          <w:lang w:val="en"/>
          <w14:ligatures w14:val="none"/>
        </w:rPr>
        <w:t>(</w:t>
      </w:r>
      <w:proofErr w:type="spellStart"/>
      <w:r w:rsidRPr="00A86500">
        <w:rPr>
          <w:rFonts w:eastAsia="Times New Roman"/>
          <w:kern w:val="0"/>
          <w:lang w:val="en"/>
          <w14:ligatures w14:val="none"/>
        </w:rPr>
        <w:t>i</w:t>
      </w:r>
      <w:proofErr w:type="spellEnd"/>
      <w:r w:rsidRPr="00A86500">
        <w:rPr>
          <w:rFonts w:eastAsia="Times New Roman"/>
          <w:kern w:val="0"/>
          <w:lang w:val="en"/>
          <w14:ligatures w14:val="none"/>
        </w:rPr>
        <w:t>) the city of New York has experienced persistent difficulties in recruiting and retaining school paraprofessionals, resulting in staffing shortages and turnover that impair the continuity of educational and student-support services, including critical services for students with disabilities; (ii) maintaining a stable school paraprofessional workforce is necessary to protect student safety and to ensure the effective delivery of instructional and support services in schools; (iii) temporary workforce stabilization payments are necessary to address these emergency conditions until these conditions are rectified through collective bargaining; and (iv) this local law is intended to provide such payments in a manner that does not limit or diminish the rights of any party to collectively bargain pursuant to article 14 of the civil service law or chapter 3 of title 12 of the administrative code of the city of New York.</w:t>
      </w:r>
    </w:p>
    <w:p w14:paraId="0886059A" w14:textId="77777777" w:rsidR="00A86500" w:rsidRPr="00A86500" w:rsidRDefault="00A86500" w:rsidP="00A86500">
      <w:pPr>
        <w:spacing w:after="0" w:line="480" w:lineRule="auto"/>
        <w:ind w:firstLine="720"/>
        <w:jc w:val="both"/>
        <w:rPr>
          <w:rFonts w:eastAsia="Times New Roman"/>
          <w:kern w:val="0"/>
          <w:lang w:val="en"/>
          <w14:ligatures w14:val="none"/>
        </w:rPr>
      </w:pPr>
      <w:r w:rsidRPr="00A86500">
        <w:rPr>
          <w:rFonts w:eastAsia="Times New Roman"/>
          <w:kern w:val="0"/>
          <w14:ligatures w14:val="none"/>
        </w:rPr>
        <w:t xml:space="preserve">§ 2. </w:t>
      </w:r>
      <w:r w:rsidRPr="00A86500">
        <w:rPr>
          <w:rFonts w:eastAsia="Times New Roman"/>
          <w:kern w:val="0"/>
          <w:lang w:val="en"/>
          <w14:ligatures w14:val="none"/>
        </w:rPr>
        <w:t>Workforce stabilization payments for school paraprofessionals. a. Definitions. For purposes of this local law, the following terms have the following meanings:</w:t>
      </w:r>
    </w:p>
    <w:p w14:paraId="18919979" w14:textId="77777777" w:rsidR="00A86500" w:rsidRPr="00A86500" w:rsidRDefault="00A86500" w:rsidP="1090CE3D">
      <w:pPr>
        <w:spacing w:after="0" w:line="480" w:lineRule="auto"/>
        <w:ind w:firstLine="720"/>
        <w:jc w:val="both"/>
        <w:rPr>
          <w:rFonts w:eastAsia="Times New Roman"/>
          <w:kern w:val="0"/>
          <w14:ligatures w14:val="none"/>
        </w:rPr>
      </w:pPr>
      <w:r w:rsidRPr="1090CE3D">
        <w:rPr>
          <w:rFonts w:eastAsia="Times New Roman"/>
          <w:kern w:val="0"/>
          <w14:ligatures w14:val="none"/>
        </w:rPr>
        <w:t xml:space="preserve">Department. The term “department” means the department of education of the city of New York. </w:t>
      </w:r>
    </w:p>
    <w:p w14:paraId="24B97719" w14:textId="77777777" w:rsidR="00A86500" w:rsidRPr="00A86500" w:rsidRDefault="00A86500" w:rsidP="00A86500">
      <w:pPr>
        <w:shd w:val="clear" w:color="auto" w:fill="FFFFFF"/>
        <w:spacing w:after="0" w:line="480" w:lineRule="auto"/>
        <w:ind w:firstLine="720"/>
        <w:jc w:val="both"/>
        <w:rPr>
          <w:rFonts w:eastAsia="Times New Roman"/>
          <w:kern w:val="0"/>
          <w:lang w:val="en"/>
          <w14:ligatures w14:val="none"/>
        </w:rPr>
      </w:pPr>
      <w:r w:rsidRPr="00A86500">
        <w:rPr>
          <w:rFonts w:eastAsia="Times New Roman"/>
          <w:kern w:val="0"/>
          <w:lang w:val="en"/>
          <w14:ligatures w14:val="none"/>
        </w:rPr>
        <w:t xml:space="preserve">Eligibility date. The term “eligibility date” means June 30 of each year. </w:t>
      </w:r>
    </w:p>
    <w:p w14:paraId="7A1AC023" w14:textId="77777777" w:rsidR="00A86500" w:rsidRPr="00A86500" w:rsidRDefault="00A86500" w:rsidP="00A86500">
      <w:pPr>
        <w:shd w:val="clear" w:color="auto" w:fill="FFFFFF"/>
        <w:spacing w:after="0" w:line="480" w:lineRule="auto"/>
        <w:ind w:firstLine="720"/>
        <w:jc w:val="both"/>
        <w:rPr>
          <w:rFonts w:eastAsia="Times New Roman"/>
          <w:kern w:val="0"/>
          <w:lang w:val="en"/>
          <w14:ligatures w14:val="none"/>
        </w:rPr>
      </w:pPr>
      <w:r w:rsidRPr="00A86500">
        <w:rPr>
          <w:rFonts w:eastAsia="Times New Roman"/>
          <w:kern w:val="0"/>
          <w:lang w:val="en"/>
          <w14:ligatures w14:val="none"/>
        </w:rPr>
        <w:lastRenderedPageBreak/>
        <w:t xml:space="preserve">Eligible school paraprofessional. The term “eligible school paraprofessional” means any school paraprofessional employed during the school year, including the relevant eligibility date. </w:t>
      </w:r>
    </w:p>
    <w:p w14:paraId="6F49F88C" w14:textId="77777777" w:rsidR="00A86500" w:rsidRPr="00A86500" w:rsidRDefault="00A86500" w:rsidP="00A86500">
      <w:pPr>
        <w:shd w:val="clear" w:color="auto" w:fill="FFFFFF"/>
        <w:spacing w:after="0" w:line="480" w:lineRule="auto"/>
        <w:ind w:firstLine="720"/>
        <w:jc w:val="both"/>
        <w:rPr>
          <w:rFonts w:eastAsia="Times New Roman"/>
          <w:kern w:val="0"/>
          <w:lang w:val="en"/>
          <w14:ligatures w14:val="none"/>
        </w:rPr>
      </w:pPr>
      <w:r w:rsidRPr="00A86500">
        <w:rPr>
          <w:rFonts w:eastAsia="Times New Roman"/>
          <w:kern w:val="0"/>
          <w:lang w:val="en"/>
          <w14:ligatures w14:val="none"/>
        </w:rPr>
        <w:t>School paraprofessional. The term “school paraprofessional” means</w:t>
      </w:r>
      <w:r w:rsidRPr="00A86500">
        <w:rPr>
          <w:rFonts w:eastAsia="Times New Roman"/>
          <w:kern w:val="0"/>
          <w14:ligatures w14:val="none"/>
        </w:rPr>
        <w:t xml:space="preserve"> </w:t>
      </w:r>
      <w:r w:rsidRPr="00A86500">
        <w:rPr>
          <w:rFonts w:eastAsia="Times New Roman"/>
          <w:kern w:val="0"/>
          <w:lang w:val="en"/>
          <w14:ligatures w14:val="none"/>
        </w:rPr>
        <w:t>any employee of the department in a title or position designated by the department as a paraprofessional or substitute paraprofessional title for purposes of the salary schedule applicable to school paraprofessionals.</w:t>
      </w:r>
    </w:p>
    <w:p w14:paraId="03D0FA31" w14:textId="77777777" w:rsidR="00A86500" w:rsidRPr="00A86500" w:rsidRDefault="00A86500" w:rsidP="1090CE3D">
      <w:pPr>
        <w:shd w:val="clear" w:color="auto" w:fill="FFFFFF" w:themeFill="background1"/>
        <w:spacing w:after="0" w:line="480" w:lineRule="auto"/>
        <w:ind w:firstLine="720"/>
        <w:jc w:val="both"/>
        <w:rPr>
          <w:rFonts w:eastAsia="Times New Roman"/>
          <w:kern w:val="0"/>
          <w14:ligatures w14:val="none"/>
        </w:rPr>
      </w:pPr>
      <w:r w:rsidRPr="1090CE3D">
        <w:rPr>
          <w:rFonts w:eastAsia="Times New Roman"/>
          <w:kern w:val="0"/>
          <w14:ligatures w14:val="none"/>
        </w:rPr>
        <w:t xml:space="preserve">Workforce stabilization payment. The term “workforce stabilization payment” means a non-pensionable lump sum payment of $10,000 made to an eligible school paraprofessional in addition to any salary, wages, differentials or other compensation otherwise payable.  </w:t>
      </w:r>
    </w:p>
    <w:p w14:paraId="031AC980" w14:textId="77777777" w:rsidR="00A86500" w:rsidRPr="00A86500" w:rsidRDefault="00A86500" w:rsidP="00A86500">
      <w:pPr>
        <w:shd w:val="clear" w:color="auto" w:fill="FFFFFF"/>
        <w:spacing w:after="0" w:line="480" w:lineRule="auto"/>
        <w:ind w:firstLine="720"/>
        <w:jc w:val="both"/>
        <w:rPr>
          <w:rFonts w:eastAsia="Times New Roman"/>
          <w:kern w:val="0"/>
          <w:lang w:val="en"/>
          <w14:ligatures w14:val="none"/>
        </w:rPr>
      </w:pPr>
      <w:r w:rsidRPr="00A86500">
        <w:rPr>
          <w:rFonts w:eastAsia="Times New Roman"/>
          <w:kern w:val="0"/>
          <w:lang w:val="en"/>
          <w14:ligatures w14:val="none"/>
        </w:rPr>
        <w:t xml:space="preserve">b. Payment schedule. No later than August 1 of each year, </w:t>
      </w:r>
      <w:bookmarkStart w:id="0" w:name="_Hlk222487593"/>
      <w:r w:rsidRPr="00A86500">
        <w:rPr>
          <w:rFonts w:eastAsia="Times New Roman"/>
          <w:kern w:val="0"/>
          <w:lang w:val="en"/>
          <w14:ligatures w14:val="none"/>
        </w:rPr>
        <w:t xml:space="preserve">the department shall provide a workforce stabilization payment to each eligible school paraprofessional. </w:t>
      </w:r>
    </w:p>
    <w:bookmarkEnd w:id="0"/>
    <w:p w14:paraId="35B0E09C" w14:textId="77777777" w:rsidR="00A86500" w:rsidRPr="00A86500" w:rsidRDefault="00A86500" w:rsidP="1090CE3D">
      <w:pPr>
        <w:shd w:val="clear" w:color="auto" w:fill="FFFFFF" w:themeFill="background1"/>
        <w:spacing w:after="0" w:line="480" w:lineRule="auto"/>
        <w:ind w:firstLine="720"/>
        <w:jc w:val="both"/>
        <w:rPr>
          <w:rFonts w:eastAsia="Times New Roman"/>
          <w:kern w:val="0"/>
          <w14:ligatures w14:val="none"/>
        </w:rPr>
      </w:pPr>
      <w:r w:rsidRPr="1090CE3D">
        <w:rPr>
          <w:rFonts w:eastAsia="Times New Roman"/>
          <w:kern w:val="0"/>
          <w14:ligatures w14:val="none"/>
        </w:rPr>
        <w:t xml:space="preserve">c. Proration. The workforce stabilization payments required pursuant to subdivision b of this section shall be prorated according to the proportion of days an eligible school paraprofessional was on the department’s payroll in the school year including the eligibility date. </w:t>
      </w:r>
    </w:p>
    <w:p w14:paraId="5DA5817C" w14:textId="77777777" w:rsidR="00A86500" w:rsidRPr="00A86500" w:rsidRDefault="00A86500" w:rsidP="1090CE3D">
      <w:pPr>
        <w:shd w:val="clear" w:color="auto" w:fill="FFFFFF" w:themeFill="background1"/>
        <w:spacing w:after="0" w:line="480" w:lineRule="auto"/>
        <w:ind w:firstLine="720"/>
        <w:jc w:val="both"/>
        <w:rPr>
          <w:rFonts w:eastAsia="Times New Roman"/>
          <w:kern w:val="0"/>
          <w:u w:val="single"/>
          <w14:ligatures w14:val="none"/>
        </w:rPr>
      </w:pPr>
      <w:r w:rsidRPr="1090CE3D">
        <w:rPr>
          <w:rFonts w:eastAsia="Times New Roman"/>
          <w:kern w:val="0"/>
          <w14:ligatures w14:val="none"/>
        </w:rPr>
        <w:t xml:space="preserve">§3. Nothing in this local law shall be construed to limit or otherwise alter the right of the mayor, a certified employee organization, or any other person or entity, to bargain pursuant to chapter 3 of title 12 of the administrative code of the city of New York. </w:t>
      </w:r>
    </w:p>
    <w:p w14:paraId="31656776" w14:textId="77777777" w:rsidR="00A86500" w:rsidRPr="00A86500" w:rsidRDefault="00A86500" w:rsidP="1090CE3D">
      <w:pPr>
        <w:shd w:val="clear" w:color="auto" w:fill="FFFFFF" w:themeFill="background1"/>
        <w:spacing w:after="0" w:line="480" w:lineRule="auto"/>
        <w:ind w:firstLine="720"/>
        <w:jc w:val="both"/>
        <w:rPr>
          <w:rFonts w:eastAsia="Times New Roman"/>
          <w:kern w:val="0"/>
          <w14:ligatures w14:val="none"/>
        </w:rPr>
      </w:pPr>
      <w:r w:rsidRPr="1090CE3D">
        <w:rPr>
          <w:rFonts w:eastAsia="Times New Roman"/>
          <w:kern w:val="0"/>
          <w14:ligatures w14:val="none"/>
        </w:rPr>
        <w:t>§4. Nothing in this local law shall be construed to require the payment of any workforce stabilization payment following the date of the repeal of this local law.</w:t>
      </w:r>
    </w:p>
    <w:p w14:paraId="66C41ECF" w14:textId="77777777" w:rsidR="00A86500" w:rsidRDefault="00A86500" w:rsidP="1090CE3D">
      <w:pPr>
        <w:shd w:val="clear" w:color="auto" w:fill="FFFFFF" w:themeFill="background1"/>
        <w:spacing w:after="0" w:line="480" w:lineRule="auto"/>
        <w:ind w:firstLine="720"/>
        <w:jc w:val="both"/>
        <w:rPr>
          <w:rFonts w:eastAsia="Times New Roman"/>
          <w:kern w:val="0"/>
          <w14:ligatures w14:val="none"/>
        </w:rPr>
      </w:pPr>
      <w:r w:rsidRPr="1090CE3D">
        <w:rPr>
          <w:rFonts w:eastAsia="Times New Roman"/>
          <w:kern w:val="0"/>
          <w14:ligatures w14:val="none"/>
        </w:rPr>
        <w:t xml:space="preserve">§5. This local law takes effect immediately and is deemed repealed upon the execution of a collective bargaining agreement that includes a term that provides for an increase in the total annual compensation for school paraprofessionals equal to or greater than the amount of the workforce stabilization payments required pursuant to subdivision b of section two of this local law. Upon such execution, the mayor shall notify the corporation counsel for the purpose of </w:t>
      </w:r>
      <w:r w:rsidRPr="1090CE3D">
        <w:rPr>
          <w:rFonts w:eastAsia="Times New Roman"/>
          <w:kern w:val="0"/>
          <w14:ligatures w14:val="none"/>
        </w:rPr>
        <w:lastRenderedPageBreak/>
        <w:t xml:space="preserve">effectuating section 7-111 of the administrative code of the city of New York. Any failure to provide the notification described in this section shall not affect the effective date of any provision of this local law. </w:t>
      </w:r>
    </w:p>
    <w:p w14:paraId="4637E8DF" w14:textId="77777777" w:rsidR="00A86500" w:rsidRDefault="00A86500" w:rsidP="00A86500">
      <w:pPr>
        <w:suppressLineNumbers/>
        <w:shd w:val="clear" w:color="auto" w:fill="FFFFFF"/>
        <w:spacing w:after="0" w:line="480" w:lineRule="auto"/>
        <w:ind w:firstLine="720"/>
        <w:jc w:val="both"/>
        <w:rPr>
          <w:rFonts w:eastAsia="Times New Roman"/>
          <w:kern w:val="0"/>
          <w:lang w:val="en"/>
          <w14:ligatures w14:val="none"/>
        </w:rPr>
      </w:pPr>
    </w:p>
    <w:p w14:paraId="4D144C9D" w14:textId="77777777" w:rsidR="00A86500" w:rsidRPr="00A86500" w:rsidRDefault="00A86500" w:rsidP="00A86500">
      <w:pPr>
        <w:suppressLineNumbers/>
        <w:spacing w:after="0" w:line="240" w:lineRule="auto"/>
        <w:jc w:val="both"/>
        <w:rPr>
          <w:rFonts w:eastAsia="Times New Roman"/>
          <w:kern w:val="0"/>
          <w:sz w:val="18"/>
          <w:szCs w:val="18"/>
          <w14:ligatures w14:val="none"/>
        </w:rPr>
      </w:pPr>
      <w:r w:rsidRPr="00A86500">
        <w:rPr>
          <w:rFonts w:eastAsia="Times New Roman"/>
          <w:kern w:val="0"/>
          <w:sz w:val="18"/>
          <w:szCs w:val="18"/>
          <w14:ligatures w14:val="none"/>
        </w:rPr>
        <w:t xml:space="preserve">LS #18918 </w:t>
      </w:r>
    </w:p>
    <w:p w14:paraId="79F8F0DD" w14:textId="373CC90C" w:rsidR="00A86500" w:rsidRPr="002502EE" w:rsidRDefault="001778E4" w:rsidP="002502EE">
      <w:pPr>
        <w:suppressLineNumbers/>
        <w:spacing w:after="0" w:line="240" w:lineRule="auto"/>
        <w:rPr>
          <w:rFonts w:eastAsia="Times New Roman"/>
          <w:kern w:val="0"/>
          <w:sz w:val="18"/>
          <w:szCs w:val="18"/>
          <w14:ligatures w14:val="none"/>
        </w:rPr>
        <w:sectPr w:rsidR="00A86500" w:rsidRPr="002502EE" w:rsidSect="00A86500">
          <w:type w:val="continuous"/>
          <w:pgSz w:w="12240" w:h="15840"/>
          <w:pgMar w:top="1440" w:right="1440" w:bottom="1440" w:left="1440" w:header="720" w:footer="720" w:gutter="0"/>
          <w:lnNumType w:countBy="1"/>
          <w:cols w:space="720"/>
          <w:titlePg/>
          <w:docGrid w:linePitch="360"/>
        </w:sectPr>
      </w:pPr>
      <w:r>
        <w:rPr>
          <w:rFonts w:eastAsia="Times New Roman"/>
          <w:kern w:val="0"/>
          <w:sz w:val="18"/>
          <w:szCs w:val="18"/>
          <w14:ligatures w14:val="none"/>
        </w:rPr>
        <w:t>2/23/2026 4:00  PM</w:t>
      </w:r>
    </w:p>
    <w:p w14:paraId="432749B8" w14:textId="77777777" w:rsidR="00FE4D2F" w:rsidRDefault="00FE4D2F" w:rsidP="001778E4"/>
    <w:sectPr w:rsidR="00FE4D2F">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E916F" w14:textId="77777777" w:rsidR="00A128DE" w:rsidRDefault="00A128DE" w:rsidP="00FE4D2F">
      <w:pPr>
        <w:spacing w:after="0" w:line="240" w:lineRule="auto"/>
      </w:pPr>
      <w:r>
        <w:separator/>
      </w:r>
    </w:p>
  </w:endnote>
  <w:endnote w:type="continuationSeparator" w:id="0">
    <w:p w14:paraId="4886BB83" w14:textId="77777777" w:rsidR="00A128DE" w:rsidRDefault="00A128DE" w:rsidP="00FE4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B231A68" w14:textId="55FEF7CB" w:rsidR="00A86500" w:rsidRDefault="00A86500">
        <w:pPr>
          <w:pStyle w:val="Footer"/>
          <w:jc w:val="center"/>
        </w:pPr>
        <w:r>
          <w:fldChar w:fldCharType="begin"/>
        </w:r>
        <w:r>
          <w:instrText xml:space="preserve"> PAGE   \* MERGEFORMAT </w:instrText>
        </w:r>
        <w:r>
          <w:fldChar w:fldCharType="separate"/>
        </w:r>
        <w:r w:rsidR="001778E4">
          <w:rPr>
            <w:noProof/>
          </w:rPr>
          <w:t>6</w:t>
        </w:r>
        <w:r>
          <w:rPr>
            <w:noProof/>
          </w:rPr>
          <w:fldChar w:fldCharType="end"/>
        </w:r>
      </w:p>
    </w:sdtContent>
  </w:sdt>
  <w:p w14:paraId="5CB8C778" w14:textId="77777777" w:rsidR="00A86500" w:rsidRDefault="00A865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C32B9DF" w14:textId="77777777" w:rsidR="00A86500" w:rsidRDefault="00A8650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11184F2" w14:textId="77777777" w:rsidR="00A86500" w:rsidRDefault="00A865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099204"/>
      <w:docPartObj>
        <w:docPartGallery w:val="Page Numbers (Bottom of Page)"/>
        <w:docPartUnique/>
      </w:docPartObj>
    </w:sdtPr>
    <w:sdtEndPr>
      <w:rPr>
        <w:noProof/>
      </w:rPr>
    </w:sdtEndPr>
    <w:sdtContent>
      <w:p w14:paraId="7DB3DDDC" w14:textId="17BEDC04" w:rsidR="00FE4D2F" w:rsidRDefault="00FE4D2F">
        <w:pPr>
          <w:pStyle w:val="Footer"/>
          <w:jc w:val="center"/>
        </w:pPr>
        <w:r>
          <w:fldChar w:fldCharType="begin"/>
        </w:r>
        <w:r>
          <w:instrText xml:space="preserve"> PAGE   \* MERGEFORMAT </w:instrText>
        </w:r>
        <w:r>
          <w:fldChar w:fldCharType="separate"/>
        </w:r>
        <w:r w:rsidR="001778E4">
          <w:rPr>
            <w:noProof/>
          </w:rPr>
          <w:t>9</w:t>
        </w:r>
        <w:r>
          <w:rPr>
            <w:noProof/>
          </w:rPr>
          <w:fldChar w:fldCharType="end"/>
        </w:r>
      </w:p>
    </w:sdtContent>
  </w:sdt>
  <w:p w14:paraId="43243713" w14:textId="77777777" w:rsidR="00FE4D2F" w:rsidRDefault="00FE4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446C5" w14:textId="77777777" w:rsidR="00A128DE" w:rsidRDefault="00A128DE" w:rsidP="00FE4D2F">
      <w:pPr>
        <w:spacing w:after="0" w:line="240" w:lineRule="auto"/>
      </w:pPr>
      <w:r>
        <w:separator/>
      </w:r>
    </w:p>
  </w:footnote>
  <w:footnote w:type="continuationSeparator" w:id="0">
    <w:p w14:paraId="013D2C49" w14:textId="77777777" w:rsidR="00A128DE" w:rsidRDefault="00A128DE" w:rsidP="00FE4D2F">
      <w:pPr>
        <w:spacing w:after="0" w:line="240" w:lineRule="auto"/>
      </w:pPr>
      <w:r>
        <w:continuationSeparator/>
      </w:r>
    </w:p>
  </w:footnote>
  <w:footnote w:id="1">
    <w:p w14:paraId="40A291C9" w14:textId="77777777" w:rsidR="008A2E07" w:rsidRDefault="008A2E07" w:rsidP="008A2E07">
      <w:pPr>
        <w:pStyle w:val="FootnoteText"/>
      </w:pPr>
      <w:r>
        <w:rPr>
          <w:rStyle w:val="FootnoteReference"/>
        </w:rPr>
        <w:footnoteRef/>
      </w:r>
      <w:r>
        <w:t xml:space="preserve"> Paraprofessional Chapter Handbook, Paraprofessional Role and Responsibilities, </w:t>
      </w:r>
      <w:r w:rsidRPr="00B72AC0">
        <w:rPr>
          <w:i/>
          <w:iCs/>
        </w:rPr>
        <w:t>United Federation of Teachers</w:t>
      </w:r>
      <w:r>
        <w:rPr>
          <w:i/>
          <w:iCs/>
        </w:rPr>
        <w:t xml:space="preserve">, </w:t>
      </w:r>
      <w:r w:rsidRPr="00B72AC0">
        <w:t>available at</w:t>
      </w:r>
      <w:r>
        <w:rPr>
          <w:i/>
          <w:iCs/>
        </w:rPr>
        <w:t>:</w:t>
      </w:r>
      <w:r>
        <w:t xml:space="preserve"> </w:t>
      </w:r>
      <w:hyperlink r:id="rId1" w:history="1">
        <w:r w:rsidRPr="000566EF">
          <w:rPr>
            <w:rStyle w:val="Hyperlink"/>
          </w:rPr>
          <w:t>https://www.uft.org/sites/default/files/attachments/paraprofessional-handbook.pdf</w:t>
        </w:r>
      </w:hyperlink>
      <w:r>
        <w:t xml:space="preserve"> </w:t>
      </w:r>
    </w:p>
  </w:footnote>
  <w:footnote w:id="2">
    <w:p w14:paraId="37BFB080" w14:textId="77777777" w:rsidR="008A2E07" w:rsidRDefault="008A2E07" w:rsidP="008A2E07">
      <w:pPr>
        <w:pStyle w:val="FootnoteText"/>
      </w:pPr>
      <w:r>
        <w:rPr>
          <w:rStyle w:val="FootnoteReference"/>
        </w:rPr>
        <w:footnoteRef/>
      </w:r>
      <w:r>
        <w:t xml:space="preserve"> </w:t>
      </w:r>
      <w:r w:rsidRPr="00B72AC0">
        <w:rPr>
          <w:i/>
          <w:iCs/>
        </w:rPr>
        <w:t>Id.</w:t>
      </w:r>
    </w:p>
  </w:footnote>
  <w:footnote w:id="3">
    <w:p w14:paraId="4FE2E83B" w14:textId="77777777" w:rsidR="008A2E07" w:rsidRDefault="008A2E07" w:rsidP="008A2E07">
      <w:pPr>
        <w:pStyle w:val="FootnoteText"/>
      </w:pPr>
      <w:r>
        <w:rPr>
          <w:rStyle w:val="FootnoteReference"/>
        </w:rPr>
        <w:footnoteRef/>
      </w:r>
      <w:r>
        <w:t xml:space="preserve"> </w:t>
      </w:r>
      <w:r w:rsidRPr="00B72AC0">
        <w:rPr>
          <w:i/>
          <w:iCs/>
        </w:rPr>
        <w:t>Id.</w:t>
      </w:r>
    </w:p>
  </w:footnote>
  <w:footnote w:id="4">
    <w:p w14:paraId="4EF3EF15" w14:textId="77777777" w:rsidR="008A2E07" w:rsidRDefault="008A2E07" w:rsidP="008A2E07">
      <w:pPr>
        <w:pStyle w:val="FootnoteText"/>
      </w:pPr>
      <w:r>
        <w:rPr>
          <w:rStyle w:val="FootnoteReference"/>
        </w:rPr>
        <w:footnoteRef/>
      </w:r>
      <w:r>
        <w:t xml:space="preserve"> </w:t>
      </w:r>
      <w:r w:rsidRPr="00B72AC0">
        <w:rPr>
          <w:i/>
          <w:iCs/>
        </w:rPr>
        <w:t>Id.</w:t>
      </w:r>
    </w:p>
  </w:footnote>
  <w:footnote w:id="5">
    <w:p w14:paraId="7F27D5B0" w14:textId="77777777" w:rsidR="008A2E07" w:rsidRDefault="008A2E07" w:rsidP="008A2E07">
      <w:pPr>
        <w:pStyle w:val="FootnoteText"/>
      </w:pPr>
      <w:r w:rsidRPr="009D784C">
        <w:rPr>
          <w:rStyle w:val="FootnoteReference"/>
        </w:rPr>
        <w:footnoteRef/>
      </w:r>
      <w:r>
        <w:t xml:space="preserve"> </w:t>
      </w:r>
      <w:r w:rsidRPr="00B72AC0">
        <w:rPr>
          <w:i/>
          <w:iCs/>
        </w:rPr>
        <w:t>Id</w:t>
      </w:r>
      <w:r>
        <w:rPr>
          <w:i/>
          <w:iCs/>
        </w:rPr>
        <w:t xml:space="preserve">; </w:t>
      </w:r>
      <w:r w:rsidRPr="000032FE">
        <w:t>New York City Public Schools, District 75, available at: </w:t>
      </w:r>
      <w:hyperlink r:id="rId2" w:tgtFrame="_blank" w:tooltip="https://www.schools.nyc.gov/learning/special-education/school-settings/district-75" w:history="1">
        <w:r w:rsidRPr="000032FE">
          <w:rPr>
            <w:rStyle w:val="Hyperlink"/>
          </w:rPr>
          <w:t>https://www.schools.nyc.gov/learning/special-education/school-settings/district-75</w:t>
        </w:r>
      </w:hyperlink>
      <w:r w:rsidRPr="002B6886">
        <w:rPr>
          <w:i/>
          <w:iCs/>
        </w:rPr>
        <w:t> </w:t>
      </w:r>
    </w:p>
  </w:footnote>
  <w:footnote w:id="6">
    <w:p w14:paraId="768F6413" w14:textId="0DA31C8A" w:rsidR="00CA74C6" w:rsidRDefault="00CA74C6">
      <w:pPr>
        <w:pStyle w:val="FootnoteText"/>
      </w:pPr>
      <w:r>
        <w:rPr>
          <w:rStyle w:val="FootnoteReference"/>
        </w:rPr>
        <w:footnoteRef/>
      </w:r>
      <w:r>
        <w:t xml:space="preserve"> </w:t>
      </w:r>
      <w:r w:rsidRPr="002502EE">
        <w:rPr>
          <w:i/>
          <w:iCs/>
        </w:rPr>
        <w:t>Handbook for Substitute Special Education Paraprofessionals</w:t>
      </w:r>
      <w:r>
        <w:t xml:space="preserve"> New York City Public Schools, Division of Human Resources, (Apr 2024), available at:</w:t>
      </w:r>
      <w:r w:rsidRPr="00CA74C6">
        <w:t xml:space="preserve"> https://www.schools.nyc.gov/docs/default-source/default-document-library/handbook-for-substitute-special-education-paraprofessionals.pdf</w:t>
      </w:r>
    </w:p>
  </w:footnote>
  <w:footnote w:id="7">
    <w:p w14:paraId="363DB1B5" w14:textId="77777777" w:rsidR="008A2E07" w:rsidRDefault="008A2E07" w:rsidP="008A2E07">
      <w:pPr>
        <w:pStyle w:val="FootnoteText"/>
      </w:pPr>
      <w:r>
        <w:rPr>
          <w:rStyle w:val="FootnoteReference"/>
        </w:rPr>
        <w:footnoteRef/>
      </w:r>
      <w:r>
        <w:t xml:space="preserve"> </w:t>
      </w:r>
      <w:r w:rsidRPr="000032FE">
        <w:rPr>
          <w:i/>
          <w:iCs/>
        </w:rPr>
        <w:t>Paraprofessional Chapter Handbook</w:t>
      </w:r>
      <w:r>
        <w:t xml:space="preserve">, Paraprofessional Role and Responsibilities, </w:t>
      </w:r>
      <w:r w:rsidRPr="000032FE">
        <w:t>United Federation of Teachers,</w:t>
      </w:r>
      <w:r>
        <w:rPr>
          <w:i/>
          <w:iCs/>
        </w:rPr>
        <w:t xml:space="preserve"> </w:t>
      </w:r>
      <w:r w:rsidRPr="00B72AC0">
        <w:t>available at</w:t>
      </w:r>
      <w:r>
        <w:rPr>
          <w:i/>
          <w:iCs/>
        </w:rPr>
        <w:t>:</w:t>
      </w:r>
      <w:r>
        <w:t xml:space="preserve"> </w:t>
      </w:r>
      <w:hyperlink r:id="rId3" w:history="1">
        <w:r w:rsidRPr="000566EF">
          <w:rPr>
            <w:rStyle w:val="Hyperlink"/>
          </w:rPr>
          <w:t>https://www.uft.org/sites/default/files/attachments/paraprofessional-handbook.pdf</w:t>
        </w:r>
      </w:hyperlink>
    </w:p>
  </w:footnote>
  <w:footnote w:id="8">
    <w:p w14:paraId="77D72E77" w14:textId="77777777" w:rsidR="008A2E07" w:rsidRDefault="008A2E07" w:rsidP="008A2E07">
      <w:pPr>
        <w:pStyle w:val="FootnoteText"/>
      </w:pPr>
      <w:r>
        <w:rPr>
          <w:rStyle w:val="FootnoteReference"/>
        </w:rPr>
        <w:footnoteRef/>
      </w:r>
      <w:r>
        <w:t xml:space="preserve"> </w:t>
      </w:r>
      <w:r w:rsidRPr="002502EE">
        <w:rPr>
          <w:i/>
          <w:iCs/>
        </w:rPr>
        <w:t>Paraprofessionals and Substitute Paraprofessionals</w:t>
      </w:r>
      <w:r>
        <w:t xml:space="preserve">, New York City Public Schools, available at: </w:t>
      </w:r>
      <w:hyperlink r:id="rId4" w:history="1">
        <w:r w:rsidRPr="00355CF8">
          <w:rPr>
            <w:rStyle w:val="Hyperlink"/>
          </w:rPr>
          <w:t>https://www.schools.nyc.gov/careers/other-jobs-in-schools/paraprofessionals-and-substitute-paraprofessionals</w:t>
        </w:r>
      </w:hyperlink>
      <w:r>
        <w:t xml:space="preserve"> </w:t>
      </w:r>
    </w:p>
  </w:footnote>
  <w:footnote w:id="9">
    <w:p w14:paraId="24FB68FB" w14:textId="39B6429E" w:rsidR="003C174A" w:rsidRDefault="003C174A" w:rsidP="003C174A">
      <w:pPr>
        <w:pStyle w:val="FootnoteText"/>
      </w:pPr>
      <w:r>
        <w:rPr>
          <w:rStyle w:val="FootnoteReference"/>
        </w:rPr>
        <w:footnoteRef/>
      </w:r>
      <w:r>
        <w:t xml:space="preserve"> Changes to New York City Employee Staffing Levels, New York City Independent Budget Office. (Feb 2025), available at: </w:t>
      </w:r>
      <w:r w:rsidRPr="003C174A">
        <w:t>https://www.schools.nyc.gov/docs/default-source/default-document-library/handbook-for-substitute-special-education-paraprofessionals.pdf</w:t>
      </w:r>
    </w:p>
  </w:footnote>
  <w:footnote w:id="10">
    <w:p w14:paraId="18FDC65F" w14:textId="608F3B4D" w:rsidR="003C174A" w:rsidRPr="003C174A" w:rsidRDefault="003C174A">
      <w:pPr>
        <w:pStyle w:val="FootnoteText"/>
      </w:pPr>
      <w:r>
        <w:rPr>
          <w:rStyle w:val="FootnoteReference"/>
        </w:rPr>
        <w:footnoteRef/>
      </w:r>
      <w:r>
        <w:t xml:space="preserve"> </w:t>
      </w:r>
      <w:r w:rsidRPr="002502EE">
        <w:rPr>
          <w:i/>
          <w:iCs/>
        </w:rPr>
        <w:t>Governor Hochul Announces Child Care Expansion Pilot Partnerships With 3 Counties as Part of Statewide Investments in Universal Child Care</w:t>
      </w:r>
      <w:r>
        <w:t xml:space="preserve">, Governor’s Press Office. (Jan 14, 2026) available at: </w:t>
      </w:r>
      <w:r w:rsidRPr="003C174A">
        <w:t>https://www.governor.ny.gov/news/governor-hochul-announces-child-care-expansion-pilot-partnerships-3-counties-part-statewide#:~:text=Launching%202%2DCare%20and%20Reaching,its%20promise%20of%20universal%20access.</w:t>
      </w:r>
      <w:r>
        <w:t xml:space="preserve"> </w:t>
      </w:r>
    </w:p>
  </w:footnote>
  <w:footnote w:id="11">
    <w:p w14:paraId="151E7089" w14:textId="77777777" w:rsidR="008A2E07" w:rsidRDefault="008A2E07" w:rsidP="008A2E07">
      <w:pPr>
        <w:pStyle w:val="FootnoteText"/>
      </w:pPr>
      <w:r>
        <w:rPr>
          <w:rStyle w:val="FootnoteReference"/>
        </w:rPr>
        <w:footnoteRef/>
      </w:r>
      <w:r>
        <w:t xml:space="preserve"> United Federation of Teachers, Paraprofessionals, available at: </w:t>
      </w:r>
      <w:hyperlink r:id="rId5" w:history="1">
        <w:r w:rsidRPr="000566EF">
          <w:rPr>
            <w:rStyle w:val="Hyperlink"/>
          </w:rPr>
          <w:t>https://www.uft.org/chapters/doe-chapters/paraprofessionals</w:t>
        </w:r>
      </w:hyperlink>
      <w:r>
        <w:t xml:space="preserve"> </w:t>
      </w:r>
    </w:p>
  </w:footnote>
  <w:footnote w:id="12">
    <w:p w14:paraId="4BD0016C" w14:textId="77777777" w:rsidR="008A2E07" w:rsidRDefault="008A2E07" w:rsidP="008A2E07">
      <w:pPr>
        <w:pStyle w:val="FootnoteText"/>
      </w:pPr>
      <w:r>
        <w:rPr>
          <w:rStyle w:val="FootnoteReference"/>
        </w:rPr>
        <w:footnoteRef/>
      </w:r>
      <w:r>
        <w:t xml:space="preserve"> FAQ on the Proposed City Council Legislation, United Federation of Teachers, available at: </w:t>
      </w:r>
      <w:hyperlink r:id="rId6" w:history="1">
        <w:r w:rsidRPr="000566EF">
          <w:rPr>
            <w:rStyle w:val="Hyperlink"/>
          </w:rPr>
          <w:t>https://www.uft.org/get-involved/uft-campaigns/respect-paraprofessionals/city-council-legislation-faq</w:t>
        </w:r>
      </w:hyperlink>
      <w:r>
        <w:t xml:space="preserve"> </w:t>
      </w:r>
    </w:p>
  </w:footnote>
  <w:footnote w:id="13">
    <w:p w14:paraId="63542AE9" w14:textId="0884930A" w:rsidR="001F06CC" w:rsidRPr="001F06CC" w:rsidRDefault="001F06CC">
      <w:pPr>
        <w:pStyle w:val="FootnoteText"/>
      </w:pPr>
      <w:r>
        <w:rPr>
          <w:rStyle w:val="FootnoteReference"/>
        </w:rPr>
        <w:footnoteRef/>
      </w:r>
      <w:r>
        <w:t xml:space="preserve"> Madeline Will, “</w:t>
      </w:r>
      <w:r w:rsidRPr="001F06CC">
        <w:t>Paraprofessionals: As the ‘Backbones’ of the Classroom, They Get Low Pay, Little Support</w:t>
      </w:r>
      <w:r>
        <w:t xml:space="preserve">,” </w:t>
      </w:r>
      <w:r>
        <w:rPr>
          <w:i/>
          <w:iCs/>
        </w:rPr>
        <w:t>Education Week</w:t>
      </w:r>
      <w:r>
        <w:t xml:space="preserve">, (June 15, 2022). </w:t>
      </w:r>
      <w:r>
        <w:rPr>
          <w:i/>
          <w:iCs/>
        </w:rPr>
        <w:t xml:space="preserve">Available at: </w:t>
      </w:r>
      <w:r w:rsidRPr="002502EE">
        <w:t>https://www.edweek.org/leadership/paraprofessionals-as-the-backbones-of-the-classroom-they-get-low-pay-little-support/2022/06</w:t>
      </w:r>
    </w:p>
  </w:footnote>
  <w:footnote w:id="14">
    <w:p w14:paraId="2C7733A5" w14:textId="62F86B87" w:rsidR="001F06CC" w:rsidRDefault="001F06CC">
      <w:pPr>
        <w:pStyle w:val="FootnoteText"/>
      </w:pPr>
      <w:r>
        <w:rPr>
          <w:rStyle w:val="FootnoteReference"/>
        </w:rPr>
        <w:footnoteRef/>
      </w:r>
      <w:r w:rsidRPr="002502EE">
        <w:rPr>
          <w:i/>
          <w:iCs/>
        </w:rPr>
        <w:t xml:space="preserve"> Id. </w:t>
      </w:r>
    </w:p>
  </w:footnote>
  <w:footnote w:id="15">
    <w:p w14:paraId="73BA639D" w14:textId="65AADDCD" w:rsidR="00B77C6B" w:rsidRDefault="00B77C6B">
      <w:pPr>
        <w:pStyle w:val="FootnoteText"/>
      </w:pPr>
      <w:r>
        <w:rPr>
          <w:rStyle w:val="FootnoteReference"/>
        </w:rPr>
        <w:footnoteRef/>
      </w:r>
      <w:r>
        <w:t xml:space="preserve"> Public Testimony</w:t>
      </w:r>
      <w:r w:rsidR="00A149B1">
        <w:t xml:space="preserve"> before the NYC Council Committees on Governmental Operations, State &amp; Federal Legislation and Civil Service &amp; Labor, “State of the City Workforce”, (Nov. 19, 2024), available at </w:t>
      </w:r>
      <w:hyperlink r:id="rId7" w:history="1">
        <w:r w:rsidR="00A149B1" w:rsidRPr="001C662F">
          <w:rPr>
            <w:rStyle w:val="Hyperlink"/>
          </w:rPr>
          <w:t>https://citymeetings.nyc/meetings/new-york-city-council/2024-11-19-1000-am-committee-on-governmental-operations-state-federal-legislation/chapter/ombs-role-in-hiring-process-and-potential-solutions-for-improving-the-system/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7519E"/>
    <w:multiLevelType w:val="multilevel"/>
    <w:tmpl w:val="D93088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0E270B7"/>
    <w:multiLevelType w:val="multilevel"/>
    <w:tmpl w:val="D0BAFA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BA47E80"/>
    <w:multiLevelType w:val="multilevel"/>
    <w:tmpl w:val="993AF01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7AD16A11"/>
    <w:multiLevelType w:val="hybridMultilevel"/>
    <w:tmpl w:val="04D81888"/>
    <w:lvl w:ilvl="0" w:tplc="41A0E712">
      <w:start w:val="1"/>
      <w:numFmt w:val="upperRoman"/>
      <w:lvlText w:val="%1."/>
      <w:lvlJc w:val="left"/>
      <w:pPr>
        <w:ind w:left="360" w:hanging="360"/>
      </w:pPr>
      <w:rPr>
        <w:rFonts w:hint="default"/>
      </w:rPr>
    </w:lvl>
    <w:lvl w:ilvl="1" w:tplc="8766DA30">
      <w:start w:val="1"/>
      <w:numFmt w:val="lowerLetter"/>
      <w:lvlText w:val="%2."/>
      <w:lvlJc w:val="left"/>
      <w:pPr>
        <w:ind w:left="792" w:hanging="28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291262">
    <w:abstractNumId w:val="3"/>
  </w:num>
  <w:num w:numId="2" w16cid:durableId="2068265097">
    <w:abstractNumId w:val="1"/>
  </w:num>
  <w:num w:numId="3" w16cid:durableId="512498206">
    <w:abstractNumId w:val="2"/>
  </w:num>
  <w:num w:numId="4" w16cid:durableId="1631521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D2F"/>
    <w:rsid w:val="00061981"/>
    <w:rsid w:val="00085463"/>
    <w:rsid w:val="0009322A"/>
    <w:rsid w:val="000C27EA"/>
    <w:rsid w:val="000E2075"/>
    <w:rsid w:val="000E413C"/>
    <w:rsid w:val="00156AD6"/>
    <w:rsid w:val="0017533E"/>
    <w:rsid w:val="00176FBB"/>
    <w:rsid w:val="001778E4"/>
    <w:rsid w:val="00191A09"/>
    <w:rsid w:val="001F06CC"/>
    <w:rsid w:val="00220D78"/>
    <w:rsid w:val="002261D9"/>
    <w:rsid w:val="0023014B"/>
    <w:rsid w:val="00232EF3"/>
    <w:rsid w:val="00236A4E"/>
    <w:rsid w:val="002450B7"/>
    <w:rsid w:val="002502EE"/>
    <w:rsid w:val="00263AA8"/>
    <w:rsid w:val="00284E99"/>
    <w:rsid w:val="002D7AE9"/>
    <w:rsid w:val="0031673A"/>
    <w:rsid w:val="003253E9"/>
    <w:rsid w:val="00326E83"/>
    <w:rsid w:val="00341D12"/>
    <w:rsid w:val="003A1A00"/>
    <w:rsid w:val="003B34A4"/>
    <w:rsid w:val="003B3ED7"/>
    <w:rsid w:val="003C174A"/>
    <w:rsid w:val="0042216B"/>
    <w:rsid w:val="00424FCD"/>
    <w:rsid w:val="004559EC"/>
    <w:rsid w:val="00480B5F"/>
    <w:rsid w:val="00497CD4"/>
    <w:rsid w:val="004A7B07"/>
    <w:rsid w:val="004C2D09"/>
    <w:rsid w:val="004D5FFB"/>
    <w:rsid w:val="005211A5"/>
    <w:rsid w:val="00523EC8"/>
    <w:rsid w:val="00533BA5"/>
    <w:rsid w:val="0054315D"/>
    <w:rsid w:val="00545851"/>
    <w:rsid w:val="0055025D"/>
    <w:rsid w:val="00571B66"/>
    <w:rsid w:val="00595950"/>
    <w:rsid w:val="005B43D5"/>
    <w:rsid w:val="005D2D6E"/>
    <w:rsid w:val="00615CB5"/>
    <w:rsid w:val="00621EEE"/>
    <w:rsid w:val="00636311"/>
    <w:rsid w:val="006438A0"/>
    <w:rsid w:val="0067050F"/>
    <w:rsid w:val="006A2A9E"/>
    <w:rsid w:val="006C753E"/>
    <w:rsid w:val="006D3561"/>
    <w:rsid w:val="007258CE"/>
    <w:rsid w:val="00781078"/>
    <w:rsid w:val="0079334C"/>
    <w:rsid w:val="007B746D"/>
    <w:rsid w:val="007E4C07"/>
    <w:rsid w:val="00825D5F"/>
    <w:rsid w:val="00860BFB"/>
    <w:rsid w:val="00883861"/>
    <w:rsid w:val="00887286"/>
    <w:rsid w:val="008A2E07"/>
    <w:rsid w:val="008B46EF"/>
    <w:rsid w:val="008F5C10"/>
    <w:rsid w:val="009000AC"/>
    <w:rsid w:val="00963235"/>
    <w:rsid w:val="009659B0"/>
    <w:rsid w:val="00986854"/>
    <w:rsid w:val="009D057F"/>
    <w:rsid w:val="009F7043"/>
    <w:rsid w:val="00A03B63"/>
    <w:rsid w:val="00A128DE"/>
    <w:rsid w:val="00A149B1"/>
    <w:rsid w:val="00A53940"/>
    <w:rsid w:val="00A574DD"/>
    <w:rsid w:val="00A7310D"/>
    <w:rsid w:val="00A86500"/>
    <w:rsid w:val="00AA6AD3"/>
    <w:rsid w:val="00AA7C05"/>
    <w:rsid w:val="00AB610C"/>
    <w:rsid w:val="00AF2FB4"/>
    <w:rsid w:val="00B03B02"/>
    <w:rsid w:val="00B6A9A7"/>
    <w:rsid w:val="00B77C6B"/>
    <w:rsid w:val="00BB38A6"/>
    <w:rsid w:val="00BB75C5"/>
    <w:rsid w:val="00BC0E45"/>
    <w:rsid w:val="00BE163E"/>
    <w:rsid w:val="00BF01B9"/>
    <w:rsid w:val="00C202B5"/>
    <w:rsid w:val="00C6297D"/>
    <w:rsid w:val="00C75564"/>
    <w:rsid w:val="00CA74C6"/>
    <w:rsid w:val="00CB27F7"/>
    <w:rsid w:val="00CB71A6"/>
    <w:rsid w:val="00CC7B83"/>
    <w:rsid w:val="00CF0DE2"/>
    <w:rsid w:val="00CF38BA"/>
    <w:rsid w:val="00CF6E69"/>
    <w:rsid w:val="00D019A8"/>
    <w:rsid w:val="00D061A8"/>
    <w:rsid w:val="00D21D8A"/>
    <w:rsid w:val="00D50100"/>
    <w:rsid w:val="00D57F83"/>
    <w:rsid w:val="00DB58E5"/>
    <w:rsid w:val="00E228C2"/>
    <w:rsid w:val="00E318B3"/>
    <w:rsid w:val="00E51454"/>
    <w:rsid w:val="00E61F40"/>
    <w:rsid w:val="00E67084"/>
    <w:rsid w:val="00E71FBC"/>
    <w:rsid w:val="00E84BA3"/>
    <w:rsid w:val="00EE6A8D"/>
    <w:rsid w:val="00F1016B"/>
    <w:rsid w:val="00F25490"/>
    <w:rsid w:val="00F7600D"/>
    <w:rsid w:val="00F9007E"/>
    <w:rsid w:val="00FB152B"/>
    <w:rsid w:val="00FB2FD3"/>
    <w:rsid w:val="00FB44AE"/>
    <w:rsid w:val="00FE4D2F"/>
    <w:rsid w:val="033E6110"/>
    <w:rsid w:val="03E8F3BB"/>
    <w:rsid w:val="04AF7BC9"/>
    <w:rsid w:val="07B7FA95"/>
    <w:rsid w:val="092189E2"/>
    <w:rsid w:val="0AFF3CE1"/>
    <w:rsid w:val="0B39EC68"/>
    <w:rsid w:val="0BD1260A"/>
    <w:rsid w:val="0CB53CA4"/>
    <w:rsid w:val="0E961880"/>
    <w:rsid w:val="1090CE3D"/>
    <w:rsid w:val="153CC56C"/>
    <w:rsid w:val="156D1368"/>
    <w:rsid w:val="15ACE9DB"/>
    <w:rsid w:val="16084DA5"/>
    <w:rsid w:val="190E892C"/>
    <w:rsid w:val="1B239572"/>
    <w:rsid w:val="1C32FC47"/>
    <w:rsid w:val="1DA0EB33"/>
    <w:rsid w:val="20953985"/>
    <w:rsid w:val="22CDC35A"/>
    <w:rsid w:val="2584FA1D"/>
    <w:rsid w:val="2613B885"/>
    <w:rsid w:val="2639A01B"/>
    <w:rsid w:val="2833E12B"/>
    <w:rsid w:val="28750564"/>
    <w:rsid w:val="29F24BF2"/>
    <w:rsid w:val="2A2DB870"/>
    <w:rsid w:val="2BB91803"/>
    <w:rsid w:val="2C2523D6"/>
    <w:rsid w:val="2D732770"/>
    <w:rsid w:val="2D815ABA"/>
    <w:rsid w:val="305A2F7B"/>
    <w:rsid w:val="30B69FB9"/>
    <w:rsid w:val="34502353"/>
    <w:rsid w:val="38A50B92"/>
    <w:rsid w:val="3A8AF56E"/>
    <w:rsid w:val="3D8F87AD"/>
    <w:rsid w:val="3E1FC4F7"/>
    <w:rsid w:val="3F863ABC"/>
    <w:rsid w:val="4079A278"/>
    <w:rsid w:val="41B8CFAC"/>
    <w:rsid w:val="4C212C02"/>
    <w:rsid w:val="4D0243F4"/>
    <w:rsid w:val="4E542891"/>
    <w:rsid w:val="4ECED99B"/>
    <w:rsid w:val="4F0481A8"/>
    <w:rsid w:val="50028220"/>
    <w:rsid w:val="52F4C5A5"/>
    <w:rsid w:val="54C0EBB7"/>
    <w:rsid w:val="55A3D25C"/>
    <w:rsid w:val="5686BEE2"/>
    <w:rsid w:val="56AEE015"/>
    <w:rsid w:val="571AC20A"/>
    <w:rsid w:val="5734B9E8"/>
    <w:rsid w:val="57E49D77"/>
    <w:rsid w:val="5A205E6A"/>
    <w:rsid w:val="5C0071A7"/>
    <w:rsid w:val="5C4FB57A"/>
    <w:rsid w:val="5D409162"/>
    <w:rsid w:val="5DC65DAF"/>
    <w:rsid w:val="5FDB2C0D"/>
    <w:rsid w:val="6169A39A"/>
    <w:rsid w:val="61F3060A"/>
    <w:rsid w:val="622CA00D"/>
    <w:rsid w:val="6492E213"/>
    <w:rsid w:val="6902F392"/>
    <w:rsid w:val="6908E452"/>
    <w:rsid w:val="6913E1C2"/>
    <w:rsid w:val="6B9EEC8A"/>
    <w:rsid w:val="6C32DD7C"/>
    <w:rsid w:val="6F965A4D"/>
    <w:rsid w:val="70E5756B"/>
    <w:rsid w:val="748384E6"/>
    <w:rsid w:val="750CDED8"/>
    <w:rsid w:val="764E5F5E"/>
    <w:rsid w:val="7657BE0D"/>
    <w:rsid w:val="78A5FC4C"/>
    <w:rsid w:val="7952D50E"/>
    <w:rsid w:val="795396A6"/>
    <w:rsid w:val="7A88EA5A"/>
    <w:rsid w:val="7BDF9BAF"/>
    <w:rsid w:val="7D5EC02B"/>
    <w:rsid w:val="7D994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C8C46"/>
  <w15:chartTrackingRefBased/>
  <w15:docId w15:val="{624F79CF-0E8A-4698-8164-3E45F0DA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D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4D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4D2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4D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4D2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4D2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4D2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4D2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4D2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D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4D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4D2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4D2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4D2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4D2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4D2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4D2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4D2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4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D2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D2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4D2F"/>
    <w:pPr>
      <w:spacing w:before="160"/>
      <w:jc w:val="center"/>
    </w:pPr>
    <w:rPr>
      <w:i/>
      <w:iCs/>
      <w:color w:val="404040" w:themeColor="text1" w:themeTint="BF"/>
    </w:rPr>
  </w:style>
  <w:style w:type="character" w:customStyle="1" w:styleId="QuoteChar">
    <w:name w:val="Quote Char"/>
    <w:basedOn w:val="DefaultParagraphFont"/>
    <w:link w:val="Quote"/>
    <w:uiPriority w:val="29"/>
    <w:rsid w:val="00FE4D2F"/>
    <w:rPr>
      <w:i/>
      <w:iCs/>
      <w:color w:val="404040" w:themeColor="text1" w:themeTint="BF"/>
    </w:rPr>
  </w:style>
  <w:style w:type="paragraph" w:styleId="ListParagraph">
    <w:name w:val="List Paragraph"/>
    <w:basedOn w:val="Normal"/>
    <w:uiPriority w:val="34"/>
    <w:qFormat/>
    <w:rsid w:val="00FE4D2F"/>
    <w:pPr>
      <w:ind w:left="720"/>
      <w:contextualSpacing/>
    </w:pPr>
  </w:style>
  <w:style w:type="character" w:styleId="IntenseEmphasis">
    <w:name w:val="Intense Emphasis"/>
    <w:basedOn w:val="DefaultParagraphFont"/>
    <w:uiPriority w:val="21"/>
    <w:qFormat/>
    <w:rsid w:val="00FE4D2F"/>
    <w:rPr>
      <w:i/>
      <w:iCs/>
      <w:color w:val="0F4761" w:themeColor="accent1" w:themeShade="BF"/>
    </w:rPr>
  </w:style>
  <w:style w:type="paragraph" w:styleId="IntenseQuote">
    <w:name w:val="Intense Quote"/>
    <w:basedOn w:val="Normal"/>
    <w:next w:val="Normal"/>
    <w:link w:val="IntenseQuoteChar"/>
    <w:uiPriority w:val="30"/>
    <w:qFormat/>
    <w:rsid w:val="00FE4D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4D2F"/>
    <w:rPr>
      <w:i/>
      <w:iCs/>
      <w:color w:val="0F4761" w:themeColor="accent1" w:themeShade="BF"/>
    </w:rPr>
  </w:style>
  <w:style w:type="character" w:styleId="IntenseReference">
    <w:name w:val="Intense Reference"/>
    <w:basedOn w:val="DefaultParagraphFont"/>
    <w:uiPriority w:val="32"/>
    <w:qFormat/>
    <w:rsid w:val="00FE4D2F"/>
    <w:rPr>
      <w:b/>
      <w:bCs/>
      <w:smallCaps/>
      <w:color w:val="0F4761" w:themeColor="accent1" w:themeShade="BF"/>
      <w:spacing w:val="5"/>
    </w:rPr>
  </w:style>
  <w:style w:type="paragraph" w:customStyle="1" w:styleId="paragraph">
    <w:name w:val="paragraph"/>
    <w:basedOn w:val="Normal"/>
    <w:rsid w:val="00FE4D2F"/>
    <w:pPr>
      <w:spacing w:before="100" w:beforeAutospacing="1" w:after="100" w:afterAutospacing="1" w:line="240" w:lineRule="auto"/>
    </w:pPr>
    <w:rPr>
      <w:rFonts w:eastAsia="Times New Roman"/>
      <w:kern w:val="0"/>
      <w14:ligatures w14:val="none"/>
    </w:rPr>
  </w:style>
  <w:style w:type="character" w:customStyle="1" w:styleId="normaltextrun">
    <w:name w:val="normaltextrun"/>
    <w:basedOn w:val="DefaultParagraphFont"/>
    <w:rsid w:val="00FE4D2F"/>
  </w:style>
  <w:style w:type="character" w:customStyle="1" w:styleId="eop">
    <w:name w:val="eop"/>
    <w:basedOn w:val="DefaultParagraphFont"/>
    <w:rsid w:val="00FE4D2F"/>
  </w:style>
  <w:style w:type="paragraph" w:styleId="Header">
    <w:name w:val="header"/>
    <w:basedOn w:val="Normal"/>
    <w:link w:val="HeaderChar"/>
    <w:uiPriority w:val="99"/>
    <w:unhideWhenUsed/>
    <w:rsid w:val="00FE4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D2F"/>
  </w:style>
  <w:style w:type="paragraph" w:styleId="Footer">
    <w:name w:val="footer"/>
    <w:basedOn w:val="Normal"/>
    <w:link w:val="FooterChar"/>
    <w:uiPriority w:val="99"/>
    <w:unhideWhenUsed/>
    <w:rsid w:val="00FE4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D2F"/>
  </w:style>
  <w:style w:type="paragraph" w:styleId="FootnoteText">
    <w:name w:val="footnote text"/>
    <w:aliases w:val="FT"/>
    <w:basedOn w:val="Normal"/>
    <w:link w:val="FootnoteTextChar"/>
    <w:uiPriority w:val="99"/>
    <w:unhideWhenUsed/>
    <w:qFormat/>
    <w:rsid w:val="00E51454"/>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E51454"/>
    <w:rPr>
      <w:sz w:val="20"/>
      <w:szCs w:val="20"/>
    </w:rPr>
  </w:style>
  <w:style w:type="character" w:styleId="FootnoteReference">
    <w:name w:val="footnote reference"/>
    <w:basedOn w:val="DefaultParagraphFont"/>
    <w:uiPriority w:val="99"/>
    <w:unhideWhenUsed/>
    <w:qFormat/>
    <w:rsid w:val="00E51454"/>
    <w:rPr>
      <w:vertAlign w:val="superscript"/>
    </w:rPr>
  </w:style>
  <w:style w:type="character" w:styleId="Hyperlink">
    <w:name w:val="Hyperlink"/>
    <w:basedOn w:val="DefaultParagraphFont"/>
    <w:uiPriority w:val="99"/>
    <w:unhideWhenUsed/>
    <w:rsid w:val="00E51454"/>
    <w:rPr>
      <w:color w:val="467886" w:themeColor="hyperlink"/>
      <w:u w:val="single"/>
    </w:rPr>
  </w:style>
  <w:style w:type="character" w:styleId="FollowedHyperlink">
    <w:name w:val="FollowedHyperlink"/>
    <w:basedOn w:val="DefaultParagraphFont"/>
    <w:uiPriority w:val="99"/>
    <w:semiHidden/>
    <w:unhideWhenUsed/>
    <w:rsid w:val="002450B7"/>
    <w:rPr>
      <w:color w:val="96607D" w:themeColor="followedHyperlink"/>
      <w:u w:val="single"/>
    </w:rPr>
  </w:style>
  <w:style w:type="table" w:styleId="TableGrid">
    <w:name w:val="Table Grid"/>
    <w:basedOn w:val="TableNormal"/>
    <w:uiPriority w:val="39"/>
    <w:rsid w:val="002450B7"/>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216B"/>
    <w:rPr>
      <w:sz w:val="16"/>
      <w:szCs w:val="16"/>
    </w:rPr>
  </w:style>
  <w:style w:type="paragraph" w:styleId="CommentText">
    <w:name w:val="annotation text"/>
    <w:basedOn w:val="Normal"/>
    <w:link w:val="CommentTextChar"/>
    <w:uiPriority w:val="99"/>
    <w:unhideWhenUsed/>
    <w:rsid w:val="0042216B"/>
    <w:pPr>
      <w:spacing w:line="240" w:lineRule="auto"/>
    </w:pPr>
    <w:rPr>
      <w:sz w:val="20"/>
      <w:szCs w:val="20"/>
    </w:rPr>
  </w:style>
  <w:style w:type="character" w:customStyle="1" w:styleId="CommentTextChar">
    <w:name w:val="Comment Text Char"/>
    <w:basedOn w:val="DefaultParagraphFont"/>
    <w:link w:val="CommentText"/>
    <w:uiPriority w:val="99"/>
    <w:rsid w:val="0042216B"/>
    <w:rPr>
      <w:sz w:val="20"/>
      <w:szCs w:val="20"/>
    </w:rPr>
  </w:style>
  <w:style w:type="paragraph" w:styleId="CommentSubject">
    <w:name w:val="annotation subject"/>
    <w:basedOn w:val="CommentText"/>
    <w:next w:val="CommentText"/>
    <w:link w:val="CommentSubjectChar"/>
    <w:uiPriority w:val="99"/>
    <w:semiHidden/>
    <w:unhideWhenUsed/>
    <w:rsid w:val="0042216B"/>
    <w:rPr>
      <w:b/>
      <w:bCs/>
    </w:rPr>
  </w:style>
  <w:style w:type="character" w:customStyle="1" w:styleId="CommentSubjectChar">
    <w:name w:val="Comment Subject Char"/>
    <w:basedOn w:val="CommentTextChar"/>
    <w:link w:val="CommentSubject"/>
    <w:uiPriority w:val="99"/>
    <w:semiHidden/>
    <w:rsid w:val="0042216B"/>
    <w:rPr>
      <w:b/>
      <w:bCs/>
      <w:sz w:val="20"/>
      <w:szCs w:val="20"/>
    </w:rPr>
  </w:style>
  <w:style w:type="character" w:styleId="LineNumber">
    <w:name w:val="line number"/>
    <w:basedOn w:val="DefaultParagraphFont"/>
    <w:uiPriority w:val="99"/>
    <w:semiHidden/>
    <w:unhideWhenUsed/>
    <w:rsid w:val="00A86500"/>
  </w:style>
  <w:style w:type="paragraph" w:styleId="NormalWeb">
    <w:name w:val="Normal (Web)"/>
    <w:basedOn w:val="Normal"/>
    <w:uiPriority w:val="99"/>
    <w:unhideWhenUsed/>
    <w:rsid w:val="008A2E07"/>
    <w:pPr>
      <w:spacing w:before="100" w:beforeAutospacing="1" w:after="100" w:afterAutospacing="1" w:line="240" w:lineRule="auto"/>
    </w:pPr>
    <w:rPr>
      <w:rFonts w:eastAsia="Times New Roman"/>
      <w:kern w:val="0"/>
      <w14:ligatures w14:val="none"/>
    </w:rPr>
  </w:style>
  <w:style w:type="paragraph" w:styleId="Revision">
    <w:name w:val="Revision"/>
    <w:hidden/>
    <w:uiPriority w:val="99"/>
    <w:semiHidden/>
    <w:rsid w:val="003B3ED7"/>
    <w:pPr>
      <w:spacing w:after="0" w:line="240" w:lineRule="auto"/>
    </w:pPr>
  </w:style>
  <w:style w:type="character" w:customStyle="1" w:styleId="UnresolvedMention1">
    <w:name w:val="Unresolved Mention1"/>
    <w:basedOn w:val="DefaultParagraphFont"/>
    <w:uiPriority w:val="99"/>
    <w:semiHidden/>
    <w:unhideWhenUsed/>
    <w:rsid w:val="00CA74C6"/>
    <w:rPr>
      <w:color w:val="605E5C"/>
      <w:shd w:val="clear" w:color="auto" w:fill="E1DFDD"/>
    </w:rPr>
  </w:style>
  <w:style w:type="paragraph" w:styleId="BalloonText">
    <w:name w:val="Balloon Text"/>
    <w:basedOn w:val="Normal"/>
    <w:link w:val="BalloonTextChar"/>
    <w:uiPriority w:val="99"/>
    <w:semiHidden/>
    <w:unhideWhenUsed/>
    <w:rsid w:val="00236A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A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uft.org/sites/default/files/attachments/paraprofessional-handbook.pdf" TargetMode="External"/><Relationship Id="rId7" Type="http://schemas.openxmlformats.org/officeDocument/2006/relationships/hyperlink" Target="https://citymeetings.nyc/meetings/new-york-city-council/2024-11-19-1000-am-committee-on-governmental-operations-state-federal-legislation/chapter/ombs-role-in-hiring-process-and-potential-solutions-for-improving-the-system/" TargetMode="External"/><Relationship Id="rId2" Type="http://schemas.openxmlformats.org/officeDocument/2006/relationships/hyperlink" Target="https://www.schools.nyc.gov/learning/special-education/school-settings/district-75" TargetMode="External"/><Relationship Id="rId1" Type="http://schemas.openxmlformats.org/officeDocument/2006/relationships/hyperlink" Target="https://www.uft.org/sites/default/files/attachments/paraprofessional-handbook.pdf" TargetMode="External"/><Relationship Id="rId6" Type="http://schemas.openxmlformats.org/officeDocument/2006/relationships/hyperlink" Target="https://www.uft.org/get-involved/uft-campaigns/respect-paraprofessionals/city-council-legislation-faq" TargetMode="External"/><Relationship Id="rId5" Type="http://schemas.openxmlformats.org/officeDocument/2006/relationships/hyperlink" Target="https://www.uft.org/chapters/doe-chapters/paraprofessionals" TargetMode="External"/><Relationship Id="rId4" Type="http://schemas.openxmlformats.org/officeDocument/2006/relationships/hyperlink" Target="https://www.schools.nyc.gov/careers/other-jobs-in-schools/paraprofessionals-and-substitute-paraprofession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6FC8A0942C334FB6FA2099740DFDE8" ma:contentTypeVersion="13" ma:contentTypeDescription="Create a new document." ma:contentTypeScope="" ma:versionID="c7a64449a599e8ed9379af20bddddb16">
  <xsd:schema xmlns:xsd="http://www.w3.org/2001/XMLSchema" xmlns:xs="http://www.w3.org/2001/XMLSchema" xmlns:p="http://schemas.microsoft.com/office/2006/metadata/properties" xmlns:ns3="be18164b-0c5d-4777-b259-d1b49bfef10e" xmlns:ns4="7cf1f1fd-0e70-4fdc-b7b9-4fce64371530" targetNamespace="http://schemas.microsoft.com/office/2006/metadata/properties" ma:root="true" ma:fieldsID="d3633e67c7ef93711357cb9266f35ac0" ns3:_="" ns4:_="">
    <xsd:import namespace="be18164b-0c5d-4777-b259-d1b49bfef10e"/>
    <xsd:import namespace="7cf1f1fd-0e70-4fdc-b7b9-4fce6437153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8164b-0c5d-4777-b259-d1b49bfef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f1f1fd-0e70-4fdc-b7b9-4fce643715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e18164b-0c5d-4777-b259-d1b49bfef10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AD827C-535B-4111-AEC4-FB506E739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8164b-0c5d-4777-b259-d1b49bfef10e"/>
    <ds:schemaRef ds:uri="7cf1f1fd-0e70-4fdc-b7b9-4fce64371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C2C41D-7623-41DA-88C2-73A0FC520598}">
  <ds:schemaRefs>
    <ds:schemaRef ds:uri="http://schemas.microsoft.com/office/2006/metadata/properties"/>
    <ds:schemaRef ds:uri="http://schemas.microsoft.com/office/infopath/2007/PartnerControls"/>
    <ds:schemaRef ds:uri="be18164b-0c5d-4777-b259-d1b49bfef10e"/>
  </ds:schemaRefs>
</ds:datastoreItem>
</file>

<file path=customXml/itemProps3.xml><?xml version="1.0" encoding="utf-8"?>
<ds:datastoreItem xmlns:ds="http://schemas.openxmlformats.org/officeDocument/2006/customXml" ds:itemID="{5E1A5FC1-70CF-4904-937A-DC534C4C5B84}">
  <ds:schemaRefs>
    <ds:schemaRef ds:uri="http://schemas.openxmlformats.org/officeDocument/2006/bibliography"/>
  </ds:schemaRefs>
</ds:datastoreItem>
</file>

<file path=customXml/itemProps4.xml><?xml version="1.0" encoding="utf-8"?>
<ds:datastoreItem xmlns:ds="http://schemas.openxmlformats.org/officeDocument/2006/customXml" ds:itemID="{F8EDCD2A-7570-4A46-8042-150D517264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1533</Words>
  <Characters>8739</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Ogasawara, Rie</dc:creator>
  <cp:keywords/>
  <dc:description/>
  <cp:lastModifiedBy>Jeffries, Jillian</cp:lastModifiedBy>
  <cp:revision>2</cp:revision>
  <dcterms:created xsi:type="dcterms:W3CDTF">2026-03-06T16:34:00Z</dcterms:created>
  <dcterms:modified xsi:type="dcterms:W3CDTF">2026-03-06T16:34:00Z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0x010100936FC8A0942C334FB6FA2099740DFDE8</vt:lpwstr>
  </property>
</Properties>
</file>