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155AF" w14:textId="5A7DCF7F" w:rsidR="00576D21" w:rsidRPr="00E4592E" w:rsidRDefault="00576D21" w:rsidP="00576D21">
      <w:pPr>
        <w:pStyle w:val="paragraph"/>
        <w:spacing w:before="0" w:beforeAutospacing="0" w:after="0" w:afterAutospacing="0" w:line="276" w:lineRule="auto"/>
        <w:ind w:left="1440" w:firstLine="720"/>
        <w:jc w:val="right"/>
        <w:textAlignment w:val="baseline"/>
        <w:rPr>
          <w:rFonts w:ascii="Segoe UI" w:hAnsi="Segoe UI" w:cs="Segoe UI"/>
          <w:sz w:val="22"/>
          <w:szCs w:val="22"/>
        </w:rPr>
      </w:pPr>
      <w:r w:rsidRPr="00884543">
        <w:rPr>
          <w:rStyle w:val="eop"/>
          <w:rFonts w:eastAsiaTheme="majorEastAsia"/>
          <w:sz w:val="20"/>
          <w:szCs w:val="20"/>
        </w:rPr>
        <w:t> </w:t>
      </w:r>
      <w:r w:rsidRPr="00E4592E">
        <w:rPr>
          <w:rStyle w:val="normaltextrun"/>
          <w:rFonts w:eastAsiaTheme="majorEastAsia"/>
          <w:sz w:val="22"/>
          <w:szCs w:val="22"/>
        </w:rPr>
        <w:t xml:space="preserve">  </w:t>
      </w:r>
      <w:r w:rsidRPr="00E4592E">
        <w:rPr>
          <w:rStyle w:val="normaltextrun"/>
          <w:rFonts w:eastAsiaTheme="majorEastAsia"/>
          <w:sz w:val="22"/>
          <w:szCs w:val="22"/>
          <w:u w:val="single"/>
        </w:rPr>
        <w:t>Civil Service and Labor Committee Staff</w:t>
      </w:r>
    </w:p>
    <w:p w14:paraId="49C0D804" w14:textId="77777777" w:rsidR="00576D21" w:rsidRPr="00E4592E" w:rsidRDefault="00576D21" w:rsidP="00576D21">
      <w:pPr>
        <w:pStyle w:val="paragraph"/>
        <w:spacing w:before="0" w:beforeAutospacing="0" w:after="0" w:afterAutospacing="0" w:line="276" w:lineRule="auto"/>
        <w:jc w:val="right"/>
        <w:textAlignment w:val="baseline"/>
        <w:rPr>
          <w:rFonts w:ascii="Segoe UI" w:hAnsi="Segoe UI" w:cs="Segoe UI"/>
          <w:sz w:val="22"/>
          <w:szCs w:val="22"/>
        </w:rPr>
      </w:pPr>
      <w:r w:rsidRPr="00E4592E">
        <w:rPr>
          <w:rStyle w:val="normaltextrun"/>
          <w:rFonts w:eastAsiaTheme="majorEastAsia"/>
          <w:sz w:val="22"/>
          <w:szCs w:val="22"/>
        </w:rPr>
        <w:t xml:space="preserve">Rie Ogasawara, </w:t>
      </w:r>
      <w:r w:rsidRPr="00D52053">
        <w:rPr>
          <w:rStyle w:val="normaltextrun"/>
          <w:rFonts w:eastAsiaTheme="majorEastAsia"/>
          <w:i/>
          <w:sz w:val="22"/>
          <w:szCs w:val="22"/>
        </w:rPr>
        <w:t xml:space="preserve">Senior </w:t>
      </w:r>
      <w:r w:rsidRPr="00E4592E">
        <w:rPr>
          <w:rStyle w:val="normaltextrun"/>
          <w:rFonts w:eastAsiaTheme="majorEastAsia"/>
          <w:i/>
          <w:iCs/>
          <w:sz w:val="22"/>
          <w:szCs w:val="22"/>
        </w:rPr>
        <w:t>Legislative Counsel</w:t>
      </w:r>
    </w:p>
    <w:p w14:paraId="062BE933" w14:textId="77777777" w:rsidR="00576D21" w:rsidRDefault="00576D21" w:rsidP="00576D21">
      <w:pPr>
        <w:pStyle w:val="paragraph"/>
        <w:spacing w:before="0" w:beforeAutospacing="0" w:after="0" w:afterAutospacing="0" w:line="276" w:lineRule="auto"/>
        <w:jc w:val="right"/>
        <w:textAlignment w:val="baseline"/>
        <w:rPr>
          <w:rStyle w:val="normaltextrun"/>
          <w:rFonts w:eastAsiaTheme="majorEastAsia"/>
          <w:i/>
          <w:iCs/>
          <w:sz w:val="22"/>
          <w:szCs w:val="22"/>
        </w:rPr>
      </w:pPr>
      <w:r>
        <w:rPr>
          <w:rStyle w:val="normaltextrun"/>
          <w:rFonts w:eastAsiaTheme="majorEastAsia"/>
          <w:sz w:val="22"/>
          <w:szCs w:val="22"/>
        </w:rPr>
        <w:t>Nina Rosenberg</w:t>
      </w:r>
      <w:r w:rsidRPr="00E4592E">
        <w:rPr>
          <w:rStyle w:val="normaltextrun"/>
          <w:rFonts w:eastAsiaTheme="majorEastAsia"/>
          <w:sz w:val="22"/>
          <w:szCs w:val="22"/>
        </w:rPr>
        <w:t xml:space="preserve">, </w:t>
      </w:r>
      <w:r w:rsidRPr="00E4592E">
        <w:rPr>
          <w:rStyle w:val="normaltextrun"/>
          <w:rFonts w:eastAsiaTheme="majorEastAsia"/>
          <w:i/>
          <w:iCs/>
          <w:sz w:val="22"/>
          <w:szCs w:val="22"/>
        </w:rPr>
        <w:t>Senior Legislative Policy Analyst</w:t>
      </w:r>
    </w:p>
    <w:p w14:paraId="5D9DF18A" w14:textId="77777777" w:rsidR="00576D21" w:rsidRDefault="008D03BC" w:rsidP="00576D21">
      <w:pPr>
        <w:pStyle w:val="paragraph"/>
        <w:spacing w:before="0" w:beforeAutospacing="0" w:after="0" w:afterAutospacing="0" w:line="276" w:lineRule="auto"/>
        <w:jc w:val="right"/>
        <w:textAlignment w:val="baseline"/>
        <w:rPr>
          <w:rStyle w:val="normaltextrun"/>
          <w:rFonts w:eastAsiaTheme="majorEastAsia"/>
          <w:i/>
          <w:iCs/>
          <w:sz w:val="22"/>
          <w:szCs w:val="22"/>
        </w:rPr>
      </w:pPr>
      <w:r>
        <w:rPr>
          <w:rStyle w:val="normaltextrun"/>
          <w:rFonts w:eastAsiaTheme="majorEastAsia"/>
          <w:sz w:val="22"/>
          <w:szCs w:val="22"/>
        </w:rPr>
        <w:t>Andrew Lane-Lawless</w:t>
      </w:r>
      <w:r w:rsidR="00576D21" w:rsidRPr="00E4592E">
        <w:rPr>
          <w:rStyle w:val="normaltextrun"/>
          <w:rFonts w:eastAsiaTheme="majorEastAsia"/>
          <w:sz w:val="22"/>
          <w:szCs w:val="22"/>
        </w:rPr>
        <w:t xml:space="preserve">, </w:t>
      </w:r>
      <w:r w:rsidR="00576D21" w:rsidRPr="001A44D2">
        <w:rPr>
          <w:rStyle w:val="normaltextrun"/>
          <w:rFonts w:eastAsiaTheme="majorEastAsia"/>
          <w:i/>
          <w:iCs/>
          <w:sz w:val="22"/>
          <w:szCs w:val="22"/>
        </w:rPr>
        <w:t xml:space="preserve">Principal </w:t>
      </w:r>
      <w:r w:rsidR="00576D21" w:rsidRPr="00E4592E">
        <w:rPr>
          <w:rStyle w:val="normaltextrun"/>
          <w:rFonts w:eastAsiaTheme="majorEastAsia"/>
          <w:i/>
          <w:iCs/>
          <w:sz w:val="22"/>
          <w:szCs w:val="22"/>
        </w:rPr>
        <w:t>Financial Analyst</w:t>
      </w:r>
    </w:p>
    <w:p w14:paraId="0F4814D3" w14:textId="77777777" w:rsidR="00576D21" w:rsidRDefault="00576D21" w:rsidP="00576D21">
      <w:pPr>
        <w:pStyle w:val="paragraph"/>
        <w:spacing w:before="0" w:beforeAutospacing="0" w:after="0" w:afterAutospacing="0" w:line="480" w:lineRule="auto"/>
        <w:textAlignment w:val="baseline"/>
        <w:rPr>
          <w:rStyle w:val="eop"/>
          <w:rFonts w:eastAsiaTheme="majorEastAsia"/>
        </w:rPr>
      </w:pPr>
    </w:p>
    <w:p w14:paraId="5B53A663" w14:textId="77777777" w:rsidR="00576D21" w:rsidRDefault="00576D21" w:rsidP="00576D21">
      <w:pPr>
        <w:pStyle w:val="paragraph"/>
        <w:spacing w:before="0" w:beforeAutospacing="0" w:after="0" w:afterAutospacing="0" w:line="480" w:lineRule="auto"/>
        <w:textAlignment w:val="baseline"/>
        <w:rPr>
          <w:rStyle w:val="eop"/>
          <w:rFonts w:eastAsiaTheme="majorEastAsia"/>
        </w:rPr>
      </w:pPr>
    </w:p>
    <w:p w14:paraId="33230599" w14:textId="77777777" w:rsidR="00576D21" w:rsidRDefault="00576D21" w:rsidP="00576D21">
      <w:pPr>
        <w:pStyle w:val="paragraph"/>
        <w:spacing w:before="0" w:beforeAutospacing="0" w:after="0" w:afterAutospacing="0" w:line="480" w:lineRule="auto"/>
        <w:textAlignment w:val="baseline"/>
        <w:rPr>
          <w:rStyle w:val="eop"/>
          <w:rFonts w:eastAsiaTheme="majorEastAsia"/>
        </w:rPr>
      </w:pPr>
    </w:p>
    <w:p w14:paraId="619A8C0E" w14:textId="77777777" w:rsidR="00576D21" w:rsidRDefault="00576D21" w:rsidP="00576D21">
      <w:pPr>
        <w:pStyle w:val="paragraph"/>
        <w:spacing w:before="0" w:beforeAutospacing="0" w:after="0" w:afterAutospacing="0" w:line="480" w:lineRule="auto"/>
        <w:textAlignment w:val="baseline"/>
        <w:rPr>
          <w:rFonts w:ascii="Segoe UI" w:hAnsi="Segoe UI" w:cs="Segoe UI"/>
          <w:sz w:val="18"/>
          <w:szCs w:val="18"/>
        </w:rPr>
      </w:pPr>
    </w:p>
    <w:p w14:paraId="6F1149FE" w14:textId="77777777" w:rsidR="00B0636C" w:rsidRDefault="00B0636C" w:rsidP="00576D21">
      <w:pPr>
        <w:pStyle w:val="paragraph"/>
        <w:spacing w:before="0" w:beforeAutospacing="0" w:after="0" w:afterAutospacing="0" w:line="480" w:lineRule="auto"/>
        <w:textAlignment w:val="baseline"/>
        <w:rPr>
          <w:rFonts w:ascii="Segoe UI" w:hAnsi="Segoe UI" w:cs="Segoe UI"/>
          <w:sz w:val="18"/>
          <w:szCs w:val="18"/>
        </w:rPr>
      </w:pPr>
    </w:p>
    <w:p w14:paraId="00FBEE40" w14:textId="77777777" w:rsidR="00576D21" w:rsidRDefault="00576D21" w:rsidP="00576D21">
      <w:pPr>
        <w:pStyle w:val="paragraph"/>
        <w:spacing w:before="0" w:beforeAutospacing="0" w:after="0" w:afterAutospacing="0" w:line="480" w:lineRule="auto"/>
        <w:jc w:val="center"/>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30B1762C" wp14:editId="230F4530">
            <wp:extent cx="1552575" cy="1460259"/>
            <wp:effectExtent l="0" t="0" r="0" b="6985"/>
            <wp:docPr id="1" name="Picture 1" descr="C:\Users\mbutt\AppData\Local\Microsoft\Windows\INetCache\Content.MSO\7A8802B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utt\AppData\Local\Microsoft\Windows\INetCache\Content.MSO\7A8802B7.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1810" cy="1468945"/>
                    </a:xfrm>
                    <a:prstGeom prst="rect">
                      <a:avLst/>
                    </a:prstGeom>
                    <a:noFill/>
                    <a:ln>
                      <a:noFill/>
                    </a:ln>
                  </pic:spPr>
                </pic:pic>
              </a:graphicData>
            </a:graphic>
          </wp:inline>
        </w:drawing>
      </w:r>
      <w:r>
        <w:rPr>
          <w:rStyle w:val="eop"/>
          <w:rFonts w:eastAsiaTheme="majorEastAsia"/>
        </w:rPr>
        <w:t> </w:t>
      </w:r>
    </w:p>
    <w:p w14:paraId="7BBD6684" w14:textId="77777777" w:rsidR="00B0636C" w:rsidRDefault="00B0636C" w:rsidP="00576D21">
      <w:pPr>
        <w:pStyle w:val="paragraph"/>
        <w:spacing w:before="0" w:beforeAutospacing="0" w:after="0" w:afterAutospacing="0" w:line="480" w:lineRule="auto"/>
        <w:jc w:val="center"/>
        <w:textAlignment w:val="baseline"/>
        <w:rPr>
          <w:rStyle w:val="normaltextrun"/>
          <w:rFonts w:eastAsiaTheme="majorEastAsia"/>
          <w:b/>
          <w:bCs/>
          <w:sz w:val="28"/>
          <w:szCs w:val="28"/>
        </w:rPr>
      </w:pPr>
    </w:p>
    <w:p w14:paraId="5BEFB5B6" w14:textId="05507C4E" w:rsidR="00576D21" w:rsidRDefault="00576D21" w:rsidP="00576D21">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Fonts w:eastAsiaTheme="majorEastAsia"/>
          <w:b/>
          <w:bCs/>
          <w:sz w:val="28"/>
          <w:szCs w:val="28"/>
        </w:rPr>
        <w:t>THE COUNCIL OF THE CITY OF NEW YORK</w:t>
      </w:r>
      <w:r>
        <w:rPr>
          <w:rStyle w:val="eop"/>
          <w:rFonts w:eastAsiaTheme="majorEastAsia"/>
        </w:rPr>
        <w:t> </w:t>
      </w:r>
    </w:p>
    <w:p w14:paraId="161AE442" w14:textId="77777777" w:rsidR="00576D21" w:rsidRDefault="00576D21" w:rsidP="00576D21">
      <w:pPr>
        <w:pStyle w:val="paragraph"/>
        <w:spacing w:before="0" w:beforeAutospacing="0" w:after="0" w:afterAutospacing="0" w:line="480" w:lineRule="auto"/>
        <w:jc w:val="center"/>
        <w:textAlignment w:val="baseline"/>
        <w:rPr>
          <w:rFonts w:ascii="Segoe UI" w:hAnsi="Segoe UI" w:cs="Segoe UI"/>
          <w:sz w:val="18"/>
          <w:szCs w:val="18"/>
        </w:rPr>
      </w:pPr>
    </w:p>
    <w:p w14:paraId="20B36E74" w14:textId="77777777" w:rsidR="00576D21" w:rsidRPr="00884543" w:rsidRDefault="00576D21" w:rsidP="00576D21">
      <w:pPr>
        <w:pStyle w:val="paragraph"/>
        <w:spacing w:before="0" w:beforeAutospacing="0" w:after="0" w:afterAutospacing="0" w:line="276" w:lineRule="auto"/>
        <w:jc w:val="center"/>
        <w:textAlignment w:val="baseline"/>
        <w:rPr>
          <w:rFonts w:ascii="Segoe UI" w:hAnsi="Segoe UI" w:cs="Segoe UI"/>
          <w:b/>
          <w:sz w:val="18"/>
          <w:szCs w:val="18"/>
        </w:rPr>
      </w:pPr>
      <w:r>
        <w:rPr>
          <w:rStyle w:val="normaltextrun"/>
          <w:rFonts w:eastAsiaTheme="majorEastAsia"/>
          <w:b/>
          <w:u w:val="single"/>
        </w:rPr>
        <w:t>COMMITTEE REPORT</w:t>
      </w:r>
      <w:r w:rsidRPr="00884543">
        <w:rPr>
          <w:rStyle w:val="normaltextrun"/>
          <w:rFonts w:eastAsiaTheme="majorEastAsia"/>
          <w:b/>
          <w:u w:val="single"/>
        </w:rPr>
        <w:t xml:space="preserve"> OF THE LEGISLATIVE DIVISION</w:t>
      </w:r>
      <w:r w:rsidRPr="00884543">
        <w:rPr>
          <w:rStyle w:val="eop"/>
          <w:rFonts w:eastAsiaTheme="majorEastAsia"/>
          <w:b/>
        </w:rPr>
        <w:t> </w:t>
      </w:r>
    </w:p>
    <w:p w14:paraId="1EA10DA4" w14:textId="77777777" w:rsidR="00576D21" w:rsidRDefault="00576D21" w:rsidP="00576D21">
      <w:pPr>
        <w:pStyle w:val="paragraph"/>
        <w:spacing w:before="0" w:beforeAutospacing="0" w:after="0" w:afterAutospacing="0" w:line="276" w:lineRule="auto"/>
        <w:jc w:val="center"/>
        <w:textAlignment w:val="baseline"/>
        <w:rPr>
          <w:rFonts w:ascii="Segoe UI" w:hAnsi="Segoe UI" w:cs="Segoe UI"/>
          <w:sz w:val="18"/>
          <w:szCs w:val="18"/>
        </w:rPr>
      </w:pPr>
      <w:r>
        <w:rPr>
          <w:rStyle w:val="normaltextrun"/>
          <w:rFonts w:eastAsiaTheme="majorEastAsia"/>
        </w:rPr>
        <w:t xml:space="preserve">Andrea Vazquez, </w:t>
      </w:r>
      <w:r>
        <w:rPr>
          <w:rStyle w:val="normaltextrun"/>
          <w:rFonts w:eastAsiaTheme="majorEastAsia"/>
          <w:i/>
          <w:iCs/>
        </w:rPr>
        <w:t>Director</w:t>
      </w:r>
      <w:r>
        <w:rPr>
          <w:rStyle w:val="eop"/>
          <w:rFonts w:eastAsiaTheme="majorEastAsia"/>
        </w:rPr>
        <w:t> </w:t>
      </w:r>
    </w:p>
    <w:p w14:paraId="23951A95" w14:textId="77777777" w:rsidR="00576D21" w:rsidRDefault="00576D21" w:rsidP="00576D21">
      <w:pPr>
        <w:pStyle w:val="paragraph"/>
        <w:spacing w:before="0" w:beforeAutospacing="0" w:after="0" w:afterAutospacing="0" w:line="276" w:lineRule="auto"/>
        <w:jc w:val="center"/>
        <w:textAlignment w:val="baseline"/>
        <w:rPr>
          <w:rStyle w:val="eop"/>
          <w:rFonts w:eastAsiaTheme="majorEastAsia"/>
        </w:rPr>
      </w:pPr>
      <w:r>
        <w:rPr>
          <w:rStyle w:val="normaltextrun"/>
          <w:rFonts w:eastAsiaTheme="majorEastAsia"/>
        </w:rPr>
        <w:t xml:space="preserve">Smita Deshmukh, </w:t>
      </w:r>
      <w:r>
        <w:rPr>
          <w:rStyle w:val="normaltextrun"/>
          <w:rFonts w:eastAsiaTheme="majorEastAsia"/>
          <w:i/>
          <w:iCs/>
        </w:rPr>
        <w:t>Deputy Director, Human and Social Services</w:t>
      </w:r>
      <w:r>
        <w:rPr>
          <w:rStyle w:val="eop"/>
          <w:rFonts w:eastAsiaTheme="majorEastAsia"/>
        </w:rPr>
        <w:t>  </w:t>
      </w:r>
    </w:p>
    <w:p w14:paraId="2A297CFA" w14:textId="77777777" w:rsidR="00576D21" w:rsidRPr="00421FA1" w:rsidRDefault="00576D21" w:rsidP="00576D21">
      <w:pPr>
        <w:pStyle w:val="paragraph"/>
        <w:spacing w:before="0" w:beforeAutospacing="0" w:after="0" w:afterAutospacing="0" w:line="480" w:lineRule="auto"/>
        <w:jc w:val="center"/>
        <w:textAlignment w:val="baseline"/>
        <w:rPr>
          <w:rFonts w:ascii="Segoe UI" w:hAnsi="Segoe UI" w:cs="Segoe UI"/>
          <w:sz w:val="18"/>
          <w:szCs w:val="18"/>
        </w:rPr>
      </w:pPr>
    </w:p>
    <w:p w14:paraId="14AC5B2A" w14:textId="77777777" w:rsidR="00576D21" w:rsidRPr="00884543" w:rsidRDefault="00576D21" w:rsidP="00576D21">
      <w:pPr>
        <w:pStyle w:val="paragraph"/>
        <w:spacing w:before="0" w:beforeAutospacing="0" w:after="0" w:afterAutospacing="0" w:line="480" w:lineRule="auto"/>
        <w:jc w:val="center"/>
        <w:textAlignment w:val="baseline"/>
        <w:rPr>
          <w:b/>
          <w:u w:val="single"/>
        </w:rPr>
      </w:pPr>
      <w:r>
        <w:rPr>
          <w:b/>
          <w:u w:val="single"/>
        </w:rPr>
        <w:t>COMMITTEE ON CIVIL SERVICE AND</w:t>
      </w:r>
      <w:r w:rsidRPr="00884543">
        <w:rPr>
          <w:b/>
          <w:u w:val="single"/>
        </w:rPr>
        <w:t xml:space="preserve"> LABOR</w:t>
      </w:r>
    </w:p>
    <w:p w14:paraId="333213A7" w14:textId="77777777" w:rsidR="00576D21" w:rsidRPr="00DA2606" w:rsidRDefault="00576D21" w:rsidP="00576D21">
      <w:pPr>
        <w:pStyle w:val="paragraph"/>
        <w:spacing w:before="0" w:beforeAutospacing="0" w:after="0" w:afterAutospacing="0" w:line="480" w:lineRule="auto"/>
        <w:jc w:val="center"/>
        <w:textAlignment w:val="baseline"/>
      </w:pPr>
      <w:r w:rsidRPr="00884543">
        <w:rPr>
          <w:i/>
        </w:rPr>
        <w:t xml:space="preserve">Hon. </w:t>
      </w:r>
      <w:r>
        <w:rPr>
          <w:i/>
        </w:rPr>
        <w:t>Shirley Aldebol</w:t>
      </w:r>
      <w:r w:rsidRPr="00884543">
        <w:rPr>
          <w:i/>
        </w:rPr>
        <w:t>, Chair</w:t>
      </w:r>
    </w:p>
    <w:p w14:paraId="2328CCC1" w14:textId="77777777" w:rsidR="00576D21" w:rsidRDefault="00465418" w:rsidP="00576D21">
      <w:pPr>
        <w:pStyle w:val="paragraph"/>
        <w:spacing w:before="0" w:beforeAutospacing="0" w:after="0" w:afterAutospacing="0" w:line="480" w:lineRule="auto"/>
        <w:jc w:val="center"/>
        <w:textAlignment w:val="baseline"/>
        <w:rPr>
          <w:rStyle w:val="normaltextrun"/>
          <w:rFonts w:eastAsiaTheme="majorEastAsia"/>
        </w:rPr>
      </w:pPr>
      <w:r w:rsidRPr="006D54B2">
        <w:rPr>
          <w:rStyle w:val="normaltextrun"/>
          <w:rFonts w:eastAsiaTheme="majorEastAsia"/>
        </w:rPr>
        <w:t>July 1</w:t>
      </w:r>
      <w:r w:rsidR="00560CFA" w:rsidRPr="006D54B2">
        <w:rPr>
          <w:rStyle w:val="normaltextrun"/>
          <w:rFonts w:eastAsiaTheme="majorEastAsia"/>
        </w:rPr>
        <w:t>6</w:t>
      </w:r>
      <w:r w:rsidR="00576D21" w:rsidRPr="006D54B2">
        <w:rPr>
          <w:rStyle w:val="normaltextrun"/>
          <w:rFonts w:eastAsiaTheme="majorEastAsia"/>
        </w:rPr>
        <w:t>,</w:t>
      </w:r>
      <w:r w:rsidR="00576D21" w:rsidRPr="002450B7">
        <w:rPr>
          <w:rStyle w:val="normaltextrun"/>
          <w:rFonts w:eastAsiaTheme="majorEastAsia"/>
        </w:rPr>
        <w:t xml:space="preserve"> 2026</w:t>
      </w:r>
    </w:p>
    <w:p w14:paraId="6F43CED8" w14:textId="77777777" w:rsidR="00576D21" w:rsidRDefault="00576D21" w:rsidP="00576D21">
      <w:pPr>
        <w:pStyle w:val="paragraph"/>
        <w:spacing w:before="0" w:beforeAutospacing="0" w:after="0" w:afterAutospacing="0" w:line="480" w:lineRule="auto"/>
        <w:jc w:val="center"/>
        <w:textAlignment w:val="baseline"/>
        <w:rPr>
          <w:rStyle w:val="normaltextrun"/>
          <w:rFonts w:eastAsiaTheme="majorEastAsia"/>
        </w:rPr>
      </w:pPr>
    </w:p>
    <w:p w14:paraId="1763204B" w14:textId="77777777" w:rsidR="00576D21" w:rsidRDefault="00576D21" w:rsidP="00576D21">
      <w:pPr>
        <w:pStyle w:val="paragraph"/>
        <w:spacing w:before="0" w:beforeAutospacing="0" w:after="0" w:afterAutospacing="0" w:line="480" w:lineRule="auto"/>
        <w:jc w:val="center"/>
        <w:textAlignment w:val="baseline"/>
        <w:rPr>
          <w:rStyle w:val="normaltextrun"/>
          <w:rFonts w:eastAsiaTheme="majorEastAsia"/>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5220"/>
        <w:gridCol w:w="360"/>
      </w:tblGrid>
      <w:tr w:rsidR="00576D21" w:rsidRPr="005211A5" w14:paraId="3338D5B3" w14:textId="77777777" w:rsidTr="0083163A">
        <w:trPr>
          <w:trHeight w:val="80"/>
        </w:trPr>
        <w:tc>
          <w:tcPr>
            <w:tcW w:w="3870" w:type="dxa"/>
          </w:tcPr>
          <w:p w14:paraId="50DA9F68" w14:textId="77777777" w:rsidR="00576D21" w:rsidRPr="005211A5" w:rsidRDefault="00FF5EC2" w:rsidP="00FF5EC2">
            <w:pPr>
              <w:rPr>
                <w:rFonts w:ascii="Times New Roman" w:hAnsi="Times New Roman" w:cs="Times New Roman"/>
                <w:b/>
                <w:sz w:val="24"/>
                <w:szCs w:val="24"/>
              </w:rPr>
            </w:pPr>
            <w:r>
              <w:rPr>
                <w:rFonts w:ascii="Times New Roman" w:hAnsi="Times New Roman" w:cs="Times New Roman"/>
                <w:b/>
                <w:sz w:val="24"/>
                <w:szCs w:val="24"/>
              </w:rPr>
              <w:lastRenderedPageBreak/>
              <w:t xml:space="preserve">Proposed </w:t>
            </w:r>
            <w:r w:rsidR="00576D21" w:rsidRPr="005211A5">
              <w:rPr>
                <w:rFonts w:ascii="Times New Roman" w:hAnsi="Times New Roman" w:cs="Times New Roman"/>
                <w:b/>
                <w:sz w:val="24"/>
                <w:szCs w:val="24"/>
              </w:rPr>
              <w:t xml:space="preserve">Int. No. </w:t>
            </w:r>
            <w:r w:rsidR="00576D21">
              <w:rPr>
                <w:rFonts w:ascii="Times New Roman" w:hAnsi="Times New Roman" w:cs="Times New Roman"/>
                <w:b/>
                <w:sz w:val="24"/>
                <w:szCs w:val="24"/>
              </w:rPr>
              <w:t>692-</w:t>
            </w:r>
            <w:r>
              <w:rPr>
                <w:rFonts w:ascii="Times New Roman" w:hAnsi="Times New Roman" w:cs="Times New Roman"/>
                <w:b/>
                <w:sz w:val="24"/>
                <w:szCs w:val="24"/>
              </w:rPr>
              <w:t>A</w:t>
            </w:r>
          </w:p>
        </w:tc>
        <w:tc>
          <w:tcPr>
            <w:tcW w:w="5580" w:type="dxa"/>
            <w:gridSpan w:val="2"/>
          </w:tcPr>
          <w:p w14:paraId="6E224187" w14:textId="77777777" w:rsidR="00576D21" w:rsidRPr="005211A5" w:rsidRDefault="00576D21" w:rsidP="00B55BE4">
            <w:pPr>
              <w:rPr>
                <w:rFonts w:ascii="Times New Roman" w:hAnsi="Times New Roman" w:cs="Times New Roman"/>
                <w:sz w:val="24"/>
                <w:szCs w:val="24"/>
              </w:rPr>
            </w:pPr>
            <w:r w:rsidRPr="00480B5F">
              <w:rPr>
                <w:rFonts w:ascii="Times New Roman" w:hAnsi="Times New Roman" w:cs="Times New Roman"/>
                <w:sz w:val="24"/>
                <w:szCs w:val="24"/>
              </w:rPr>
              <w:t>By Council Members De La Rosa, Schulman, Joseph, Maloney, Won, Louis, Encarnación, Narcisse, Hankerson, Gutiérrez, Brewer, Dinowitz, Krishnan, Abreu, Epstein, Gennaro, Aldebol, Wong, Nurse, Marte, Hudson, Santosuosso, Banks, Cabán, Hanif, Salaam, Ossé, Hanks, J. Sanchez, Lee, Thomas-Henry, P. Sanchez, Avilés, Restler, Riley, Zhuang, Ung, Stevens, Brooks-Powers, Feliz, Ariola, Paladino, Morano, Vernikov and the Public Advocate (Mr. Williams) (in conjunction with the Bronx, Brooklyn and Queens Borough Presidents)</w:t>
            </w:r>
          </w:p>
        </w:tc>
      </w:tr>
      <w:tr w:rsidR="00576D21" w:rsidRPr="005211A5" w14:paraId="4367F570" w14:textId="77777777" w:rsidTr="0083163A">
        <w:trPr>
          <w:gridAfter w:val="1"/>
          <w:wAfter w:w="360" w:type="dxa"/>
          <w:trHeight w:val="1782"/>
        </w:trPr>
        <w:tc>
          <w:tcPr>
            <w:tcW w:w="3870" w:type="dxa"/>
          </w:tcPr>
          <w:p w14:paraId="266AFF08" w14:textId="77777777" w:rsidR="00576D21" w:rsidRPr="005211A5" w:rsidRDefault="00576D21" w:rsidP="00B55BE4">
            <w:pPr>
              <w:rPr>
                <w:rFonts w:ascii="Times New Roman" w:hAnsi="Times New Roman" w:cs="Times New Roman"/>
                <w:b/>
                <w:sz w:val="24"/>
                <w:szCs w:val="24"/>
              </w:rPr>
            </w:pPr>
          </w:p>
          <w:p w14:paraId="71C6A8ED" w14:textId="77777777" w:rsidR="00576D21" w:rsidRPr="005211A5" w:rsidRDefault="00576D21" w:rsidP="00B55BE4">
            <w:pPr>
              <w:rPr>
                <w:rFonts w:ascii="Times New Roman" w:hAnsi="Times New Roman" w:cs="Times New Roman"/>
                <w:b/>
                <w:sz w:val="24"/>
                <w:szCs w:val="24"/>
              </w:rPr>
            </w:pPr>
            <w:r w:rsidRPr="005211A5">
              <w:rPr>
                <w:rFonts w:ascii="Times New Roman" w:hAnsi="Times New Roman" w:cs="Times New Roman"/>
                <w:b/>
                <w:sz w:val="24"/>
                <w:szCs w:val="24"/>
              </w:rPr>
              <w:t>Title:</w:t>
            </w:r>
          </w:p>
          <w:p w14:paraId="6D4B6FD3" w14:textId="77777777" w:rsidR="00576D21" w:rsidRPr="005211A5" w:rsidRDefault="00576D21" w:rsidP="00B55BE4">
            <w:pPr>
              <w:rPr>
                <w:rFonts w:ascii="Times New Roman" w:hAnsi="Times New Roman" w:cs="Times New Roman"/>
                <w:sz w:val="24"/>
                <w:szCs w:val="24"/>
              </w:rPr>
            </w:pPr>
          </w:p>
          <w:p w14:paraId="020DE8DE" w14:textId="77777777" w:rsidR="00576D21" w:rsidRPr="005211A5" w:rsidRDefault="00576D21" w:rsidP="00B55BE4">
            <w:pPr>
              <w:rPr>
                <w:rFonts w:ascii="Times New Roman" w:hAnsi="Times New Roman" w:cs="Times New Roman"/>
                <w:sz w:val="24"/>
                <w:szCs w:val="24"/>
              </w:rPr>
            </w:pPr>
          </w:p>
          <w:p w14:paraId="6AAB3FD2" w14:textId="77777777" w:rsidR="00576D21" w:rsidRPr="005211A5" w:rsidRDefault="00576D21" w:rsidP="00B55BE4">
            <w:pPr>
              <w:rPr>
                <w:rFonts w:ascii="Times New Roman" w:hAnsi="Times New Roman" w:cs="Times New Roman"/>
                <w:sz w:val="24"/>
                <w:szCs w:val="24"/>
              </w:rPr>
            </w:pPr>
          </w:p>
        </w:tc>
        <w:tc>
          <w:tcPr>
            <w:tcW w:w="5220" w:type="dxa"/>
          </w:tcPr>
          <w:p w14:paraId="46BC5DD1" w14:textId="77777777" w:rsidR="00576D21" w:rsidRPr="005211A5" w:rsidRDefault="00576D21" w:rsidP="00B55BE4">
            <w:pPr>
              <w:rPr>
                <w:rFonts w:ascii="Times New Roman" w:hAnsi="Times New Roman" w:cs="Times New Roman"/>
                <w:sz w:val="24"/>
                <w:szCs w:val="24"/>
              </w:rPr>
            </w:pPr>
            <w:r w:rsidRPr="005211A5">
              <w:rPr>
                <w:rFonts w:ascii="Times New Roman" w:hAnsi="Times New Roman" w:cs="Times New Roman"/>
                <w:sz w:val="24"/>
                <w:szCs w:val="24"/>
              </w:rPr>
              <w:br/>
              <w:t xml:space="preserve">A Local Law in relation to workforce stabilization payments for school paraprofessionals, and providing for </w:t>
            </w:r>
            <w:r w:rsidRPr="00576D21">
              <w:rPr>
                <w:rFonts w:ascii="Times New Roman" w:hAnsi="Times New Roman" w:cs="Times New Roman"/>
                <w:sz w:val="24"/>
                <w:szCs w:val="24"/>
              </w:rPr>
              <w:t>the repeal of such local law upon the expiration thereof</w:t>
            </w:r>
            <w:r w:rsidRPr="005211A5">
              <w:rPr>
                <w:rFonts w:ascii="Times New Roman" w:hAnsi="Times New Roman" w:cs="Times New Roman"/>
                <w:color w:val="000000"/>
                <w:sz w:val="20"/>
                <w:szCs w:val="20"/>
              </w:rPr>
              <w:br/>
            </w:r>
          </w:p>
        </w:tc>
      </w:tr>
    </w:tbl>
    <w:p w14:paraId="063FB3B7" w14:textId="77777777" w:rsidR="0083163A" w:rsidRDefault="0083163A" w:rsidP="0083163A">
      <w:pPr>
        <w:pStyle w:val="ListParagraph"/>
        <w:ind w:left="1080"/>
        <w:rPr>
          <w:b/>
          <w:smallCaps/>
        </w:rPr>
      </w:pPr>
    </w:p>
    <w:p w14:paraId="54DE27C8" w14:textId="77777777" w:rsidR="0083163A" w:rsidRDefault="0083163A" w:rsidP="0083163A">
      <w:pPr>
        <w:pStyle w:val="ListParagraph"/>
        <w:ind w:left="1080"/>
        <w:rPr>
          <w:b/>
          <w:smallCaps/>
        </w:rPr>
      </w:pPr>
    </w:p>
    <w:p w14:paraId="6B329CE4" w14:textId="77777777" w:rsidR="00B0636C" w:rsidRDefault="00B0636C" w:rsidP="0083163A">
      <w:pPr>
        <w:pStyle w:val="ListParagraph"/>
        <w:ind w:left="1080"/>
        <w:rPr>
          <w:b/>
          <w:smallCaps/>
        </w:rPr>
      </w:pPr>
    </w:p>
    <w:p w14:paraId="69A8F540" w14:textId="77777777" w:rsidR="00251040" w:rsidRPr="001A4A73" w:rsidRDefault="001A4A73" w:rsidP="001A4A73">
      <w:pPr>
        <w:pStyle w:val="ListParagraph"/>
        <w:numPr>
          <w:ilvl w:val="0"/>
          <w:numId w:val="1"/>
        </w:numPr>
        <w:rPr>
          <w:b/>
          <w:smallCaps/>
        </w:rPr>
      </w:pPr>
      <w:r w:rsidRPr="001A4A73">
        <w:rPr>
          <w:b/>
          <w:smallCaps/>
        </w:rPr>
        <w:t xml:space="preserve">Introduction </w:t>
      </w:r>
    </w:p>
    <w:p w14:paraId="11D5910A" w14:textId="3F35F7AB" w:rsidR="001A4A73" w:rsidRDefault="001A4A73" w:rsidP="00657477">
      <w:pPr>
        <w:spacing w:line="480" w:lineRule="auto"/>
        <w:ind w:firstLine="360"/>
        <w:jc w:val="both"/>
      </w:pPr>
      <w:r>
        <w:t xml:space="preserve">On </w:t>
      </w:r>
      <w:r w:rsidR="00637E3D">
        <w:t>July 16</w:t>
      </w:r>
      <w:r>
        <w:t>, 2026, the Committee on Civil Service &amp; Labor (“the Committee”), chaired by Council Member Shirley Aldebol</w:t>
      </w:r>
      <w:r w:rsidR="00E37B2A">
        <w:t>,</w:t>
      </w:r>
      <w:r>
        <w:t xml:space="preserve"> </w:t>
      </w:r>
      <w:r w:rsidR="00637E3D">
        <w:t>will consider Proposed</w:t>
      </w:r>
      <w:r>
        <w:t xml:space="preserve"> Introduction </w:t>
      </w:r>
      <w:r w:rsidR="00637E3D">
        <w:t>692-A</w:t>
      </w:r>
      <w:r>
        <w:t xml:space="preserve"> (“</w:t>
      </w:r>
      <w:r w:rsidR="00637E3D">
        <w:t xml:space="preserve">Proposed </w:t>
      </w:r>
      <w:r>
        <w:t>Int. 692</w:t>
      </w:r>
      <w:r w:rsidR="00637E3D">
        <w:t>-A</w:t>
      </w:r>
      <w:r>
        <w:t xml:space="preserve">”), sponsored by Council Member Carmen De La Rosa, in relation to workforce stabilization payments for school paraprofessionals, and providing for the repeal of such local law upon the expiration thereof. </w:t>
      </w:r>
      <w:r w:rsidR="00AB247C">
        <w:t xml:space="preserve">The Committee had previously held a hearing on Int. 692 on March 9, 2026, where it received feedback from </w:t>
      </w:r>
      <w:r>
        <w:t>the Office of Labor Relations (OLR), municipal labor unions, and other relevant stakeholders</w:t>
      </w:r>
      <w:r w:rsidR="00AB247C">
        <w:t xml:space="preserve"> and affected individuals</w:t>
      </w:r>
      <w:r>
        <w:t xml:space="preserve">. </w:t>
      </w:r>
      <w:r w:rsidR="00637E3D">
        <w:t>Since</w:t>
      </w:r>
      <w:r w:rsidR="003F4CB5">
        <w:t xml:space="preserve"> being heard on March 9, 2026, </w:t>
      </w:r>
      <w:r w:rsidR="00637E3D">
        <w:t xml:space="preserve">the bill </w:t>
      </w:r>
      <w:r w:rsidR="003F4CB5">
        <w:t xml:space="preserve">has been </w:t>
      </w:r>
      <w:r w:rsidR="008956FF">
        <w:t>amended</w:t>
      </w:r>
      <w:r w:rsidR="003F4CB5">
        <w:t xml:space="preserve"> to</w:t>
      </w:r>
      <w:r w:rsidR="00AD4890">
        <w:t xml:space="preserve"> </w:t>
      </w:r>
      <w:r w:rsidR="008956FF">
        <w:t>require a one-time workforce stabilization payment, paid in multiple installments across the</w:t>
      </w:r>
      <w:r w:rsidR="00AD4890">
        <w:t xml:space="preserve"> 2026-2027 school year. T</w:t>
      </w:r>
      <w:r w:rsidR="003F4CB5">
        <w:t>he bill has also received technical edits.</w:t>
      </w:r>
    </w:p>
    <w:p w14:paraId="4929D89E" w14:textId="77777777" w:rsidR="001A4A73" w:rsidRPr="001A4A73" w:rsidRDefault="001A4A73" w:rsidP="001A4A73">
      <w:pPr>
        <w:pStyle w:val="ListParagraph"/>
        <w:numPr>
          <w:ilvl w:val="0"/>
          <w:numId w:val="1"/>
        </w:numPr>
        <w:rPr>
          <w:b/>
          <w:smallCaps/>
        </w:rPr>
      </w:pPr>
      <w:r w:rsidRPr="001A4A73">
        <w:rPr>
          <w:b/>
          <w:smallCaps/>
        </w:rPr>
        <w:t>Background</w:t>
      </w:r>
    </w:p>
    <w:p w14:paraId="27BDE09B" w14:textId="77777777" w:rsidR="00C53FE0" w:rsidRDefault="001A4A73" w:rsidP="0083163A">
      <w:pPr>
        <w:spacing w:line="480" w:lineRule="auto"/>
        <w:ind w:firstLine="360"/>
        <w:jc w:val="both"/>
      </w:pPr>
      <w:r>
        <w:lastRenderedPageBreak/>
        <w:t>Paraprof</w:t>
      </w:r>
      <w:r w:rsidR="000A5FFA">
        <w:t>essionals in New York City (“the City” or “City”) public schools provide instructional, behavioral, and physical support to students with disabilities.</w:t>
      </w:r>
      <w:r w:rsidR="000A5FFA" w:rsidRPr="1090CE3D">
        <w:rPr>
          <w:rStyle w:val="FootnoteReference"/>
          <w:rFonts w:eastAsiaTheme="majorEastAsia"/>
        </w:rPr>
        <w:footnoteReference w:id="1"/>
      </w:r>
      <w:r w:rsidR="000A5FFA">
        <w:t xml:space="preserve"> Their responsibilities include</w:t>
      </w:r>
      <w:r w:rsidR="005759D7">
        <w:t>:</w:t>
      </w:r>
      <w:r w:rsidR="000A5FFA">
        <w:t xml:space="preserve"> assisting classroom teachers in the delivery of instruction</w:t>
      </w:r>
      <w:r w:rsidR="00CB4FC2">
        <w:t xml:space="preserve"> by breaking down lessons into more manageable or accessible formats</w:t>
      </w:r>
      <w:r w:rsidR="000A5FFA">
        <w:t>; supporting behavior management and classroom organization; and offering physical assistance as needed, includ</w:t>
      </w:r>
      <w:r w:rsidR="00E767FE">
        <w:t xml:space="preserve">ing assistance with feeding, </w:t>
      </w:r>
      <w:r w:rsidR="000A5FFA">
        <w:t>toileting</w:t>
      </w:r>
      <w:r w:rsidR="00527453">
        <w:t xml:space="preserve"> and </w:t>
      </w:r>
      <w:r w:rsidR="00393EF6">
        <w:t>transportation to and from school</w:t>
      </w:r>
      <w:r w:rsidR="000A5FFA">
        <w:t>.</w:t>
      </w:r>
      <w:r w:rsidR="000A5FFA" w:rsidRPr="1090CE3D">
        <w:rPr>
          <w:rStyle w:val="FootnoteReference"/>
          <w:rFonts w:eastAsiaTheme="majorEastAsia"/>
        </w:rPr>
        <w:footnoteReference w:id="2"/>
      </w:r>
      <w:r w:rsidR="000A5FFA">
        <w:t xml:space="preserve"> Students with disabilities have Individualized Education Programs (IEPs) that outline expectations for </w:t>
      </w:r>
      <w:r w:rsidR="007E45B3">
        <w:t>what must be taught and learned; p</w:t>
      </w:r>
      <w:r w:rsidR="000A5FFA">
        <w:t xml:space="preserve">araprofessionals assist teachers in implementing </w:t>
      </w:r>
      <w:r w:rsidR="000F0F5C">
        <w:t>such</w:t>
      </w:r>
      <w:r w:rsidR="000A5FFA">
        <w:t xml:space="preserve"> individualized plans and providing targeted support to help students meet their IEP goals.</w:t>
      </w:r>
      <w:r w:rsidR="000A5FFA" w:rsidRPr="1090CE3D">
        <w:rPr>
          <w:rStyle w:val="FootnoteReference"/>
          <w:rFonts w:eastAsiaTheme="majorEastAsia"/>
        </w:rPr>
        <w:footnoteReference w:id="3"/>
      </w:r>
      <w:r w:rsidR="002B1B13">
        <w:t xml:space="preserve"> </w:t>
      </w:r>
      <w:r w:rsidR="00E66692">
        <w:t>T</w:t>
      </w:r>
      <w:r w:rsidR="002B1B13">
        <w:t>he Individuals with Disabilities Education Act (IDEA)</w:t>
      </w:r>
      <w:r w:rsidR="00E66692">
        <w:t xml:space="preserve"> lists</w:t>
      </w:r>
      <w:r w:rsidR="002B1B13">
        <w:t xml:space="preserve"> fourteen categories of disabilities, and each student’s IEP indicates which</w:t>
      </w:r>
      <w:r w:rsidR="00A07116">
        <w:t xml:space="preserve"> of the following disability categories</w:t>
      </w:r>
      <w:r w:rsidR="002B1B13">
        <w:t xml:space="preserve"> they should receive accommodations or modifications for: autism, deaf-blindness, deafness, developmental delay, emotional disturbance, hearing impairment, intellectual disability, orthopedic impairment, specific learning disability, speech or language impairment, traumatic brain injury, visual impairment, multiple disabilities, or other health impairment.</w:t>
      </w:r>
      <w:r w:rsidR="000F2721">
        <w:rPr>
          <w:rStyle w:val="FootnoteReference"/>
        </w:rPr>
        <w:footnoteReference w:id="4"/>
      </w:r>
      <w:r w:rsidR="002B1B13">
        <w:t xml:space="preserve"> </w:t>
      </w:r>
      <w:r w:rsidR="009678FF">
        <w:t>The IEP describe</w:t>
      </w:r>
      <w:r w:rsidR="008956FF">
        <w:t>s</w:t>
      </w:r>
      <w:r w:rsidR="009678FF">
        <w:t xml:space="preserve"> the level of severity of the student’s disability, the accommoda</w:t>
      </w:r>
      <w:r w:rsidR="00C50808">
        <w:t>tions or interventions that e</w:t>
      </w:r>
      <w:r w:rsidR="009678FF">
        <w:t>ach student</w:t>
      </w:r>
      <w:r w:rsidR="00C50808">
        <w:t xml:space="preserve"> is entitled to</w:t>
      </w:r>
      <w:r w:rsidR="009678FF">
        <w:t xml:space="preserve">, </w:t>
      </w:r>
      <w:r w:rsidR="00C50808">
        <w:t xml:space="preserve">present levels of </w:t>
      </w:r>
      <w:r w:rsidR="00644346">
        <w:t xml:space="preserve">the student’s </w:t>
      </w:r>
      <w:r w:rsidR="00C50808">
        <w:t xml:space="preserve">academic achievement and functional performance, and realistic </w:t>
      </w:r>
      <w:r w:rsidR="00713206">
        <w:t xml:space="preserve">measurable </w:t>
      </w:r>
      <w:r w:rsidR="00C50808">
        <w:t xml:space="preserve">benchmarks to </w:t>
      </w:r>
      <w:r w:rsidR="00713206">
        <w:t>assess</w:t>
      </w:r>
      <w:r w:rsidR="00C50808">
        <w:t xml:space="preserve"> </w:t>
      </w:r>
      <w:r w:rsidR="00C24989">
        <w:t>progre</w:t>
      </w:r>
      <w:r w:rsidR="00C50808">
        <w:t>ss in all aspects of their educational and personal development</w:t>
      </w:r>
      <w:r w:rsidR="005E783B">
        <w:t xml:space="preserve"> in the relevant school year</w:t>
      </w:r>
      <w:r w:rsidR="00C50808">
        <w:t>.</w:t>
      </w:r>
      <w:r w:rsidR="00C50808">
        <w:rPr>
          <w:rStyle w:val="FootnoteReference"/>
        </w:rPr>
        <w:footnoteReference w:id="5"/>
      </w:r>
      <w:r w:rsidR="00C50808">
        <w:t xml:space="preserve"> </w:t>
      </w:r>
    </w:p>
    <w:p w14:paraId="6F032C03" w14:textId="2406F8E2" w:rsidR="00C53FE0" w:rsidRDefault="00C53FE0" w:rsidP="0083163A">
      <w:pPr>
        <w:spacing w:line="480" w:lineRule="auto"/>
        <w:ind w:firstLine="360"/>
        <w:jc w:val="both"/>
      </w:pPr>
      <w:r>
        <w:lastRenderedPageBreak/>
        <w:t>Paraprofessionals work with students in a variety of educational settings</w:t>
      </w:r>
      <w:r w:rsidR="00BA4EB2">
        <w:t>,</w:t>
      </w:r>
      <w:r>
        <w:t xml:space="preserve"> including</w:t>
      </w:r>
      <w:r w:rsidR="00BA4EB2">
        <w:t>:</w:t>
      </w:r>
      <w:r>
        <w:t xml:space="preserve"> general education classrooms; inclusion classrooms; Special Education Teacher Support Services (“SETSS”) programs, where individualized or small-group instruction is provided either within or outside the general education classroom; and in D</w:t>
      </w:r>
      <w:r w:rsidRPr="00B94E73">
        <w:t>istrict 75 schools, which</w:t>
      </w:r>
      <w:r>
        <w:t xml:space="preserve"> are located across the city and</w:t>
      </w:r>
      <w:r w:rsidRPr="00B94E73">
        <w:t xml:space="preserve"> provide highly specialized instructional support for students with significant challenges</w:t>
      </w:r>
      <w:r>
        <w:t>.</w:t>
      </w:r>
      <w:r w:rsidRPr="1090CE3D">
        <w:rPr>
          <w:rStyle w:val="FootnoteReference"/>
          <w:rFonts w:eastAsiaTheme="majorEastAsia"/>
        </w:rPr>
        <w:footnoteReference w:id="6"/>
      </w:r>
      <w:r>
        <w:t xml:space="preserve"> </w:t>
      </w:r>
      <w:r w:rsidRPr="00CA74C6">
        <w:t> </w:t>
      </w:r>
      <w:r>
        <w:t xml:space="preserve"> Additionally, paraprofessionals may assist students in accessing related services such as speech therapy, occupational therapy, physical therapy, audiological services, interpretation services, art or music therapy, and nursing services.</w:t>
      </w:r>
      <w:r w:rsidR="00B34653">
        <w:rPr>
          <w:rStyle w:val="FootnoteReference"/>
        </w:rPr>
        <w:footnoteReference w:id="7"/>
      </w:r>
      <w:r>
        <w:t xml:space="preserve"> In these cases, they may accompany students to service sites or assist during service provision, as required by the student’s IEP.</w:t>
      </w:r>
      <w:r w:rsidRPr="1090CE3D">
        <w:rPr>
          <w:rStyle w:val="FootnoteReference"/>
          <w:rFonts w:eastAsiaTheme="majorEastAsia"/>
        </w:rPr>
        <w:footnoteReference w:id="8"/>
      </w:r>
    </w:p>
    <w:p w14:paraId="6567F0C6" w14:textId="3BF5F146" w:rsidR="001A4A73" w:rsidRDefault="00025957" w:rsidP="0083163A">
      <w:pPr>
        <w:spacing w:line="480" w:lineRule="auto"/>
        <w:ind w:firstLine="360"/>
        <w:jc w:val="both"/>
      </w:pPr>
      <w:r>
        <w:t>Some students whose acute needs</w:t>
      </w:r>
      <w:r w:rsidR="00FD705E">
        <w:t xml:space="preserve"> described in their IEP</w:t>
      </w:r>
      <w:r>
        <w:t xml:space="preserve"> cannot be met by their local public school are provided tuition reimbursement by the </w:t>
      </w:r>
      <w:r w:rsidR="00056CB3">
        <w:t>Department of Education (</w:t>
      </w:r>
      <w:r>
        <w:t>DOE</w:t>
      </w:r>
      <w:r w:rsidR="00056CB3">
        <w:t>)</w:t>
      </w:r>
      <w:r>
        <w:t xml:space="preserve"> through the “Carter case” process, wherein families of students with disabilities seek reimbursement from the state for private school tuition and the costs for relevant accommodations and interventions.</w:t>
      </w:r>
      <w:r>
        <w:rPr>
          <w:rStyle w:val="FootnoteReference"/>
        </w:rPr>
        <w:footnoteReference w:id="9"/>
      </w:r>
      <w:r w:rsidR="00846A7B">
        <w:t xml:space="preserve"> H</w:t>
      </w:r>
      <w:r>
        <w:t xml:space="preserve">owever, </w:t>
      </w:r>
      <w:r w:rsidR="00846A7B">
        <w:t xml:space="preserve">as </w:t>
      </w:r>
      <w:r>
        <w:t>the City’s spending on Carter</w:t>
      </w:r>
      <w:r w:rsidR="005E77BE">
        <w:t xml:space="preserve"> </w:t>
      </w:r>
      <w:r>
        <w:t xml:space="preserve">case reimbursement has </w:t>
      </w:r>
      <w:r w:rsidR="00846A7B">
        <w:t xml:space="preserve">ballooned in recent years, </w:t>
      </w:r>
      <w:r w:rsidR="00FD705E">
        <w:t>some education advocates have pushed for strengthening public school programs through the certification of additional paraprofessionals, who may be equipped to provide the necessary level of assistance and supervision for students with disabilities in their public school.</w:t>
      </w:r>
      <w:r w:rsidR="00BE412F">
        <w:rPr>
          <w:rStyle w:val="FootnoteReference"/>
        </w:rPr>
        <w:footnoteReference w:id="10"/>
      </w:r>
      <w:r w:rsidR="00FD705E">
        <w:t xml:space="preserve"> In addition to providing students with the appropriate educational modifications in the least restrictive </w:t>
      </w:r>
      <w:r w:rsidR="00FD705E">
        <w:lastRenderedPageBreak/>
        <w:t xml:space="preserve">environment (as is the mandate under the IDEA), </w:t>
      </w:r>
      <w:r w:rsidR="00A028E6">
        <w:t xml:space="preserve">advocates argue that </w:t>
      </w:r>
      <w:r w:rsidR="00FD705E">
        <w:t>buttressing public programming for students with disabilities is the most equitable way to provide accommodations to students whose families may not have the resources to undergo the legal process to secure Carter</w:t>
      </w:r>
      <w:r w:rsidR="005E77BE">
        <w:t xml:space="preserve"> </w:t>
      </w:r>
      <w:r w:rsidR="00FD705E">
        <w:t>reimbursement.</w:t>
      </w:r>
      <w:r w:rsidR="009E733A">
        <w:rPr>
          <w:rStyle w:val="FootnoteReference"/>
        </w:rPr>
        <w:footnoteReference w:id="11"/>
      </w:r>
      <w:r w:rsidR="00FD705E">
        <w:t xml:space="preserve"> </w:t>
      </w:r>
    </w:p>
    <w:p w14:paraId="5F8CD1CA" w14:textId="6B464915" w:rsidR="00092CD1" w:rsidRDefault="00527453" w:rsidP="0083163A">
      <w:pPr>
        <w:spacing w:line="480" w:lineRule="auto"/>
        <w:ind w:firstLine="360"/>
        <w:jc w:val="both"/>
      </w:pPr>
      <w:r>
        <w:t xml:space="preserve">Despite providing critical services for students with disabilities to ensure that each child is provided </w:t>
      </w:r>
      <w:r w:rsidR="005759D7">
        <w:t>an appropriate education</w:t>
      </w:r>
      <w:r w:rsidR="007E45B3">
        <w:t xml:space="preserve"> with accommodations and modifications that meets their unique educational, occupational, behavioral, </w:t>
      </w:r>
      <w:r w:rsidR="009678FF">
        <w:t xml:space="preserve">physical, </w:t>
      </w:r>
      <w:r w:rsidR="007E45B3">
        <w:t>and socio-emotional needs</w:t>
      </w:r>
      <w:r w:rsidR="00665EA3">
        <w:t>,</w:t>
      </w:r>
      <w:r>
        <w:t xml:space="preserve"> paraprof</w:t>
      </w:r>
      <w:r w:rsidR="007E45B3">
        <w:t>essionals receive substantially lower pay than other DOE titles.</w:t>
      </w:r>
      <w:r w:rsidR="007E45B3">
        <w:rPr>
          <w:rStyle w:val="FootnoteReference"/>
        </w:rPr>
        <w:footnoteReference w:id="12"/>
      </w:r>
      <w:r w:rsidR="007E45B3">
        <w:t xml:space="preserve"> </w:t>
      </w:r>
      <w:r w:rsidR="00D24684">
        <w:t xml:space="preserve">Starting pay for paraprofessionals is currently $32,798, with a 3.5% </w:t>
      </w:r>
      <w:r w:rsidR="00860AEA">
        <w:t xml:space="preserve">pay </w:t>
      </w:r>
      <w:r w:rsidR="00D24684">
        <w:t>increase scheduled to take effect on</w:t>
      </w:r>
      <w:r w:rsidR="00092CD1">
        <w:t xml:space="preserve"> September 14, 2026</w:t>
      </w:r>
      <w:r w:rsidR="00D24684">
        <w:t xml:space="preserve">, which would </w:t>
      </w:r>
      <w:r w:rsidR="005E6B5A">
        <w:t>result in</w:t>
      </w:r>
      <w:r w:rsidR="00D24684">
        <w:t xml:space="preserve"> a starting salary of $34,222</w:t>
      </w:r>
      <w:r w:rsidR="00156F54">
        <w:t xml:space="preserve"> for the 2026-2027 school year.</w:t>
      </w:r>
      <w:r w:rsidR="00D24684">
        <w:rPr>
          <w:rStyle w:val="FootnoteReference"/>
        </w:rPr>
        <w:footnoteReference w:id="13"/>
      </w:r>
      <w:r w:rsidR="00156F54">
        <w:t xml:space="preserve"> Moreover, the highest maximum salary for paraprofessionals with at least fifteen years of </w:t>
      </w:r>
      <w:r w:rsidR="00092CD1">
        <w:t xml:space="preserve">time spent </w:t>
      </w:r>
      <w:r w:rsidR="00156F54">
        <w:t xml:space="preserve">in the position is </w:t>
      </w:r>
      <w:r w:rsidR="00092CD1">
        <w:t>currently only $54,541, to be increased</w:t>
      </w:r>
      <w:r w:rsidR="00D24684">
        <w:t xml:space="preserve"> </w:t>
      </w:r>
      <w:r w:rsidR="00092CD1">
        <w:t>to $56,726 for the 2026-2027 school year.</w:t>
      </w:r>
      <w:r w:rsidR="00092CD1">
        <w:rPr>
          <w:rStyle w:val="FootnoteReference"/>
        </w:rPr>
        <w:footnoteReference w:id="14"/>
      </w:r>
      <w:r w:rsidR="00092CD1">
        <w:t xml:space="preserve"> </w:t>
      </w:r>
      <w:r w:rsidR="007061CE">
        <w:t xml:space="preserve">Substitute paraprofessionals are currently paid $188.04 </w:t>
      </w:r>
      <w:r w:rsidR="00B4055D">
        <w:t>for each day of work</w:t>
      </w:r>
      <w:r w:rsidR="007061CE">
        <w:t xml:space="preserve">, which is scheduled to increase to $194.62 per </w:t>
      </w:r>
      <w:r w:rsidR="00F80D2D">
        <w:t>day</w:t>
      </w:r>
      <w:r w:rsidR="007061CE">
        <w:t xml:space="preserve"> for the 2026-2027 school year.</w:t>
      </w:r>
      <w:r w:rsidR="007061CE">
        <w:rPr>
          <w:rStyle w:val="FootnoteReference"/>
        </w:rPr>
        <w:footnoteReference w:id="15"/>
      </w:r>
      <w:r w:rsidR="007061CE">
        <w:t xml:space="preserve"> </w:t>
      </w:r>
      <w:r w:rsidR="00092CD1">
        <w:t xml:space="preserve">For reference, the true cost of living in the City </w:t>
      </w:r>
      <w:r w:rsidR="005E6B5A">
        <w:t>is</w:t>
      </w:r>
      <w:r w:rsidR="00FC2FAA">
        <w:t xml:space="preserve"> well above the highest paid paraprofessional’s annual income</w:t>
      </w:r>
      <w:r w:rsidR="00092CD1">
        <w:t>: $70,334 per year for a family with one adult and no children; $</w:t>
      </w:r>
      <w:r w:rsidR="00FC2FAA">
        <w:t xml:space="preserve">97,527 for a family with one adult and one child; $131,993 for a family with two adults and no children; </w:t>
      </w:r>
      <w:r w:rsidR="005E6B5A">
        <w:t xml:space="preserve">and </w:t>
      </w:r>
      <w:r w:rsidR="00FC2FAA">
        <w:t>$166,279 for a family wi</w:t>
      </w:r>
      <w:r w:rsidR="007B17BF">
        <w:t>th two adults and two children.</w:t>
      </w:r>
      <w:r w:rsidR="00FC2FAA">
        <w:rPr>
          <w:rStyle w:val="FootnoteReference"/>
        </w:rPr>
        <w:footnoteReference w:id="16"/>
      </w:r>
      <w:r w:rsidR="007B17BF">
        <w:t xml:space="preserve"> </w:t>
      </w:r>
    </w:p>
    <w:p w14:paraId="385927DF" w14:textId="5DB9A927" w:rsidR="002F69EB" w:rsidRDefault="005E6B5A" w:rsidP="0083163A">
      <w:pPr>
        <w:spacing w:line="480" w:lineRule="auto"/>
        <w:ind w:firstLine="360"/>
        <w:jc w:val="both"/>
      </w:pPr>
      <w:r>
        <w:lastRenderedPageBreak/>
        <w:t xml:space="preserve">Despite the fact </w:t>
      </w:r>
      <w:r w:rsidR="00A07116">
        <w:t xml:space="preserve">that paraprofessionals play an integral role in providing individualized support to students in school every day, they have very little flexibility for time off; </w:t>
      </w:r>
      <w:r w:rsidR="00510D4D">
        <w:t>full-time paraprofessionals earn one sick leave day for every month in which they are in</w:t>
      </w:r>
      <w:r w:rsidR="00F25FE4">
        <w:t>-</w:t>
      </w:r>
      <w:r w:rsidR="00510D4D">
        <w:t>service for at least 16 calendar days, with a maximum of 10 days that can be earned in a 10-month school year.</w:t>
      </w:r>
      <w:r w:rsidR="00510D4D">
        <w:rPr>
          <w:rStyle w:val="FootnoteReference"/>
        </w:rPr>
        <w:footnoteReference w:id="17"/>
      </w:r>
      <w:r w:rsidR="00510D4D">
        <w:t xml:space="preserve"> </w:t>
      </w:r>
      <w:r w:rsidR="00F80D2D">
        <w:t>Full-time p</w:t>
      </w:r>
      <w:r w:rsidR="00510D4D">
        <w:t xml:space="preserve">araprofessionals who use more than three consecutive days of sick leave </w:t>
      </w:r>
      <w:r>
        <w:t>are</w:t>
      </w:r>
      <w:r w:rsidR="00510D4D">
        <w:t xml:space="preserve"> required to provide a doctor’s note, and </w:t>
      </w:r>
      <w:r w:rsidR="00F25FE4">
        <w:t>a</w:t>
      </w:r>
      <w:r w:rsidR="00510D4D">
        <w:t xml:space="preserve"> fourth</w:t>
      </w:r>
      <w:r w:rsidR="00F25FE4">
        <w:t xml:space="preserve"> consecutive missed</w:t>
      </w:r>
      <w:r w:rsidR="00510D4D">
        <w:t xml:space="preserve"> day </w:t>
      </w:r>
      <w:r>
        <w:t>is</w:t>
      </w:r>
      <w:r w:rsidR="00F25FE4">
        <w:t xml:space="preserve"> deemed an</w:t>
      </w:r>
      <w:r w:rsidR="00510D4D">
        <w:t xml:space="preserve"> absence (without pay).</w:t>
      </w:r>
      <w:r w:rsidR="00510D4D">
        <w:rPr>
          <w:rStyle w:val="FootnoteReference"/>
        </w:rPr>
        <w:footnoteReference w:id="18"/>
      </w:r>
      <w:r w:rsidR="00510D4D">
        <w:t xml:space="preserve"> </w:t>
      </w:r>
      <w:r w:rsidR="00761E8C">
        <w:t xml:space="preserve">Furthermore, </w:t>
      </w:r>
      <w:r w:rsidR="0010570E">
        <w:t xml:space="preserve">full-time </w:t>
      </w:r>
      <w:r w:rsidR="00761E8C">
        <w:t xml:space="preserve">paraprofessionals may not use more than five sick days in a five-month period; any further sick days </w:t>
      </w:r>
      <w:r>
        <w:t>are</w:t>
      </w:r>
      <w:r w:rsidR="00761E8C">
        <w:t xml:space="preserve"> deemed an absence.</w:t>
      </w:r>
      <w:r w:rsidR="00761E8C">
        <w:rPr>
          <w:rStyle w:val="FootnoteReference"/>
        </w:rPr>
        <w:footnoteReference w:id="19"/>
      </w:r>
      <w:r w:rsidR="00761E8C">
        <w:t xml:space="preserve"> </w:t>
      </w:r>
      <w:r w:rsidR="00E27C90">
        <w:t xml:space="preserve">Of those 10 days, annual employees </w:t>
      </w:r>
      <w:r>
        <w:t xml:space="preserve">are </w:t>
      </w:r>
      <w:r w:rsidR="00E27C90">
        <w:t>permitted to use up to three of those days for personal business, provided that reasonable notice is given to the principal ahead of the relevant date of absence.</w:t>
      </w:r>
      <w:r w:rsidR="00E27C90">
        <w:rPr>
          <w:rStyle w:val="FootnoteReference"/>
        </w:rPr>
        <w:footnoteReference w:id="20"/>
      </w:r>
      <w:r w:rsidR="00E27C90">
        <w:t xml:space="preserve"> </w:t>
      </w:r>
    </w:p>
    <w:p w14:paraId="4F5B68A8" w14:textId="369B2E29" w:rsidR="00A07116" w:rsidRDefault="002F69EB" w:rsidP="0083163A">
      <w:pPr>
        <w:spacing w:line="480" w:lineRule="auto"/>
        <w:ind w:firstLine="360"/>
        <w:jc w:val="both"/>
      </w:pPr>
      <w:r>
        <w:t xml:space="preserve">Full-time paraprofessionals receive a benefits package that includes </w:t>
      </w:r>
      <w:r w:rsidR="00F25FE4">
        <w:t>the</w:t>
      </w:r>
      <w:r w:rsidR="002C3017">
        <w:t xml:space="preserve"> leave policy described above</w:t>
      </w:r>
      <w:r>
        <w:t>, health insurance, pensions, and the opportunity to receive tuition assistance or paid release time for college study.</w:t>
      </w:r>
      <w:r>
        <w:rPr>
          <w:rStyle w:val="FootnoteReference"/>
        </w:rPr>
        <w:footnoteReference w:id="21"/>
      </w:r>
      <w:r>
        <w:t xml:space="preserve"> Substitute paraprofessionals do not receive any benefits.</w:t>
      </w:r>
      <w:r w:rsidR="00D53772">
        <w:rPr>
          <w:rStyle w:val="FootnoteReference"/>
        </w:rPr>
        <w:footnoteReference w:id="22"/>
      </w:r>
      <w:r>
        <w:t xml:space="preserve"> </w:t>
      </w:r>
      <w:r w:rsidR="001B660D">
        <w:t>Substitute paraprofessionals are also required to fulfill renewal requirements annually to maintain their employment.</w:t>
      </w:r>
      <w:r w:rsidR="001B660D">
        <w:rPr>
          <w:rStyle w:val="FootnoteReference"/>
        </w:rPr>
        <w:footnoteReference w:id="23"/>
      </w:r>
      <w:r w:rsidR="001B660D">
        <w:t xml:space="preserve"> </w:t>
      </w:r>
      <w:r w:rsidR="00664786">
        <w:t>To become a full-time paraprofessional, applicants must first become hired as and serve 25 school days as a substitute paraprofessional, and must also o</w:t>
      </w:r>
      <w:r w:rsidR="002C3017">
        <w:t>btain the</w:t>
      </w:r>
      <w:r w:rsidR="00664786">
        <w:t xml:space="preserve"> New York State </w:t>
      </w:r>
      <w:r w:rsidR="002C3017">
        <w:t xml:space="preserve">Initial </w:t>
      </w:r>
      <w:r w:rsidR="00664786">
        <w:t>Teaching Assistant certificate.</w:t>
      </w:r>
      <w:r w:rsidR="00664786">
        <w:rPr>
          <w:rStyle w:val="FootnoteReference"/>
        </w:rPr>
        <w:footnoteReference w:id="24"/>
      </w:r>
      <w:r w:rsidR="00664786">
        <w:t xml:space="preserve"> </w:t>
      </w:r>
      <w:r w:rsidR="00FA60E1">
        <w:t xml:space="preserve">All paraprofessionals are required to successfully complete </w:t>
      </w:r>
      <w:r w:rsidR="00FA60E1">
        <w:lastRenderedPageBreak/>
        <w:t>workshops on Child Abuse Identification, School Violence Prevention, the Dignity for All Students Act, Autism, and to pass the New York State Assessment of Teaching Assistant Skills test.</w:t>
      </w:r>
      <w:r w:rsidR="00462DD7">
        <w:rPr>
          <w:rStyle w:val="FootnoteReference"/>
        </w:rPr>
        <w:footnoteReference w:id="25"/>
      </w:r>
      <w:r w:rsidR="00FA60E1">
        <w:t xml:space="preserve"> </w:t>
      </w:r>
    </w:p>
    <w:p w14:paraId="00CADC49" w14:textId="3F16782A" w:rsidR="001A4A73" w:rsidRDefault="00FD79EE" w:rsidP="0083163A">
      <w:pPr>
        <w:spacing w:line="480" w:lineRule="auto"/>
        <w:ind w:firstLine="360"/>
        <w:jc w:val="both"/>
      </w:pPr>
      <w:r>
        <w:t>As of February 2025, there were roughly 25,000 paraprofessionals employed by the DOE and 1,044 vacancies.</w:t>
      </w:r>
      <w:r>
        <w:rPr>
          <w:rStyle w:val="FootnoteReference"/>
        </w:rPr>
        <w:footnoteReference w:id="26"/>
      </w:r>
      <w:r w:rsidR="001E0F00">
        <w:t xml:space="preserve"> A 2022 national survey undertaken by </w:t>
      </w:r>
      <w:r w:rsidR="001E0F00" w:rsidRPr="001F06CC">
        <w:t>EdWeek Research Center</w:t>
      </w:r>
      <w:r w:rsidR="001E0F00">
        <w:t xml:space="preserve"> found that over a quarter of paraprofessionals across the country were considering leaving their jobs in the next year due to low pay.</w:t>
      </w:r>
      <w:r w:rsidR="001E0F00">
        <w:rPr>
          <w:rStyle w:val="FootnoteReference"/>
        </w:rPr>
        <w:footnoteReference w:id="27"/>
      </w:r>
      <w:r w:rsidR="001E0F00">
        <w:t xml:space="preserve"> The study also found that one-third of paraprofessionals work two or more jobs, 19% have visited a food pantry, 16% receive food stamps, and 18% qualify for Medicaid.</w:t>
      </w:r>
      <w:r w:rsidR="001E0F00">
        <w:rPr>
          <w:rStyle w:val="FootnoteReference"/>
        </w:rPr>
        <w:footnoteReference w:id="28"/>
      </w:r>
      <w:r w:rsidR="001E0F00">
        <w:t xml:space="preserve"> </w:t>
      </w:r>
      <w:r w:rsidR="00E0579C">
        <w:t>During a November 2025 New York City Council hearing, paraprofessionals testified that they face eviction due to difficulty affording rent, have gone hungry, and work multiple jobs due to consistently low pay.</w:t>
      </w:r>
      <w:r w:rsidR="00E0579C">
        <w:rPr>
          <w:rStyle w:val="FootnoteReference"/>
        </w:rPr>
        <w:footnoteReference w:id="29"/>
      </w:r>
      <w:r w:rsidR="00CC5F8F">
        <w:t xml:space="preserve"> Given these challenges, the DOE has experienced significant rates of attrition and struggles with recruitment for these critical roles, which </w:t>
      </w:r>
      <w:r w:rsidR="00560CFA">
        <w:t xml:space="preserve">then </w:t>
      </w:r>
      <w:r w:rsidR="00CC5F8F">
        <w:t>require</w:t>
      </w:r>
      <w:r w:rsidR="00560CFA">
        <w:t>s</w:t>
      </w:r>
      <w:r w:rsidR="00CC5F8F">
        <w:t xml:space="preserve"> the remaining paraprofessionals to fulfill the work of multiple people and leaves little to no flexibility to cover students when paraprofessionals have to take unforeseen absences.</w:t>
      </w:r>
      <w:r w:rsidR="003F44C2">
        <w:rPr>
          <w:rStyle w:val="FootnoteReference"/>
        </w:rPr>
        <w:footnoteReference w:id="30"/>
      </w:r>
      <w:r w:rsidR="00CC5F8F">
        <w:t xml:space="preserve"> </w:t>
      </w:r>
      <w:r w:rsidR="00702EA4">
        <w:t>The persistent understaffing has led to adverse impacts on both paraprofessionals and students</w:t>
      </w:r>
      <w:r w:rsidR="009D6974">
        <w:t xml:space="preserve">; many students who require supervision on transportation have been forced to remain at home or refrain from joining their </w:t>
      </w:r>
      <w:r w:rsidR="009D6974">
        <w:lastRenderedPageBreak/>
        <w:t>peers on trips due to a lack of staffing available to accompany them, while paraprofessionals report that they are missing breaks to assist students who cannot be accommodated by other overwhelmed staff.</w:t>
      </w:r>
      <w:r w:rsidR="004520B6">
        <w:rPr>
          <w:rStyle w:val="FootnoteReference"/>
        </w:rPr>
        <w:footnoteReference w:id="31"/>
      </w:r>
      <w:r w:rsidR="009D6974">
        <w:t xml:space="preserve"> </w:t>
      </w:r>
      <w:r w:rsidR="005C498A">
        <w:t xml:space="preserve">Furthermore, serious safety concerns can also arise if </w:t>
      </w:r>
      <w:r w:rsidR="00F411BB">
        <w:t xml:space="preserve">paraprofessionals are overwhelmed while attending to a </w:t>
      </w:r>
      <w:r w:rsidR="005C498A">
        <w:t>student</w:t>
      </w:r>
      <w:r w:rsidR="00CF2887">
        <w:t xml:space="preserve"> </w:t>
      </w:r>
      <w:r w:rsidR="00F411BB">
        <w:t>who</w:t>
      </w:r>
      <w:r w:rsidR="005C498A">
        <w:t xml:space="preserve"> has strict medical needs or behavioral challenges that require consistent monitoring.</w:t>
      </w:r>
      <w:r w:rsidR="00684B30">
        <w:rPr>
          <w:rStyle w:val="FootnoteReference"/>
        </w:rPr>
        <w:footnoteReference w:id="32"/>
      </w:r>
    </w:p>
    <w:p w14:paraId="01719B8A" w14:textId="77777777" w:rsidR="001A4A73" w:rsidRPr="001A4A73" w:rsidRDefault="001A4A73" w:rsidP="001A4A73">
      <w:pPr>
        <w:pStyle w:val="ListParagraph"/>
        <w:numPr>
          <w:ilvl w:val="0"/>
          <w:numId w:val="1"/>
        </w:numPr>
        <w:rPr>
          <w:b/>
          <w:smallCaps/>
        </w:rPr>
      </w:pPr>
      <w:r w:rsidRPr="001A4A73">
        <w:rPr>
          <w:b/>
          <w:smallCaps/>
        </w:rPr>
        <w:t xml:space="preserve">Legislative Analysis </w:t>
      </w:r>
    </w:p>
    <w:p w14:paraId="7E68A764" w14:textId="7E00CD14" w:rsidR="001A4A73" w:rsidRDefault="001A4A73" w:rsidP="0083163A">
      <w:pPr>
        <w:spacing w:line="480" w:lineRule="auto"/>
        <w:ind w:firstLine="360"/>
        <w:jc w:val="both"/>
      </w:pPr>
      <w:r>
        <w:t>This bill would</w:t>
      </w:r>
      <w:r w:rsidR="00C25ED8">
        <w:t xml:space="preserve"> require the DOE to provide a </w:t>
      </w:r>
      <w:r w:rsidR="006339B4">
        <w:t xml:space="preserve">non-pensionable </w:t>
      </w:r>
      <w:r w:rsidR="00C25ED8">
        <w:t xml:space="preserve">workforce stabilization payment of up to $10,000 to each eligible school paraprofessional for work performed during the 2026-2027 school year. </w:t>
      </w:r>
      <w:r w:rsidR="000B2EDE" w:rsidRPr="000B2EDE">
        <w:t>The bill defines “school paraprofessional” to mean any DOE employee in a title or position designated by DOE as a paraprofessional or substitute paraprofessional title for purposes of the salary schedule applicable to school paraprofessionals, or designated by an employee’s applicable collective bargaining agreement as a paraprofessional or substitute paraprofessional title.</w:t>
      </w:r>
      <w:r w:rsidR="00056CB3">
        <w:rPr>
          <w:rStyle w:val="FootnoteReference"/>
        </w:rPr>
        <w:footnoteReference w:id="33"/>
      </w:r>
      <w:r w:rsidR="00056CB3">
        <w:t xml:space="preserve"> </w:t>
      </w:r>
      <w:r w:rsidR="00C25ED8">
        <w:t xml:space="preserve">Eligible school paraprofessionals who are designated as “full-time” employees and who </w:t>
      </w:r>
      <w:r w:rsidR="00511529">
        <w:t>worked for the full</w:t>
      </w:r>
      <w:r w:rsidR="00C25ED8">
        <w:t xml:space="preserve"> school year </w:t>
      </w:r>
      <w:r w:rsidR="00511529">
        <w:t xml:space="preserve">from September 2026 to June 2027 </w:t>
      </w:r>
      <w:r w:rsidR="00C25ED8">
        <w:t xml:space="preserve">would receive </w:t>
      </w:r>
      <w:r w:rsidR="005E6B5A">
        <w:t xml:space="preserve">a total of </w:t>
      </w:r>
      <w:r w:rsidR="00C25ED8">
        <w:t xml:space="preserve">$10,000. Eligible school paraprofessionals who are designated as “part-time” employees would receive a prorated share based on the number of days </w:t>
      </w:r>
      <w:r w:rsidR="004E4620">
        <w:t xml:space="preserve">for which they were paid; for example, a part-time paraprofessional who worked for </w:t>
      </w:r>
      <w:r w:rsidR="005E6B5A">
        <w:t>seven</w:t>
      </w:r>
      <w:r w:rsidR="004E4620">
        <w:t xml:space="preserve"> days and took </w:t>
      </w:r>
      <w:r w:rsidR="005E6B5A">
        <w:t>one</w:t>
      </w:r>
      <w:r w:rsidR="004E4620">
        <w:t xml:space="preserve"> day of </w:t>
      </w:r>
      <w:r w:rsidR="005C3696">
        <w:t xml:space="preserve">paid </w:t>
      </w:r>
      <w:r w:rsidR="004E4620">
        <w:t xml:space="preserve">sick leave </w:t>
      </w:r>
      <w:r w:rsidR="00EB5C27">
        <w:t>out of</w:t>
      </w:r>
      <w:r w:rsidR="004E4620">
        <w:t xml:space="preserve"> a 10-day pay period would be calculated to receive payment for </w:t>
      </w:r>
      <w:r w:rsidR="005E6B5A">
        <w:t>eight</w:t>
      </w:r>
      <w:r w:rsidR="004E4620">
        <w:t xml:space="preserve"> out of </w:t>
      </w:r>
      <w:r w:rsidR="005E6B5A">
        <w:t>ten</w:t>
      </w:r>
      <w:r w:rsidR="004E4620">
        <w:t xml:space="preserve"> days of work, or an 80% prorated share. </w:t>
      </w:r>
      <w:r w:rsidR="00EB5C27">
        <w:t xml:space="preserve">Moreover, </w:t>
      </w:r>
      <w:r w:rsidR="005E6B5A">
        <w:t>the</w:t>
      </w:r>
      <w:r w:rsidR="00EB5C27">
        <w:t xml:space="preserve"> </w:t>
      </w:r>
      <w:r w:rsidR="002A32FA">
        <w:t>workforce stabilization payment</w:t>
      </w:r>
      <w:r w:rsidR="00EB5C27">
        <w:t xml:space="preserve"> would be </w:t>
      </w:r>
      <w:r w:rsidR="00EB5C27">
        <w:lastRenderedPageBreak/>
        <w:t xml:space="preserve">paid to eligible school paraprofessionals in four separate installments based on the work performed during each payment period, listed below: </w:t>
      </w:r>
    </w:p>
    <w:p w14:paraId="48E87B88" w14:textId="77777777" w:rsidR="000D0E8C" w:rsidRDefault="000D0E8C" w:rsidP="0083163A">
      <w:pPr>
        <w:spacing w:line="480" w:lineRule="auto"/>
        <w:ind w:firstLine="360"/>
        <w:jc w:val="both"/>
      </w:pPr>
    </w:p>
    <w:tbl>
      <w:tblPr>
        <w:tblStyle w:val="TableGrid"/>
        <w:tblW w:w="0" w:type="auto"/>
        <w:tblLook w:val="04A0" w:firstRow="1" w:lastRow="0" w:firstColumn="1" w:lastColumn="0" w:noHBand="0" w:noVBand="1"/>
      </w:tblPr>
      <w:tblGrid>
        <w:gridCol w:w="5395"/>
        <w:gridCol w:w="3955"/>
      </w:tblGrid>
      <w:tr w:rsidR="004D298F" w:rsidRPr="004D298F" w14:paraId="7EE37B8F" w14:textId="77777777" w:rsidTr="00B55BE4">
        <w:tc>
          <w:tcPr>
            <w:tcW w:w="5395" w:type="dxa"/>
          </w:tcPr>
          <w:p w14:paraId="0FEA9DC1" w14:textId="77777777" w:rsidR="004D298F" w:rsidRPr="004D298F" w:rsidRDefault="004D298F" w:rsidP="00B55BE4">
            <w:pPr>
              <w:pStyle w:val="NoSpacing"/>
              <w:spacing w:before="120"/>
              <w:jc w:val="center"/>
              <w:rPr>
                <w:rFonts w:ascii="Times New Roman" w:hAnsi="Times New Roman" w:cs="Times New Roman"/>
                <w:b/>
                <w:bCs/>
                <w:sz w:val="24"/>
                <w:szCs w:val="24"/>
              </w:rPr>
            </w:pPr>
            <w:r w:rsidRPr="004D298F">
              <w:rPr>
                <w:rFonts w:ascii="Times New Roman" w:hAnsi="Times New Roman" w:cs="Times New Roman"/>
                <w:b/>
                <w:bCs/>
                <w:sz w:val="24"/>
                <w:szCs w:val="24"/>
              </w:rPr>
              <w:t>Payment Period</w:t>
            </w:r>
          </w:p>
        </w:tc>
        <w:tc>
          <w:tcPr>
            <w:tcW w:w="3955" w:type="dxa"/>
          </w:tcPr>
          <w:p w14:paraId="36B2A7FE" w14:textId="77777777" w:rsidR="004D298F" w:rsidRPr="004D298F" w:rsidRDefault="004D298F" w:rsidP="00B55BE4">
            <w:pPr>
              <w:pStyle w:val="NoSpacing"/>
              <w:spacing w:before="120"/>
              <w:jc w:val="center"/>
              <w:rPr>
                <w:rFonts w:ascii="Times New Roman" w:hAnsi="Times New Roman" w:cs="Times New Roman"/>
                <w:b/>
                <w:bCs/>
                <w:sz w:val="24"/>
                <w:szCs w:val="24"/>
              </w:rPr>
            </w:pPr>
            <w:r w:rsidRPr="004D298F">
              <w:rPr>
                <w:rFonts w:ascii="Times New Roman" w:hAnsi="Times New Roman" w:cs="Times New Roman"/>
                <w:b/>
                <w:bCs/>
                <w:sz w:val="24"/>
                <w:szCs w:val="24"/>
              </w:rPr>
              <w:t>Payment Due No Later Than:</w:t>
            </w:r>
          </w:p>
        </w:tc>
      </w:tr>
      <w:tr w:rsidR="004D298F" w:rsidRPr="004D298F" w14:paraId="7B60D7F7" w14:textId="77777777" w:rsidTr="00B55BE4">
        <w:tc>
          <w:tcPr>
            <w:tcW w:w="5395" w:type="dxa"/>
          </w:tcPr>
          <w:p w14:paraId="7808174E" w14:textId="77777777" w:rsidR="004D298F" w:rsidRPr="004D298F" w:rsidRDefault="004D298F" w:rsidP="00B55BE4">
            <w:pPr>
              <w:pStyle w:val="NoSpacing"/>
              <w:spacing w:before="120"/>
              <w:jc w:val="center"/>
              <w:rPr>
                <w:rFonts w:ascii="Times New Roman" w:hAnsi="Times New Roman" w:cs="Times New Roman"/>
                <w:sz w:val="24"/>
                <w:szCs w:val="24"/>
              </w:rPr>
            </w:pPr>
            <w:r w:rsidRPr="004D298F">
              <w:rPr>
                <w:rFonts w:ascii="Times New Roman" w:hAnsi="Times New Roman" w:cs="Times New Roman"/>
                <w:sz w:val="24"/>
                <w:szCs w:val="24"/>
              </w:rPr>
              <w:t>September 1, 2026 through November 14, 2026</w:t>
            </w:r>
          </w:p>
        </w:tc>
        <w:tc>
          <w:tcPr>
            <w:tcW w:w="3955" w:type="dxa"/>
          </w:tcPr>
          <w:p w14:paraId="6972FD00" w14:textId="77777777" w:rsidR="004D298F" w:rsidRPr="004D298F" w:rsidRDefault="004D298F" w:rsidP="00B55BE4">
            <w:pPr>
              <w:pStyle w:val="NoSpacing"/>
              <w:spacing w:before="120"/>
              <w:jc w:val="center"/>
              <w:rPr>
                <w:rFonts w:ascii="Times New Roman" w:hAnsi="Times New Roman" w:cs="Times New Roman"/>
                <w:sz w:val="24"/>
                <w:szCs w:val="24"/>
              </w:rPr>
            </w:pPr>
            <w:r w:rsidRPr="004D298F">
              <w:rPr>
                <w:rFonts w:ascii="Times New Roman" w:hAnsi="Times New Roman" w:cs="Times New Roman"/>
                <w:sz w:val="24"/>
                <w:szCs w:val="24"/>
              </w:rPr>
              <w:t>January 1, 2027</w:t>
            </w:r>
          </w:p>
        </w:tc>
      </w:tr>
      <w:tr w:rsidR="004D298F" w:rsidRPr="004D298F" w14:paraId="248E5AFB" w14:textId="77777777" w:rsidTr="00B55BE4">
        <w:tc>
          <w:tcPr>
            <w:tcW w:w="5395" w:type="dxa"/>
          </w:tcPr>
          <w:p w14:paraId="4D4A1F4F" w14:textId="77777777" w:rsidR="004D298F" w:rsidRPr="004D298F" w:rsidRDefault="004D298F" w:rsidP="00B55BE4">
            <w:pPr>
              <w:pStyle w:val="NoSpacing"/>
              <w:spacing w:before="120"/>
              <w:jc w:val="center"/>
              <w:rPr>
                <w:rFonts w:ascii="Times New Roman" w:hAnsi="Times New Roman" w:cs="Times New Roman"/>
                <w:sz w:val="24"/>
                <w:szCs w:val="24"/>
              </w:rPr>
            </w:pPr>
            <w:r w:rsidRPr="004D298F">
              <w:rPr>
                <w:rFonts w:ascii="Times New Roman" w:hAnsi="Times New Roman" w:cs="Times New Roman"/>
                <w:sz w:val="24"/>
                <w:szCs w:val="24"/>
              </w:rPr>
              <w:t>November 15, 2026 through January 31, 2027</w:t>
            </w:r>
          </w:p>
        </w:tc>
        <w:tc>
          <w:tcPr>
            <w:tcW w:w="3955" w:type="dxa"/>
          </w:tcPr>
          <w:p w14:paraId="2F9FE7DA" w14:textId="77777777" w:rsidR="004D298F" w:rsidRPr="004D298F" w:rsidRDefault="004D298F" w:rsidP="00B55BE4">
            <w:pPr>
              <w:pStyle w:val="NoSpacing"/>
              <w:spacing w:before="120"/>
              <w:jc w:val="center"/>
              <w:rPr>
                <w:rFonts w:ascii="Times New Roman" w:hAnsi="Times New Roman" w:cs="Times New Roman"/>
                <w:sz w:val="24"/>
                <w:szCs w:val="24"/>
              </w:rPr>
            </w:pPr>
            <w:r w:rsidRPr="004D298F">
              <w:rPr>
                <w:rFonts w:ascii="Times New Roman" w:hAnsi="Times New Roman" w:cs="Times New Roman"/>
                <w:sz w:val="24"/>
                <w:szCs w:val="24"/>
              </w:rPr>
              <w:t>March 1, 2027</w:t>
            </w:r>
          </w:p>
        </w:tc>
      </w:tr>
      <w:tr w:rsidR="004D298F" w:rsidRPr="004D298F" w14:paraId="79236ACC" w14:textId="77777777" w:rsidTr="00B55BE4">
        <w:tc>
          <w:tcPr>
            <w:tcW w:w="5395" w:type="dxa"/>
          </w:tcPr>
          <w:p w14:paraId="04451F49" w14:textId="77777777" w:rsidR="004D298F" w:rsidRPr="004D298F" w:rsidRDefault="004D298F" w:rsidP="00B55BE4">
            <w:pPr>
              <w:pStyle w:val="NoSpacing"/>
              <w:spacing w:before="120"/>
              <w:jc w:val="center"/>
              <w:rPr>
                <w:rFonts w:ascii="Times New Roman" w:hAnsi="Times New Roman" w:cs="Times New Roman"/>
                <w:sz w:val="24"/>
                <w:szCs w:val="24"/>
              </w:rPr>
            </w:pPr>
            <w:r w:rsidRPr="004D298F">
              <w:rPr>
                <w:rFonts w:ascii="Times New Roman" w:hAnsi="Times New Roman" w:cs="Times New Roman"/>
                <w:sz w:val="24"/>
                <w:szCs w:val="24"/>
              </w:rPr>
              <w:t>February 1, 2027 through April 14, 2027</w:t>
            </w:r>
          </w:p>
        </w:tc>
        <w:tc>
          <w:tcPr>
            <w:tcW w:w="3955" w:type="dxa"/>
          </w:tcPr>
          <w:p w14:paraId="6ACDEDA9" w14:textId="77777777" w:rsidR="004D298F" w:rsidRPr="004D298F" w:rsidRDefault="004D298F" w:rsidP="00B55BE4">
            <w:pPr>
              <w:pStyle w:val="NoSpacing"/>
              <w:spacing w:before="120"/>
              <w:jc w:val="center"/>
              <w:rPr>
                <w:rFonts w:ascii="Times New Roman" w:hAnsi="Times New Roman" w:cs="Times New Roman"/>
                <w:sz w:val="24"/>
                <w:szCs w:val="24"/>
              </w:rPr>
            </w:pPr>
            <w:r w:rsidRPr="004D298F">
              <w:rPr>
                <w:rFonts w:ascii="Times New Roman" w:hAnsi="Times New Roman" w:cs="Times New Roman"/>
                <w:sz w:val="24"/>
                <w:szCs w:val="24"/>
              </w:rPr>
              <w:t>June 1, 2027</w:t>
            </w:r>
          </w:p>
        </w:tc>
      </w:tr>
      <w:tr w:rsidR="004D298F" w:rsidRPr="004D298F" w14:paraId="2DF2A77C" w14:textId="77777777" w:rsidTr="00B55BE4">
        <w:tc>
          <w:tcPr>
            <w:tcW w:w="5395" w:type="dxa"/>
          </w:tcPr>
          <w:p w14:paraId="5EC4FE6E" w14:textId="77777777" w:rsidR="004D298F" w:rsidRPr="004D298F" w:rsidRDefault="004D298F" w:rsidP="00B55BE4">
            <w:pPr>
              <w:pStyle w:val="NoSpacing"/>
              <w:spacing w:before="120"/>
              <w:jc w:val="center"/>
              <w:rPr>
                <w:rFonts w:ascii="Times New Roman" w:hAnsi="Times New Roman" w:cs="Times New Roman"/>
                <w:sz w:val="24"/>
                <w:szCs w:val="24"/>
              </w:rPr>
            </w:pPr>
            <w:r w:rsidRPr="004D298F">
              <w:rPr>
                <w:rFonts w:ascii="Times New Roman" w:hAnsi="Times New Roman" w:cs="Times New Roman"/>
                <w:sz w:val="24"/>
                <w:szCs w:val="24"/>
              </w:rPr>
              <w:t>April 15, 2027 through June 30, 2027</w:t>
            </w:r>
          </w:p>
        </w:tc>
        <w:tc>
          <w:tcPr>
            <w:tcW w:w="3955" w:type="dxa"/>
          </w:tcPr>
          <w:p w14:paraId="4661B893" w14:textId="77777777" w:rsidR="004D298F" w:rsidRPr="004D298F" w:rsidRDefault="004D298F" w:rsidP="00B55BE4">
            <w:pPr>
              <w:pStyle w:val="NoSpacing"/>
              <w:spacing w:before="120"/>
              <w:jc w:val="center"/>
              <w:rPr>
                <w:rFonts w:ascii="Times New Roman" w:hAnsi="Times New Roman" w:cs="Times New Roman"/>
                <w:sz w:val="24"/>
                <w:szCs w:val="24"/>
              </w:rPr>
            </w:pPr>
            <w:r w:rsidRPr="004D298F">
              <w:rPr>
                <w:rFonts w:ascii="Times New Roman" w:hAnsi="Times New Roman" w:cs="Times New Roman"/>
                <w:sz w:val="24"/>
                <w:szCs w:val="24"/>
              </w:rPr>
              <w:t>August 1, 2027</w:t>
            </w:r>
          </w:p>
        </w:tc>
      </w:tr>
    </w:tbl>
    <w:p w14:paraId="51100FD8" w14:textId="77777777" w:rsidR="00EB5C27" w:rsidRDefault="00EB5C27" w:rsidP="001A4A73"/>
    <w:p w14:paraId="703CBC77" w14:textId="76969BA0" w:rsidR="00527453" w:rsidRDefault="00EB5C27" w:rsidP="00527453">
      <w:pPr>
        <w:spacing w:line="480" w:lineRule="auto"/>
        <w:ind w:firstLine="360"/>
        <w:jc w:val="both"/>
      </w:pPr>
      <w:r>
        <w:t>Th</w:t>
      </w:r>
      <w:r w:rsidR="004D298F">
        <w:t>is bill</w:t>
      </w:r>
      <w:r w:rsidR="005040E5">
        <w:t xml:space="preserve"> takes effect immediately, and</w:t>
      </w:r>
      <w:r w:rsidR="004D298F">
        <w:t xml:space="preserve"> would expire and be deemed repealed </w:t>
      </w:r>
      <w:r>
        <w:t xml:space="preserve">upon the final </w:t>
      </w:r>
      <w:r w:rsidR="004D298F">
        <w:t xml:space="preserve">disbursement of the workforce stabilization </w:t>
      </w:r>
      <w:r>
        <w:t>payment on August 1, 2027, or upon the execution of collective bargaining agreement</w:t>
      </w:r>
      <w:r w:rsidR="005E6B5A">
        <w:t>s</w:t>
      </w:r>
      <w:r>
        <w:t xml:space="preserve"> that provide for an increase in the total annual compensation for school paraprofessionals equal to or greater than the amount of the workforce stabilization payment, whichever occurs first. </w:t>
      </w:r>
    </w:p>
    <w:p w14:paraId="651709C1" w14:textId="5E8976F0" w:rsidR="001A4A73" w:rsidRDefault="005E6B5A" w:rsidP="00C257EA">
      <w:pPr>
        <w:spacing w:line="480" w:lineRule="auto"/>
        <w:ind w:firstLine="360"/>
        <w:jc w:val="both"/>
      </w:pPr>
      <w:r>
        <w:t>The bill provides a legislative intent section, indicating that t</w:t>
      </w:r>
      <w:r w:rsidR="00F25FE4">
        <w:t>hrough the passage of this bill, the Council seeks to</w:t>
      </w:r>
      <w:r w:rsidR="00C257EA">
        <w:t xml:space="preserve"> temporarily address the significant retention issues across the paraprofessional workforce by incentivizing</w:t>
      </w:r>
      <w:r w:rsidR="00F25FE4">
        <w:t xml:space="preserve"> the retention and recruitment </w:t>
      </w:r>
      <w:r w:rsidR="00C257EA">
        <w:t xml:space="preserve">of paraprofessionals for the coming school year. The Council will continue to monitor the staffing shortage crisis through its oversight and legislative functions </w:t>
      </w:r>
      <w:r w:rsidR="008673EC">
        <w:t>to</w:t>
      </w:r>
      <w:r w:rsidR="00C257EA">
        <w:t xml:space="preserve"> ensure that the DOE is </w:t>
      </w:r>
      <w:r w:rsidR="00A141CF">
        <w:t>providing</w:t>
      </w:r>
      <w:r w:rsidR="00C257EA">
        <w:t xml:space="preserve"> appropriate</w:t>
      </w:r>
      <w:r w:rsidR="00A141CF">
        <w:t>, accessible</w:t>
      </w:r>
      <w:r w:rsidR="00C257EA">
        <w:t xml:space="preserve"> education </w:t>
      </w:r>
      <w:r w:rsidR="00557C39">
        <w:t xml:space="preserve">services </w:t>
      </w:r>
      <w:r w:rsidR="00D54794">
        <w:t>to</w:t>
      </w:r>
      <w:r w:rsidR="00C257EA">
        <w:t xml:space="preserve"> all of the City’s students.  </w:t>
      </w:r>
    </w:p>
    <w:p w14:paraId="3FDE19F0" w14:textId="0728EA8B" w:rsidR="00896045" w:rsidRDefault="00896045">
      <w:pPr>
        <w:spacing w:line="259" w:lineRule="auto"/>
      </w:pPr>
      <w:r>
        <w:br w:type="page"/>
      </w:r>
    </w:p>
    <w:p w14:paraId="6AA52D99" w14:textId="619E424F" w:rsidR="00896045" w:rsidRDefault="00896045" w:rsidP="00896045">
      <w:pPr>
        <w:jc w:val="center"/>
      </w:pPr>
      <w:r>
        <w:lastRenderedPageBreak/>
        <w:t>Proposed Int. No. 692-A</w:t>
      </w:r>
    </w:p>
    <w:p w14:paraId="5DD339F9" w14:textId="77777777" w:rsidR="00896045" w:rsidRDefault="00896045" w:rsidP="00896045">
      <w:pPr>
        <w:pStyle w:val="BodyText"/>
        <w:spacing w:line="276" w:lineRule="auto"/>
        <w:ind w:firstLine="0"/>
        <w:rPr>
          <w:rFonts w:eastAsia="Calibri"/>
        </w:rPr>
      </w:pPr>
      <w:r w:rsidRPr="00202510">
        <w:rPr>
          <w:rFonts w:eastAsia="Calibri"/>
        </w:rPr>
        <w:t>By Council Members De La Rosa, Schulman, Joseph, Maloney, Won, Louis, Encarnación, Narcisse, Hankerson, Gutiérrez, Brewer, Dinowitz, Krishnan, Abreu, Epstein, Gennaro, Aldebol, Wong, Nurse, Marte, Hudson, Santosuosso, Banks, Cabán, Hanif, Salaam, Ossé, Hanks, J. Sanchez, Lee, Thomas-Henry, P. Sanchez, Avilés, Restler, Riley, Zhuang, Ung, Stevens, Brooks-Powers, Feliz,</w:t>
      </w:r>
      <w:r>
        <w:rPr>
          <w:rFonts w:eastAsia="Calibri"/>
        </w:rPr>
        <w:t xml:space="preserve"> Far</w:t>
      </w:r>
      <w:r w:rsidRPr="009B4B23">
        <w:rPr>
          <w:rFonts w:eastAsia="Calibri"/>
        </w:rPr>
        <w:t>í</w:t>
      </w:r>
      <w:r>
        <w:rPr>
          <w:rFonts w:eastAsia="Calibri"/>
        </w:rPr>
        <w:t>as,</w:t>
      </w:r>
      <w:r w:rsidRPr="00202510">
        <w:rPr>
          <w:rFonts w:eastAsia="Calibri"/>
        </w:rPr>
        <w:t xml:space="preserve"> Ariola, Paladino, Morano, Vernikov and the Public Advocate (Mr. Williams) (in conjunction with the Bronx, Brooklyn, Queens and Manhattan Borough Presidents)</w:t>
      </w:r>
    </w:p>
    <w:p w14:paraId="0B63E332" w14:textId="77777777" w:rsidR="00896045" w:rsidRDefault="00896045" w:rsidP="00896045">
      <w:pPr>
        <w:pStyle w:val="BodyText"/>
        <w:spacing w:line="240" w:lineRule="auto"/>
        <w:ind w:firstLine="0"/>
      </w:pPr>
    </w:p>
    <w:p w14:paraId="120FB18F" w14:textId="77777777" w:rsidR="00896045" w:rsidRPr="00E07B04" w:rsidRDefault="00896045" w:rsidP="00896045">
      <w:pPr>
        <w:pStyle w:val="BodyText"/>
        <w:spacing w:line="240" w:lineRule="auto"/>
        <w:ind w:firstLine="0"/>
        <w:rPr>
          <w:vanish/>
        </w:rPr>
      </w:pPr>
      <w:r w:rsidRPr="00E07B04">
        <w:rPr>
          <w:vanish/>
        </w:rPr>
        <w:t>..Title</w:t>
      </w:r>
    </w:p>
    <w:p w14:paraId="7F1B7DDB" w14:textId="77777777" w:rsidR="00896045" w:rsidRPr="00CE789A" w:rsidRDefault="00896045" w:rsidP="00896045">
      <w:pPr>
        <w:pStyle w:val="BodyText"/>
        <w:spacing w:line="240" w:lineRule="auto"/>
        <w:ind w:firstLine="0"/>
      </w:pPr>
      <w:r>
        <w:t>A Local Law in relation to workforce stabilization payments for school paraprofessionals, and providing for the repeal of such local law upon the expiration thereof</w:t>
      </w:r>
    </w:p>
    <w:p w14:paraId="5CB842A0" w14:textId="77777777" w:rsidR="00896045" w:rsidRPr="00E07B04" w:rsidRDefault="00896045" w:rsidP="00896045">
      <w:pPr>
        <w:pStyle w:val="BodyText"/>
        <w:spacing w:line="240" w:lineRule="auto"/>
        <w:ind w:firstLine="0"/>
        <w:rPr>
          <w:vanish/>
        </w:rPr>
      </w:pPr>
      <w:r w:rsidRPr="00E07B04">
        <w:rPr>
          <w:vanish/>
        </w:rPr>
        <w:t>..Body</w:t>
      </w:r>
    </w:p>
    <w:p w14:paraId="23E0EEEF" w14:textId="77777777" w:rsidR="00896045" w:rsidRDefault="00896045" w:rsidP="00896045">
      <w:pPr>
        <w:pStyle w:val="BodyText"/>
        <w:spacing w:line="240" w:lineRule="auto"/>
        <w:ind w:firstLine="0"/>
        <w:rPr>
          <w:u w:val="single"/>
        </w:rPr>
      </w:pPr>
    </w:p>
    <w:p w14:paraId="073B1581" w14:textId="77777777" w:rsidR="00896045" w:rsidRDefault="00896045" w:rsidP="00896045">
      <w:pPr>
        <w:jc w:val="both"/>
      </w:pPr>
      <w:r>
        <w:rPr>
          <w:u w:val="single"/>
        </w:rPr>
        <w:t>Be it enacted by the Council as follows</w:t>
      </w:r>
      <w:r w:rsidRPr="005B5DE4">
        <w:rPr>
          <w:u w:val="single"/>
        </w:rPr>
        <w:t>:</w:t>
      </w:r>
    </w:p>
    <w:p w14:paraId="2C3912A5" w14:textId="77777777" w:rsidR="00896045" w:rsidRDefault="00896045" w:rsidP="00896045">
      <w:pPr>
        <w:spacing w:line="480" w:lineRule="auto"/>
        <w:jc w:val="both"/>
        <w:sectPr w:rsidR="00896045" w:rsidSect="00896045">
          <w:footerReference w:type="default" r:id="rId8"/>
          <w:footerReference w:type="first" r:id="rId9"/>
          <w:pgSz w:w="12240" w:h="15840"/>
          <w:pgMar w:top="1440" w:right="1440" w:bottom="1440" w:left="1440" w:header="720" w:footer="720" w:gutter="0"/>
          <w:cols w:space="720"/>
          <w:docGrid w:linePitch="360"/>
        </w:sectPr>
      </w:pPr>
    </w:p>
    <w:p w14:paraId="248D00B6" w14:textId="77777777" w:rsidR="00896045" w:rsidRPr="00497233" w:rsidRDefault="00896045" w:rsidP="009B2904">
      <w:pPr>
        <w:spacing w:after="0" w:line="480" w:lineRule="auto"/>
        <w:ind w:firstLine="720"/>
        <w:jc w:val="both"/>
        <w:rPr>
          <w:u w:val="single"/>
        </w:rPr>
      </w:pPr>
      <w:r>
        <w:t xml:space="preserve">Section 1. Legislative intent and findings. The council finds and declares that </w:t>
      </w:r>
      <w:r w:rsidRPr="00AD3D48">
        <w:rPr>
          <w:lang w:val="en"/>
        </w:rPr>
        <w:t>(i)</w:t>
      </w:r>
      <w:r>
        <w:rPr>
          <w:lang w:val="en"/>
        </w:rPr>
        <w:t xml:space="preserve"> the city of New York has experienced persistent difficulties in recruiting and retaining school paraprofessionals due to low rates of pay, resulting in staffing shortages and turnover that impair the continuity of educational and student-support services, including critical services for students with disabilities; (ii) the city of New York has a moral, ethical, and legal obligation to make available a free appropriate public education to eligible children with disabilities, including through appropriate staffing ratios, individualized services, and meaningful teaching supports; (iii) maintaining a stable school paraprofessional workforce is necessary to protect student safety and to ensure the effective delivery of instructional and support services in schools; (iv) workforce stabilization payments are necessary to address such emergency conditions until these conditions are rectified through collective bargaining and the council will continue through its oversight function to monitor these conditions and address them as appropriate through potential legislative action; and (v) this local law is intended to provide such payments in a manner that does not limit or diminish the rights of any party to collectively bargain pursuant to article 14 of the civil service law or chapter 3 of title 12 of the administrative code of the city of New York.</w:t>
      </w:r>
    </w:p>
    <w:p w14:paraId="50611102" w14:textId="77777777" w:rsidR="00896045" w:rsidRDefault="00896045" w:rsidP="009B2904">
      <w:pPr>
        <w:spacing w:after="0" w:line="480" w:lineRule="auto"/>
        <w:ind w:firstLine="720"/>
        <w:jc w:val="both"/>
        <w:rPr>
          <w:lang w:val="en"/>
        </w:rPr>
      </w:pPr>
      <w:r>
        <w:lastRenderedPageBreak/>
        <w:t xml:space="preserve">§ 2. </w:t>
      </w:r>
      <w:r w:rsidRPr="00080065">
        <w:rPr>
          <w:lang w:val="en"/>
        </w:rPr>
        <w:t xml:space="preserve">Workforce stabilization payments for school paraprofessionals. a. Definitions. For purposes of this </w:t>
      </w:r>
      <w:r>
        <w:rPr>
          <w:lang w:val="en"/>
        </w:rPr>
        <w:t>local law</w:t>
      </w:r>
      <w:r w:rsidRPr="00080065">
        <w:rPr>
          <w:lang w:val="en"/>
        </w:rPr>
        <w:t>, the following terms have the following meanings:</w:t>
      </w:r>
    </w:p>
    <w:p w14:paraId="36D6557A" w14:textId="77777777" w:rsidR="00896045" w:rsidRPr="00080065" w:rsidRDefault="00896045" w:rsidP="009B2904">
      <w:pPr>
        <w:spacing w:after="0" w:line="480" w:lineRule="auto"/>
        <w:ind w:firstLine="720"/>
        <w:jc w:val="both"/>
        <w:rPr>
          <w:lang w:val="en"/>
        </w:rPr>
      </w:pPr>
      <w:r>
        <w:rPr>
          <w:lang w:val="en"/>
        </w:rPr>
        <w:t xml:space="preserve">Department. The term “department” means the department of education of the city of New York. </w:t>
      </w:r>
    </w:p>
    <w:p w14:paraId="579A0016" w14:textId="77777777" w:rsidR="00896045" w:rsidRDefault="00896045" w:rsidP="009B2904">
      <w:pPr>
        <w:shd w:val="clear" w:color="auto" w:fill="FFFFFF"/>
        <w:spacing w:after="0" w:line="480" w:lineRule="auto"/>
        <w:ind w:firstLine="720"/>
        <w:jc w:val="both"/>
        <w:rPr>
          <w:lang w:val="en"/>
        </w:rPr>
      </w:pPr>
      <w:r>
        <w:rPr>
          <w:lang w:val="en"/>
        </w:rPr>
        <w:t>Eligible s</w:t>
      </w:r>
      <w:r w:rsidRPr="00080065">
        <w:rPr>
          <w:lang w:val="en"/>
        </w:rPr>
        <w:t>chool paraprofessional. The term “</w:t>
      </w:r>
      <w:r>
        <w:rPr>
          <w:lang w:val="en"/>
        </w:rPr>
        <w:t xml:space="preserve">eligible </w:t>
      </w:r>
      <w:r w:rsidRPr="00080065">
        <w:rPr>
          <w:lang w:val="en"/>
        </w:rPr>
        <w:t xml:space="preserve">school paraprofessional” means any </w:t>
      </w:r>
      <w:r>
        <w:rPr>
          <w:lang w:val="en"/>
        </w:rPr>
        <w:t>school paraprofessional</w:t>
      </w:r>
      <w:r w:rsidRPr="00080065">
        <w:rPr>
          <w:lang w:val="en"/>
        </w:rPr>
        <w:t xml:space="preserve"> employed </w:t>
      </w:r>
      <w:r>
        <w:rPr>
          <w:lang w:val="en"/>
        </w:rPr>
        <w:t>during the 2026-2027 school year</w:t>
      </w:r>
      <w:r w:rsidRPr="00080065">
        <w:rPr>
          <w:lang w:val="en"/>
        </w:rPr>
        <w:t xml:space="preserve">. </w:t>
      </w:r>
    </w:p>
    <w:p w14:paraId="4A0232DE" w14:textId="77777777" w:rsidR="00896045" w:rsidRPr="00080065" w:rsidRDefault="00896045" w:rsidP="009B2904">
      <w:pPr>
        <w:shd w:val="clear" w:color="auto" w:fill="FFFFFF"/>
        <w:spacing w:after="0" w:line="480" w:lineRule="auto"/>
        <w:ind w:firstLine="720"/>
        <w:jc w:val="both"/>
        <w:rPr>
          <w:lang w:val="en"/>
        </w:rPr>
      </w:pPr>
      <w:r>
        <w:rPr>
          <w:lang w:val="en"/>
        </w:rPr>
        <w:t>School paraprofessional. The term “school paraprofessional” means</w:t>
      </w:r>
      <w:r w:rsidRPr="00D23B24">
        <w:t xml:space="preserve"> </w:t>
      </w:r>
      <w:r w:rsidRPr="00D23B24">
        <w:rPr>
          <w:lang w:val="en"/>
        </w:rPr>
        <w:t>any employee of the department in a title or position designated by the department as a paraprofessional or substitute paraprofessional title for purposes of the salary schedule applicable to school paraprofessionals</w:t>
      </w:r>
      <w:r>
        <w:rPr>
          <w:lang w:val="en"/>
        </w:rPr>
        <w:t xml:space="preserve">, or designated </w:t>
      </w:r>
      <w:r>
        <w:t>by an employee’s applicable collective bargaining agreement as a paraprofessional or substitute paraprofessional title.</w:t>
      </w:r>
    </w:p>
    <w:p w14:paraId="5166578C" w14:textId="69B70893" w:rsidR="00896045" w:rsidRPr="00080065" w:rsidRDefault="00896045" w:rsidP="009B2904">
      <w:pPr>
        <w:shd w:val="clear" w:color="auto" w:fill="FFFFFF"/>
        <w:spacing w:after="0" w:line="480" w:lineRule="auto"/>
        <w:ind w:firstLine="720"/>
        <w:jc w:val="both"/>
        <w:rPr>
          <w:lang w:val="en"/>
        </w:rPr>
      </w:pPr>
      <w:r w:rsidRPr="00080065">
        <w:rPr>
          <w:lang w:val="en"/>
        </w:rPr>
        <w:t>Workforce stabilization payment. The term “workforce stabilization payment” means a non-pensionable payment</w:t>
      </w:r>
      <w:r>
        <w:rPr>
          <w:lang w:val="en"/>
        </w:rPr>
        <w:t xml:space="preserve"> of up to $10,000</w:t>
      </w:r>
      <w:r w:rsidRPr="00080065">
        <w:rPr>
          <w:lang w:val="en"/>
        </w:rPr>
        <w:t xml:space="preserve"> made to a</w:t>
      </w:r>
      <w:r>
        <w:rPr>
          <w:lang w:val="en"/>
        </w:rPr>
        <w:t>n eligible</w:t>
      </w:r>
      <w:r w:rsidRPr="00080065">
        <w:rPr>
          <w:lang w:val="en"/>
        </w:rPr>
        <w:t xml:space="preserve"> school paraprofessional in addition to any salary, wages, differentials</w:t>
      </w:r>
      <w:r>
        <w:rPr>
          <w:lang w:val="en"/>
        </w:rPr>
        <w:t>,</w:t>
      </w:r>
      <w:r w:rsidRPr="00080065">
        <w:rPr>
          <w:lang w:val="en"/>
        </w:rPr>
        <w:t xml:space="preserve"> or other compensation otherwise payable.  </w:t>
      </w:r>
    </w:p>
    <w:p w14:paraId="5E397B16" w14:textId="77777777" w:rsidR="00896045" w:rsidRPr="00080065" w:rsidRDefault="00896045" w:rsidP="009B2904">
      <w:pPr>
        <w:shd w:val="clear" w:color="auto" w:fill="FFFFFF"/>
        <w:spacing w:after="0" w:line="480" w:lineRule="auto"/>
        <w:ind w:firstLine="720"/>
        <w:jc w:val="both"/>
        <w:rPr>
          <w:lang w:val="en"/>
        </w:rPr>
      </w:pPr>
      <w:r w:rsidRPr="00080065">
        <w:rPr>
          <w:lang w:val="en"/>
        </w:rPr>
        <w:t xml:space="preserve">b. Payment schedule. </w:t>
      </w:r>
      <w:r>
        <w:rPr>
          <w:lang w:val="en"/>
        </w:rPr>
        <w:t xml:space="preserve">Workforce stabilization payments shall be paid to each eligible school paraprofessional in four installments on the following payment schedule: no later than January 1, 2027 for the payment </w:t>
      </w:r>
      <w:r w:rsidRPr="00FC6DF3">
        <w:rPr>
          <w:lang w:val="en"/>
        </w:rPr>
        <w:t>period from September 1, 2026 through November 14, 2026; no later than March 1, 2027 for the payment period from November 15, 2026 through January 31, 2027; no later than June 1, 2027 for the</w:t>
      </w:r>
      <w:r>
        <w:rPr>
          <w:lang w:val="en"/>
        </w:rPr>
        <w:t xml:space="preserve"> payment period from February 1, 2027 through April 14, 2027; and no later than August 1, 2027 for the payment period from April 15, 2027 through June 30, 2027. </w:t>
      </w:r>
      <w:bookmarkStart w:id="0" w:name="_Hlk222487593"/>
    </w:p>
    <w:bookmarkEnd w:id="0"/>
    <w:p w14:paraId="5E33E40A" w14:textId="77777777" w:rsidR="00896045" w:rsidRDefault="00896045" w:rsidP="009B2904">
      <w:pPr>
        <w:shd w:val="clear" w:color="auto" w:fill="FFFFFF"/>
        <w:spacing w:after="0" w:line="480" w:lineRule="auto"/>
        <w:ind w:firstLine="720"/>
        <w:jc w:val="both"/>
        <w:rPr>
          <w:lang w:val="en"/>
        </w:rPr>
      </w:pPr>
      <w:r w:rsidRPr="00080065">
        <w:rPr>
          <w:lang w:val="en"/>
        </w:rPr>
        <w:t xml:space="preserve">c. </w:t>
      </w:r>
      <w:r>
        <w:rPr>
          <w:lang w:val="en"/>
        </w:rPr>
        <w:t xml:space="preserve">Proration. Each eligible school paraprofessional who is designated a full-time employee by the department or pursuant to such employee’s applicable collective bargaining agreement shall be paid a workforce stabilization payment of $10,000 according to the payment schedule set forth </w:t>
      </w:r>
      <w:r>
        <w:rPr>
          <w:lang w:val="en"/>
        </w:rPr>
        <w:lastRenderedPageBreak/>
        <w:t xml:space="preserve">in subdivision b of this section. The workforce stabilization payments required pursuant to subdivision b of this section shall be prorated according to the number of days an eligible school paraprofessional was on payroll in the relevant payment period during the 2026-2027 school year.  </w:t>
      </w:r>
    </w:p>
    <w:p w14:paraId="07C046CD" w14:textId="77777777" w:rsidR="00896045" w:rsidRDefault="00896045" w:rsidP="009B2904">
      <w:pPr>
        <w:shd w:val="clear" w:color="auto" w:fill="FFFFFF"/>
        <w:spacing w:after="0" w:line="480" w:lineRule="auto"/>
        <w:ind w:firstLine="720"/>
        <w:jc w:val="both"/>
        <w:rPr>
          <w:u w:val="single"/>
          <w:lang w:val="en"/>
        </w:rPr>
      </w:pPr>
      <w:r w:rsidRPr="00AD3D48">
        <w:rPr>
          <w:lang w:val="en"/>
        </w:rPr>
        <w:t>§</w:t>
      </w:r>
      <w:r>
        <w:rPr>
          <w:lang w:val="en"/>
        </w:rPr>
        <w:t xml:space="preserve"> </w:t>
      </w:r>
      <w:r w:rsidRPr="00AD3D48">
        <w:rPr>
          <w:lang w:val="en"/>
        </w:rPr>
        <w:t>3</w:t>
      </w:r>
      <w:r>
        <w:rPr>
          <w:lang w:val="en"/>
        </w:rPr>
        <w:t xml:space="preserve">. Nothing in this local law </w:t>
      </w:r>
      <w:r w:rsidRPr="001A43FC">
        <w:rPr>
          <w:lang w:val="en"/>
        </w:rPr>
        <w:t>shall be construed to limit or otherwise alter the right of the mayor, a certified employee organization, or any other person or entity, to bargain pursuant to chapter 3 of title 12</w:t>
      </w:r>
      <w:r>
        <w:rPr>
          <w:lang w:val="en"/>
        </w:rPr>
        <w:t xml:space="preserve"> of the administrative code of the city of New York. </w:t>
      </w:r>
    </w:p>
    <w:p w14:paraId="7668E0EA" w14:textId="77777777" w:rsidR="00896045" w:rsidRDefault="00896045" w:rsidP="009B2904">
      <w:pPr>
        <w:shd w:val="clear" w:color="auto" w:fill="FFFFFF"/>
        <w:spacing w:after="0" w:line="480" w:lineRule="auto"/>
        <w:ind w:firstLine="720"/>
        <w:jc w:val="both"/>
        <w:rPr>
          <w:lang w:val="en"/>
        </w:rPr>
      </w:pPr>
      <w:r w:rsidRPr="00AD3D48">
        <w:rPr>
          <w:lang w:val="en"/>
        </w:rPr>
        <w:t>§</w:t>
      </w:r>
      <w:r>
        <w:rPr>
          <w:lang w:val="en"/>
        </w:rPr>
        <w:t xml:space="preserve"> 4</w:t>
      </w:r>
      <w:r w:rsidRPr="00AD3D48">
        <w:rPr>
          <w:lang w:val="en"/>
        </w:rPr>
        <w:t xml:space="preserve">. </w:t>
      </w:r>
      <w:r>
        <w:rPr>
          <w:lang w:val="en"/>
        </w:rPr>
        <w:t xml:space="preserve">Nothing in this local law shall be construed to require the payment of any workforce stabilization payment following the expiration and repeal of this local law, or to a school paraprofessional covered by a collective bargaining agreement that provides for an increase in the total annual compensation as owed to such school paraprofessional on the effective date of this local law that is equal to or greater than the amount of the workforce stabilization payment. </w:t>
      </w:r>
    </w:p>
    <w:p w14:paraId="2D5FAF8C" w14:textId="77777777" w:rsidR="00896045" w:rsidRDefault="00896045" w:rsidP="009B2904">
      <w:pPr>
        <w:shd w:val="clear" w:color="auto" w:fill="FFFFFF"/>
        <w:spacing w:after="0" w:line="480" w:lineRule="auto"/>
        <w:ind w:firstLine="720"/>
        <w:jc w:val="both"/>
        <w:rPr>
          <w:lang w:val="en"/>
        </w:rPr>
      </w:pPr>
      <w:r w:rsidRPr="00AD3D48">
        <w:rPr>
          <w:lang w:val="en"/>
        </w:rPr>
        <w:t>§</w:t>
      </w:r>
      <w:r>
        <w:rPr>
          <w:lang w:val="en"/>
        </w:rPr>
        <w:t xml:space="preserve"> 5. </w:t>
      </w:r>
      <w:r w:rsidRPr="00AD3D48">
        <w:rPr>
          <w:lang w:val="en"/>
        </w:rPr>
        <w:t>This local law takes effect immediately</w:t>
      </w:r>
      <w:r>
        <w:rPr>
          <w:lang w:val="en"/>
        </w:rPr>
        <w:t xml:space="preserve"> and expires and is deemed repealed upon the payment of a workforce stabilization payment to all eligible school paraprofessionals, or </w:t>
      </w:r>
      <w:r w:rsidRPr="00CC4D96">
        <w:rPr>
          <w:lang w:val="en"/>
        </w:rPr>
        <w:t xml:space="preserve">upon the execution of a collective bargaining agreement </w:t>
      </w:r>
      <w:r>
        <w:rPr>
          <w:lang w:val="en"/>
        </w:rPr>
        <w:t xml:space="preserve">or collective bargaining agreements </w:t>
      </w:r>
      <w:r w:rsidRPr="00CC4D96">
        <w:rPr>
          <w:lang w:val="en"/>
        </w:rPr>
        <w:t>that provide for an increase in the total annual compensation for</w:t>
      </w:r>
      <w:r>
        <w:rPr>
          <w:lang w:val="en"/>
        </w:rPr>
        <w:t xml:space="preserve"> all</w:t>
      </w:r>
      <w:r w:rsidRPr="00CC4D96">
        <w:rPr>
          <w:lang w:val="en"/>
        </w:rPr>
        <w:t xml:space="preserve"> </w:t>
      </w:r>
      <w:r>
        <w:rPr>
          <w:lang w:val="en"/>
        </w:rPr>
        <w:t xml:space="preserve">eligible </w:t>
      </w:r>
      <w:r w:rsidRPr="00CC4D96">
        <w:rPr>
          <w:lang w:val="en"/>
        </w:rPr>
        <w:t xml:space="preserve">school paraprofessionals equal to or greater than the amount of the workforce stabilization payments required pursuant to section </w:t>
      </w:r>
      <w:r>
        <w:rPr>
          <w:lang w:val="en"/>
        </w:rPr>
        <w:t>two</w:t>
      </w:r>
      <w:r w:rsidRPr="00CC4D96">
        <w:rPr>
          <w:lang w:val="en"/>
        </w:rPr>
        <w:t xml:space="preserve"> of this local law</w:t>
      </w:r>
      <w:r>
        <w:rPr>
          <w:lang w:val="en"/>
        </w:rPr>
        <w:t xml:space="preserve">, whichever occurs first. </w:t>
      </w:r>
      <w:r w:rsidRPr="00AC05B6">
        <w:rPr>
          <w:lang w:val="en"/>
        </w:rPr>
        <w:t xml:space="preserve">Upon such </w:t>
      </w:r>
      <w:r>
        <w:rPr>
          <w:lang w:val="en"/>
        </w:rPr>
        <w:t>execution of all relevant collective bargaining agreements</w:t>
      </w:r>
      <w:r w:rsidRPr="00AC05B6">
        <w:rPr>
          <w:lang w:val="en"/>
        </w:rPr>
        <w:t>, the mayor shall notify the corporation counsel for the purpose of effectuating section 7-111 of the administrative code of the city of New York. Any failure to provide the notification described in this section shall not affect the effective date of any provision of this local law</w:t>
      </w:r>
      <w:r>
        <w:rPr>
          <w:lang w:val="en"/>
        </w:rPr>
        <w:t>.</w:t>
      </w:r>
    </w:p>
    <w:p w14:paraId="60CD6165" w14:textId="77777777" w:rsidR="009B2904" w:rsidRDefault="009B2904" w:rsidP="009B2904">
      <w:pPr>
        <w:suppressLineNumbers/>
        <w:shd w:val="clear" w:color="auto" w:fill="FFFFFF"/>
        <w:spacing w:after="0" w:line="480" w:lineRule="auto"/>
        <w:ind w:firstLine="720"/>
        <w:jc w:val="both"/>
        <w:rPr>
          <w:lang w:val="en"/>
        </w:rPr>
      </w:pPr>
    </w:p>
    <w:p w14:paraId="32E33D53" w14:textId="77777777" w:rsidR="009B2904" w:rsidRDefault="009B2904" w:rsidP="009B2904">
      <w:pPr>
        <w:suppressLineNumbers/>
        <w:spacing w:after="0"/>
        <w:jc w:val="both"/>
        <w:rPr>
          <w:sz w:val="18"/>
          <w:szCs w:val="18"/>
        </w:rPr>
      </w:pPr>
      <w:r>
        <w:rPr>
          <w:sz w:val="18"/>
          <w:szCs w:val="18"/>
        </w:rPr>
        <w:t xml:space="preserve">LS #18918 </w:t>
      </w:r>
    </w:p>
    <w:p w14:paraId="21F18B93" w14:textId="69CB57F5" w:rsidR="009B2904" w:rsidRPr="00B72371" w:rsidRDefault="009B2904" w:rsidP="00B72371">
      <w:pPr>
        <w:suppressLineNumbers/>
        <w:spacing w:after="0"/>
        <w:rPr>
          <w:sz w:val="18"/>
          <w:szCs w:val="18"/>
        </w:rPr>
        <w:sectPr w:rsidR="009B2904" w:rsidRPr="00B72371" w:rsidSect="00896045">
          <w:type w:val="continuous"/>
          <w:pgSz w:w="12240" w:h="15840"/>
          <w:pgMar w:top="1440" w:right="1440" w:bottom="1440" w:left="1440" w:header="720" w:footer="720" w:gutter="0"/>
          <w:lnNumType w:countBy="1"/>
          <w:cols w:space="720"/>
          <w:titlePg/>
          <w:docGrid w:linePitch="360"/>
        </w:sectPr>
      </w:pPr>
      <w:r>
        <w:rPr>
          <w:sz w:val="18"/>
          <w:szCs w:val="18"/>
        </w:rPr>
        <w:t>7/8/2026 5:30pm</w:t>
      </w:r>
    </w:p>
    <w:p w14:paraId="4A845813" w14:textId="77777777" w:rsidR="00896045" w:rsidRDefault="00896045" w:rsidP="00B72371">
      <w:pPr>
        <w:spacing w:after="0"/>
        <w:jc w:val="both"/>
        <w:rPr>
          <w:sz w:val="18"/>
          <w:szCs w:val="18"/>
        </w:rPr>
      </w:pPr>
    </w:p>
    <w:sectPr w:rsidR="0089604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65071" w14:textId="77777777" w:rsidR="006E3231" w:rsidRDefault="006E3231" w:rsidP="000A5FFA">
      <w:pPr>
        <w:spacing w:after="0" w:line="240" w:lineRule="auto"/>
      </w:pPr>
      <w:r>
        <w:separator/>
      </w:r>
    </w:p>
  </w:endnote>
  <w:endnote w:type="continuationSeparator" w:id="0">
    <w:p w14:paraId="1F4E5654" w14:textId="77777777" w:rsidR="006E3231" w:rsidRDefault="006E3231" w:rsidP="000A5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98F66B7" w14:textId="77777777" w:rsidR="00896045" w:rsidRDefault="0089604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D642018" w14:textId="77777777" w:rsidR="00896045" w:rsidRDefault="0089604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152FD78" w14:textId="77777777" w:rsidR="00896045" w:rsidRDefault="0089604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7D293DF" w14:textId="77777777" w:rsidR="00896045" w:rsidRDefault="008960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2002727"/>
      <w:docPartObj>
        <w:docPartGallery w:val="Page Numbers (Bottom of Page)"/>
        <w:docPartUnique/>
      </w:docPartObj>
    </w:sdtPr>
    <w:sdtEndPr>
      <w:rPr>
        <w:noProof/>
      </w:rPr>
    </w:sdtEndPr>
    <w:sdtContent>
      <w:p w14:paraId="62585F6F" w14:textId="77777777" w:rsidR="00C257EA" w:rsidRDefault="00C257EA">
        <w:pPr>
          <w:pStyle w:val="Footer"/>
          <w:jc w:val="center"/>
        </w:pPr>
        <w:r>
          <w:fldChar w:fldCharType="begin"/>
        </w:r>
        <w:r>
          <w:instrText xml:space="preserve"> PAGE   \* MERGEFORMAT </w:instrText>
        </w:r>
        <w:r>
          <w:fldChar w:fldCharType="separate"/>
        </w:r>
        <w:r w:rsidR="0083163A">
          <w:rPr>
            <w:noProof/>
          </w:rPr>
          <w:t>7</w:t>
        </w:r>
        <w:r>
          <w:rPr>
            <w:noProof/>
          </w:rPr>
          <w:fldChar w:fldCharType="end"/>
        </w:r>
      </w:p>
    </w:sdtContent>
  </w:sdt>
  <w:p w14:paraId="73520A66" w14:textId="77777777" w:rsidR="00C257EA" w:rsidRDefault="00C257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559FD" w14:textId="77777777" w:rsidR="006E3231" w:rsidRDefault="006E3231" w:rsidP="000A5FFA">
      <w:pPr>
        <w:spacing w:after="0" w:line="240" w:lineRule="auto"/>
      </w:pPr>
      <w:r>
        <w:separator/>
      </w:r>
    </w:p>
  </w:footnote>
  <w:footnote w:type="continuationSeparator" w:id="0">
    <w:p w14:paraId="112F7E0A" w14:textId="77777777" w:rsidR="006E3231" w:rsidRDefault="006E3231" w:rsidP="000A5FFA">
      <w:pPr>
        <w:spacing w:after="0" w:line="240" w:lineRule="auto"/>
      </w:pPr>
      <w:r>
        <w:continuationSeparator/>
      </w:r>
    </w:p>
  </w:footnote>
  <w:footnote w:id="1">
    <w:p w14:paraId="5C7505D6" w14:textId="77777777" w:rsidR="000A5FFA" w:rsidRDefault="000A5FFA" w:rsidP="000A5FFA">
      <w:pPr>
        <w:pStyle w:val="FootnoteText"/>
      </w:pPr>
      <w:r>
        <w:rPr>
          <w:rStyle w:val="FootnoteReference"/>
        </w:rPr>
        <w:footnoteRef/>
      </w:r>
      <w:r>
        <w:t xml:space="preserve"> Paraprofessional Chapter Handbook, Paraprofessional Role and Responsibilities, </w:t>
      </w:r>
      <w:r w:rsidRPr="00B72AC0">
        <w:rPr>
          <w:i/>
          <w:iCs/>
        </w:rPr>
        <w:t>United Federation of Teachers</w:t>
      </w:r>
      <w:r>
        <w:rPr>
          <w:i/>
          <w:iCs/>
        </w:rPr>
        <w:t xml:space="preserve">, </w:t>
      </w:r>
      <w:r w:rsidRPr="00B72AC0">
        <w:t>available at</w:t>
      </w:r>
      <w:r>
        <w:rPr>
          <w:i/>
          <w:iCs/>
        </w:rPr>
        <w:t>:</w:t>
      </w:r>
      <w:r>
        <w:t xml:space="preserve"> </w:t>
      </w:r>
      <w:hyperlink r:id="rId1" w:history="1">
        <w:r w:rsidRPr="000566EF">
          <w:rPr>
            <w:rStyle w:val="Hyperlink"/>
          </w:rPr>
          <w:t>https://www.uft.org/sites/default/files/attachments/paraprofessional-handbook.pdf</w:t>
        </w:r>
      </w:hyperlink>
      <w:r w:rsidR="008D49BF">
        <w:rPr>
          <w:rStyle w:val="Hyperlink"/>
        </w:rPr>
        <w:t xml:space="preserve">; </w:t>
      </w:r>
      <w:r w:rsidR="008D49BF">
        <w:t xml:space="preserve">Alex Zimmerman and Michael Elsen-Rooney, </w:t>
      </w:r>
      <w:r w:rsidR="008D49BF" w:rsidRPr="003F44C2">
        <w:rPr>
          <w:i/>
        </w:rPr>
        <w:t>NYC special education staffing shortage leaves students in limbo, teachers union charges</w:t>
      </w:r>
      <w:r w:rsidR="008D49BF">
        <w:t xml:space="preserve">, Chalkbeat, (Nov. 20, 2024), available at </w:t>
      </w:r>
      <w:hyperlink r:id="rId2" w:history="1">
        <w:r w:rsidR="008D49BF" w:rsidRPr="003C3E1E">
          <w:rPr>
            <w:rStyle w:val="Hyperlink"/>
          </w:rPr>
          <w:t>https://www.chalkbeat.org/newyork/2024/11/20/nyc-paraprofessional-shortage-hurts-students-in-district-75-uft-charges/</w:t>
        </w:r>
      </w:hyperlink>
      <w:r w:rsidR="008D49BF">
        <w:t>.</w:t>
      </w:r>
      <w:r>
        <w:t xml:space="preserve"> </w:t>
      </w:r>
    </w:p>
  </w:footnote>
  <w:footnote w:id="2">
    <w:p w14:paraId="106DB757" w14:textId="77777777" w:rsidR="000A5FFA" w:rsidRDefault="000A5FFA" w:rsidP="000A5FFA">
      <w:pPr>
        <w:pStyle w:val="FootnoteText"/>
      </w:pPr>
      <w:r>
        <w:rPr>
          <w:rStyle w:val="FootnoteReference"/>
        </w:rPr>
        <w:footnoteRef/>
      </w:r>
      <w:r>
        <w:t xml:space="preserve"> </w:t>
      </w:r>
      <w:r w:rsidRPr="00B72AC0">
        <w:rPr>
          <w:i/>
          <w:iCs/>
        </w:rPr>
        <w:t>Id.</w:t>
      </w:r>
    </w:p>
  </w:footnote>
  <w:footnote w:id="3">
    <w:p w14:paraId="5C1F3ADA" w14:textId="77777777" w:rsidR="000A5FFA" w:rsidRDefault="000A5FFA" w:rsidP="000A5FFA">
      <w:pPr>
        <w:pStyle w:val="FootnoteText"/>
      </w:pPr>
      <w:r>
        <w:rPr>
          <w:rStyle w:val="FootnoteReference"/>
        </w:rPr>
        <w:footnoteRef/>
      </w:r>
      <w:r>
        <w:t xml:space="preserve"> </w:t>
      </w:r>
      <w:r w:rsidRPr="00B72AC0">
        <w:rPr>
          <w:i/>
          <w:iCs/>
        </w:rPr>
        <w:t>Id.</w:t>
      </w:r>
    </w:p>
  </w:footnote>
  <w:footnote w:id="4">
    <w:p w14:paraId="3521AA84" w14:textId="77777777" w:rsidR="000F2721" w:rsidRDefault="000F2721">
      <w:pPr>
        <w:pStyle w:val="FootnoteText"/>
      </w:pPr>
      <w:r>
        <w:rPr>
          <w:rStyle w:val="FootnoteReference"/>
        </w:rPr>
        <w:footnoteRef/>
      </w:r>
      <w:r>
        <w:t xml:space="preserve"> </w:t>
      </w:r>
      <w:r w:rsidRPr="000F2721">
        <w:t>34 C.F.R. § 300.8</w:t>
      </w:r>
      <w:r>
        <w:t>.</w:t>
      </w:r>
    </w:p>
  </w:footnote>
  <w:footnote w:id="5">
    <w:p w14:paraId="67976451" w14:textId="77777777" w:rsidR="00C50808" w:rsidRDefault="00C50808">
      <w:pPr>
        <w:pStyle w:val="FootnoteText"/>
      </w:pPr>
      <w:r>
        <w:rPr>
          <w:rStyle w:val="FootnoteReference"/>
        </w:rPr>
        <w:footnoteRef/>
      </w:r>
      <w:r>
        <w:t xml:space="preserve"> </w:t>
      </w:r>
      <w:r w:rsidR="004B57F4" w:rsidRPr="004B57F4">
        <w:t>34 C.F.R. § 300.320</w:t>
      </w:r>
    </w:p>
  </w:footnote>
  <w:footnote w:id="6">
    <w:p w14:paraId="3F1E0F00" w14:textId="77777777" w:rsidR="00C53FE0" w:rsidRDefault="00C53FE0" w:rsidP="00C53FE0">
      <w:pPr>
        <w:pStyle w:val="FootnoteText"/>
      </w:pPr>
      <w:r w:rsidRPr="009D784C">
        <w:rPr>
          <w:rStyle w:val="FootnoteReference"/>
        </w:rPr>
        <w:footnoteRef/>
      </w:r>
      <w:r>
        <w:t xml:space="preserve"> </w:t>
      </w:r>
      <w:r w:rsidRPr="00B72AC0">
        <w:rPr>
          <w:i/>
          <w:iCs/>
        </w:rPr>
        <w:t>Id</w:t>
      </w:r>
      <w:r>
        <w:rPr>
          <w:i/>
          <w:iCs/>
        </w:rPr>
        <w:t xml:space="preserve">; </w:t>
      </w:r>
      <w:r w:rsidRPr="000032FE">
        <w:t xml:space="preserve">New York City Public Schools, </w:t>
      </w:r>
      <w:r w:rsidRPr="00B34653">
        <w:rPr>
          <w:i/>
          <w:iCs/>
        </w:rPr>
        <w:t>District 75</w:t>
      </w:r>
      <w:r w:rsidRPr="000032FE">
        <w:t>, available at: </w:t>
      </w:r>
      <w:hyperlink r:id="rId3" w:tgtFrame="_blank" w:tooltip="https://www.schools.nyc.gov/learning/special-education/school-settings/district-75" w:history="1">
        <w:r w:rsidRPr="000032FE">
          <w:rPr>
            <w:rStyle w:val="Hyperlink"/>
          </w:rPr>
          <w:t>https://www.schools.nyc.gov/learning/special-education/school-settings/district-75</w:t>
        </w:r>
      </w:hyperlink>
      <w:r w:rsidRPr="002B6886">
        <w:rPr>
          <w:i/>
          <w:iCs/>
        </w:rPr>
        <w:t> </w:t>
      </w:r>
    </w:p>
  </w:footnote>
  <w:footnote w:id="7">
    <w:p w14:paraId="3A86B7E4" w14:textId="1F796F7A" w:rsidR="00B34653" w:rsidRDefault="00B34653">
      <w:pPr>
        <w:pStyle w:val="FootnoteText"/>
      </w:pPr>
      <w:r>
        <w:rPr>
          <w:rStyle w:val="FootnoteReference"/>
        </w:rPr>
        <w:footnoteRef/>
      </w:r>
      <w:r>
        <w:t xml:space="preserve"> New York State Education Department, </w:t>
      </w:r>
      <w:r w:rsidRPr="00275C62">
        <w:rPr>
          <w:i/>
          <w:iCs/>
        </w:rPr>
        <w:t>Continuum of Special Education Services for School-Age Students with Disabilities</w:t>
      </w:r>
      <w:r>
        <w:t xml:space="preserve">, available at: </w:t>
      </w:r>
      <w:hyperlink r:id="rId4" w:history="1">
        <w:r w:rsidRPr="002461E4">
          <w:rPr>
            <w:rStyle w:val="Hyperlink"/>
          </w:rPr>
          <w:t>https://www.nysed.gov/special-education/continuum-special-education-services-school-age-students-disabilities</w:t>
        </w:r>
      </w:hyperlink>
      <w:r>
        <w:t xml:space="preserve">. </w:t>
      </w:r>
    </w:p>
  </w:footnote>
  <w:footnote w:id="8">
    <w:p w14:paraId="45286365" w14:textId="5C16442E" w:rsidR="00C53FE0" w:rsidRDefault="00C53FE0" w:rsidP="00C53FE0">
      <w:pPr>
        <w:pStyle w:val="FootnoteText"/>
      </w:pPr>
      <w:r>
        <w:rPr>
          <w:rStyle w:val="FootnoteReference"/>
        </w:rPr>
        <w:footnoteRef/>
      </w:r>
      <w:r>
        <w:t xml:space="preserve"> </w:t>
      </w:r>
      <w:r w:rsidR="00B34653">
        <w:t xml:space="preserve">Paraprofessional Chapter Handbook, Paraprofessional Role and Responsibilities, </w:t>
      </w:r>
      <w:r w:rsidR="00B34653" w:rsidRPr="00B72AC0">
        <w:rPr>
          <w:i/>
          <w:iCs/>
        </w:rPr>
        <w:t>United Federation of Teachers</w:t>
      </w:r>
      <w:r w:rsidR="00B34653">
        <w:rPr>
          <w:i/>
          <w:iCs/>
        </w:rPr>
        <w:t xml:space="preserve">, </w:t>
      </w:r>
      <w:r w:rsidR="00B34653" w:rsidRPr="00B72AC0">
        <w:t>available at</w:t>
      </w:r>
      <w:r w:rsidR="00B34653">
        <w:rPr>
          <w:i/>
          <w:iCs/>
        </w:rPr>
        <w:t>:</w:t>
      </w:r>
      <w:r w:rsidR="00B34653">
        <w:t xml:space="preserve"> </w:t>
      </w:r>
      <w:hyperlink r:id="rId5" w:history="1">
        <w:r w:rsidR="00B34653" w:rsidRPr="000566EF">
          <w:rPr>
            <w:rStyle w:val="Hyperlink"/>
          </w:rPr>
          <w:t>https://www.uft.org/sites/default/files/attachments/paraprofessional-handbook.pdf</w:t>
        </w:r>
      </w:hyperlink>
      <w:r w:rsidR="00B34653">
        <w:t>.</w:t>
      </w:r>
    </w:p>
  </w:footnote>
  <w:footnote w:id="9">
    <w:p w14:paraId="56EFB529" w14:textId="5C371C79" w:rsidR="00025957" w:rsidRDefault="00025957">
      <w:pPr>
        <w:pStyle w:val="FootnoteText"/>
      </w:pPr>
      <w:r>
        <w:rPr>
          <w:rStyle w:val="FootnoteReference"/>
        </w:rPr>
        <w:footnoteRef/>
      </w:r>
      <w:r>
        <w:t xml:space="preserve"> Jennifer Weber, </w:t>
      </w:r>
      <w:r w:rsidRPr="00025957">
        <w:rPr>
          <w:i/>
          <w:iCs/>
        </w:rPr>
        <w:t>Reassessing “Carter-Case” Spending for Students with Disabilities in New York City Schools</w:t>
      </w:r>
      <w:r>
        <w:t xml:space="preserve">, Manhattan Institute (Feb. 19, 2026), available at: </w:t>
      </w:r>
      <w:hyperlink r:id="rId6" w:history="1">
        <w:r w:rsidRPr="002461E4">
          <w:rPr>
            <w:rStyle w:val="Hyperlink"/>
          </w:rPr>
          <w:t>https://manhattan.institute/article/reassessing-carter-case-spending-for-students-with-disabilities-in-new-york-city-schools</w:t>
        </w:r>
      </w:hyperlink>
      <w:r w:rsidR="00AB1AC6">
        <w:t>.</w:t>
      </w:r>
      <w:r>
        <w:t xml:space="preserve"> </w:t>
      </w:r>
    </w:p>
  </w:footnote>
  <w:footnote w:id="10">
    <w:p w14:paraId="5BA11C0D" w14:textId="5263F3EB" w:rsidR="00BE412F" w:rsidRPr="00BE412F" w:rsidRDefault="00BE412F">
      <w:pPr>
        <w:pStyle w:val="FootnoteText"/>
        <w:rPr>
          <w:i/>
          <w:iCs/>
        </w:rPr>
      </w:pPr>
      <w:r>
        <w:rPr>
          <w:rStyle w:val="FootnoteReference"/>
        </w:rPr>
        <w:footnoteRef/>
      </w:r>
      <w:r>
        <w:t xml:space="preserve"> </w:t>
      </w:r>
      <w:r>
        <w:rPr>
          <w:i/>
          <w:iCs/>
        </w:rPr>
        <w:t>Id.</w:t>
      </w:r>
    </w:p>
  </w:footnote>
  <w:footnote w:id="11">
    <w:p w14:paraId="1ACCD196" w14:textId="6235EF62" w:rsidR="009E733A" w:rsidRPr="009E733A" w:rsidRDefault="009E733A">
      <w:pPr>
        <w:pStyle w:val="FootnoteText"/>
        <w:rPr>
          <w:i/>
          <w:iCs/>
        </w:rPr>
      </w:pPr>
      <w:r>
        <w:rPr>
          <w:rStyle w:val="FootnoteReference"/>
        </w:rPr>
        <w:footnoteRef/>
      </w:r>
      <w:r>
        <w:t xml:space="preserve"> </w:t>
      </w:r>
      <w:r>
        <w:rPr>
          <w:i/>
          <w:iCs/>
        </w:rPr>
        <w:t>Id.</w:t>
      </w:r>
    </w:p>
  </w:footnote>
  <w:footnote w:id="12">
    <w:p w14:paraId="35F05383" w14:textId="77777777" w:rsidR="007E45B3" w:rsidRDefault="007E45B3">
      <w:pPr>
        <w:pStyle w:val="FootnoteText"/>
      </w:pPr>
      <w:r>
        <w:rPr>
          <w:rStyle w:val="FootnoteReference"/>
        </w:rPr>
        <w:footnoteRef/>
      </w:r>
      <w:r w:rsidR="006C655A">
        <w:t xml:space="preserve"> Paraprofessional Salary Schedule (2022-2027), </w:t>
      </w:r>
      <w:r w:rsidR="006C655A" w:rsidRPr="006C655A">
        <w:rPr>
          <w:i/>
        </w:rPr>
        <w:t>United Federation of Teachers</w:t>
      </w:r>
      <w:r w:rsidR="006C655A">
        <w:t xml:space="preserve">, available at: </w:t>
      </w:r>
      <w:hyperlink r:id="rId7" w:history="1">
        <w:r w:rsidR="006C655A" w:rsidRPr="003C3E1E">
          <w:rPr>
            <w:rStyle w:val="Hyperlink"/>
          </w:rPr>
          <w:t>https://www.uft.org/your-rights/salary/doe-and-city-salary-schedules/para-salary-schedule</w:t>
        </w:r>
      </w:hyperlink>
      <w:r w:rsidR="006C655A">
        <w:t xml:space="preserve"> . </w:t>
      </w:r>
    </w:p>
  </w:footnote>
  <w:footnote w:id="13">
    <w:p w14:paraId="5FC0AB7E" w14:textId="77777777" w:rsidR="00D24684" w:rsidRPr="00D24684" w:rsidRDefault="00D24684">
      <w:pPr>
        <w:pStyle w:val="FootnoteText"/>
        <w:rPr>
          <w:i/>
        </w:rPr>
      </w:pPr>
      <w:r>
        <w:rPr>
          <w:rStyle w:val="FootnoteReference"/>
        </w:rPr>
        <w:footnoteRef/>
      </w:r>
      <w:r>
        <w:t xml:space="preserve"> </w:t>
      </w:r>
      <w:r>
        <w:rPr>
          <w:i/>
        </w:rPr>
        <w:t>Id.</w:t>
      </w:r>
    </w:p>
  </w:footnote>
  <w:footnote w:id="14">
    <w:p w14:paraId="7D7FF7FB" w14:textId="77777777" w:rsidR="00092CD1" w:rsidRPr="00092CD1" w:rsidRDefault="00092CD1">
      <w:pPr>
        <w:pStyle w:val="FootnoteText"/>
      </w:pPr>
      <w:r>
        <w:rPr>
          <w:rStyle w:val="FootnoteReference"/>
        </w:rPr>
        <w:footnoteRef/>
      </w:r>
      <w:r>
        <w:t xml:space="preserve"> </w:t>
      </w:r>
      <w:r>
        <w:rPr>
          <w:i/>
        </w:rPr>
        <w:t>Id.</w:t>
      </w:r>
    </w:p>
  </w:footnote>
  <w:footnote w:id="15">
    <w:p w14:paraId="31595803" w14:textId="77777777" w:rsidR="007061CE" w:rsidRPr="007061CE" w:rsidRDefault="007061CE">
      <w:pPr>
        <w:pStyle w:val="FootnoteText"/>
        <w:rPr>
          <w:i/>
        </w:rPr>
      </w:pPr>
      <w:r>
        <w:rPr>
          <w:rStyle w:val="FootnoteReference"/>
        </w:rPr>
        <w:footnoteRef/>
      </w:r>
      <w:r>
        <w:t xml:space="preserve"> </w:t>
      </w:r>
      <w:r>
        <w:rPr>
          <w:i/>
        </w:rPr>
        <w:t>Id.</w:t>
      </w:r>
    </w:p>
  </w:footnote>
  <w:footnote w:id="16">
    <w:p w14:paraId="4B92406F" w14:textId="77777777" w:rsidR="00FC2FAA" w:rsidRDefault="00FC2FAA">
      <w:pPr>
        <w:pStyle w:val="FootnoteText"/>
      </w:pPr>
      <w:r>
        <w:rPr>
          <w:rStyle w:val="FootnoteReference"/>
        </w:rPr>
        <w:footnoteRef/>
      </w:r>
      <w:r>
        <w:t xml:space="preserve"> NYC Mayor’s Office of Equity and Racial Justice, </w:t>
      </w:r>
      <w:r w:rsidRPr="00FC2FAA">
        <w:rPr>
          <w:i/>
        </w:rPr>
        <w:t>NYC True Cost of Living Measure</w:t>
      </w:r>
      <w:r>
        <w:t xml:space="preserve">, </w:t>
      </w:r>
      <w:r w:rsidR="004B57F4">
        <w:t>(Mar.</w:t>
      </w:r>
      <w:r>
        <w:t xml:space="preserve"> 2026), available at: </w:t>
      </w:r>
      <w:hyperlink r:id="rId8" w:history="1">
        <w:r w:rsidRPr="003C3E1E">
          <w:rPr>
            <w:rStyle w:val="Hyperlink"/>
          </w:rPr>
          <w:t>https://www.nyc.gov/assets/equity/downloads/pdf/2026%20NYC%20TCOL%20Measure_4%206%2026.pdf</w:t>
        </w:r>
      </w:hyperlink>
      <w:r>
        <w:t xml:space="preserve"> at page 12. </w:t>
      </w:r>
    </w:p>
  </w:footnote>
  <w:footnote w:id="17">
    <w:p w14:paraId="44BEB7E4" w14:textId="77777777" w:rsidR="00510D4D" w:rsidRDefault="00510D4D">
      <w:pPr>
        <w:pStyle w:val="FootnoteText"/>
      </w:pPr>
      <w:r>
        <w:rPr>
          <w:rStyle w:val="FootnoteReference"/>
        </w:rPr>
        <w:footnoteRef/>
      </w:r>
      <w:r>
        <w:t xml:space="preserve"> Paraprofessionals’ Responsibilities, </w:t>
      </w:r>
      <w:r w:rsidRPr="00B72AC0">
        <w:rPr>
          <w:i/>
          <w:iCs/>
        </w:rPr>
        <w:t>United Federation of Teachers</w:t>
      </w:r>
      <w:r>
        <w:rPr>
          <w:i/>
          <w:iCs/>
        </w:rPr>
        <w:t xml:space="preserve">, </w:t>
      </w:r>
      <w:r w:rsidRPr="00B72AC0">
        <w:t>available at</w:t>
      </w:r>
      <w:r>
        <w:rPr>
          <w:i/>
          <w:iCs/>
        </w:rPr>
        <w:t>:</w:t>
      </w:r>
      <w:r>
        <w:t xml:space="preserve"> </w:t>
      </w:r>
      <w:hyperlink r:id="rId9" w:history="1">
        <w:r w:rsidRPr="003C3E1E">
          <w:rPr>
            <w:rStyle w:val="Hyperlink"/>
          </w:rPr>
          <w:t>https://www.uft.org/teaching/new-teachers/your-rights-new-members/paraprofessionals-responsibilities</w:t>
        </w:r>
      </w:hyperlink>
      <w:r>
        <w:t xml:space="preserve">.  </w:t>
      </w:r>
    </w:p>
  </w:footnote>
  <w:footnote w:id="18">
    <w:p w14:paraId="63A1904D" w14:textId="77777777" w:rsidR="00510D4D" w:rsidRPr="00510D4D" w:rsidRDefault="00510D4D">
      <w:pPr>
        <w:pStyle w:val="FootnoteText"/>
        <w:rPr>
          <w:i/>
        </w:rPr>
      </w:pPr>
      <w:r>
        <w:rPr>
          <w:rStyle w:val="FootnoteReference"/>
        </w:rPr>
        <w:footnoteRef/>
      </w:r>
      <w:r>
        <w:t xml:space="preserve"> </w:t>
      </w:r>
      <w:r>
        <w:rPr>
          <w:i/>
        </w:rPr>
        <w:t>Id.</w:t>
      </w:r>
    </w:p>
  </w:footnote>
  <w:footnote w:id="19">
    <w:p w14:paraId="4829B815" w14:textId="77777777" w:rsidR="00761E8C" w:rsidRPr="00761E8C" w:rsidRDefault="00761E8C">
      <w:pPr>
        <w:pStyle w:val="FootnoteText"/>
        <w:rPr>
          <w:i/>
        </w:rPr>
      </w:pPr>
      <w:r>
        <w:rPr>
          <w:rStyle w:val="FootnoteReference"/>
        </w:rPr>
        <w:footnoteRef/>
      </w:r>
      <w:r>
        <w:t xml:space="preserve"> </w:t>
      </w:r>
      <w:r>
        <w:rPr>
          <w:i/>
        </w:rPr>
        <w:t>Id.</w:t>
      </w:r>
    </w:p>
  </w:footnote>
  <w:footnote w:id="20">
    <w:p w14:paraId="0387DCDE" w14:textId="77777777" w:rsidR="00E27C90" w:rsidRPr="00E27C90" w:rsidRDefault="00E27C90">
      <w:pPr>
        <w:pStyle w:val="FootnoteText"/>
        <w:rPr>
          <w:i/>
        </w:rPr>
      </w:pPr>
      <w:r>
        <w:rPr>
          <w:rStyle w:val="FootnoteReference"/>
        </w:rPr>
        <w:footnoteRef/>
      </w:r>
      <w:r>
        <w:t xml:space="preserve"> </w:t>
      </w:r>
      <w:r>
        <w:rPr>
          <w:i/>
        </w:rPr>
        <w:t>Id.</w:t>
      </w:r>
    </w:p>
  </w:footnote>
  <w:footnote w:id="21">
    <w:p w14:paraId="0E30DEF5" w14:textId="77777777" w:rsidR="002F69EB" w:rsidRDefault="002F69EB">
      <w:pPr>
        <w:pStyle w:val="FootnoteText"/>
      </w:pPr>
      <w:r>
        <w:rPr>
          <w:rStyle w:val="FootnoteReference"/>
        </w:rPr>
        <w:footnoteRef/>
      </w:r>
      <w:r>
        <w:t xml:space="preserve"> NYC Public Schools, </w:t>
      </w:r>
      <w:r w:rsidRPr="00F86C6E">
        <w:rPr>
          <w:i/>
        </w:rPr>
        <w:t>Paraprofessionals and Substitute Paraprofessionals</w:t>
      </w:r>
      <w:r>
        <w:t xml:space="preserve">, available at: </w:t>
      </w:r>
      <w:hyperlink r:id="rId10" w:history="1">
        <w:r w:rsidRPr="003C3E1E">
          <w:rPr>
            <w:rStyle w:val="Hyperlink"/>
          </w:rPr>
          <w:t>https://www.schools.nyc.gov/careers/other-jobs-in-schools/paraprofessionals-and-substitute-paraprofessionals</w:t>
        </w:r>
      </w:hyperlink>
      <w:r>
        <w:t xml:space="preserve">. </w:t>
      </w:r>
    </w:p>
  </w:footnote>
  <w:footnote w:id="22">
    <w:p w14:paraId="03E61A39" w14:textId="77777777" w:rsidR="00D53772" w:rsidRPr="00D53772" w:rsidRDefault="00D53772">
      <w:pPr>
        <w:pStyle w:val="FootnoteText"/>
      </w:pPr>
      <w:r>
        <w:rPr>
          <w:rStyle w:val="FootnoteReference"/>
        </w:rPr>
        <w:footnoteRef/>
      </w:r>
      <w:r>
        <w:t xml:space="preserve"> </w:t>
      </w:r>
      <w:r>
        <w:rPr>
          <w:i/>
        </w:rPr>
        <w:t>Id.</w:t>
      </w:r>
    </w:p>
  </w:footnote>
  <w:footnote w:id="23">
    <w:p w14:paraId="2D88BF8B" w14:textId="77777777" w:rsidR="001B660D" w:rsidRPr="001B660D" w:rsidRDefault="001B660D">
      <w:pPr>
        <w:pStyle w:val="FootnoteText"/>
        <w:rPr>
          <w:i/>
        </w:rPr>
      </w:pPr>
      <w:r>
        <w:rPr>
          <w:rStyle w:val="FootnoteReference"/>
        </w:rPr>
        <w:footnoteRef/>
      </w:r>
      <w:r>
        <w:t xml:space="preserve"> </w:t>
      </w:r>
      <w:r>
        <w:rPr>
          <w:i/>
        </w:rPr>
        <w:t>Id.</w:t>
      </w:r>
    </w:p>
  </w:footnote>
  <w:footnote w:id="24">
    <w:p w14:paraId="7229123B" w14:textId="77777777" w:rsidR="00664786" w:rsidRPr="00664786" w:rsidRDefault="00664786">
      <w:pPr>
        <w:pStyle w:val="FootnoteText"/>
        <w:rPr>
          <w:i/>
        </w:rPr>
      </w:pPr>
      <w:r>
        <w:rPr>
          <w:rStyle w:val="FootnoteReference"/>
        </w:rPr>
        <w:footnoteRef/>
      </w:r>
      <w:r>
        <w:t xml:space="preserve"> </w:t>
      </w:r>
      <w:r>
        <w:rPr>
          <w:i/>
        </w:rPr>
        <w:t>Id.</w:t>
      </w:r>
    </w:p>
  </w:footnote>
  <w:footnote w:id="25">
    <w:p w14:paraId="2CAD605D" w14:textId="77777777" w:rsidR="00462DD7" w:rsidRPr="00462DD7" w:rsidRDefault="00462DD7">
      <w:pPr>
        <w:pStyle w:val="FootnoteText"/>
        <w:rPr>
          <w:i/>
        </w:rPr>
      </w:pPr>
      <w:r>
        <w:rPr>
          <w:rStyle w:val="FootnoteReference"/>
        </w:rPr>
        <w:footnoteRef/>
      </w:r>
      <w:r>
        <w:t xml:space="preserve"> </w:t>
      </w:r>
      <w:r>
        <w:rPr>
          <w:i/>
        </w:rPr>
        <w:t>Id.</w:t>
      </w:r>
    </w:p>
  </w:footnote>
  <w:footnote w:id="26">
    <w:p w14:paraId="12569E3D" w14:textId="77777777" w:rsidR="00FD79EE" w:rsidRDefault="00FD79EE" w:rsidP="00FD79EE">
      <w:pPr>
        <w:pStyle w:val="FootnoteText"/>
      </w:pPr>
      <w:r>
        <w:rPr>
          <w:rStyle w:val="FootnoteReference"/>
        </w:rPr>
        <w:footnoteRef/>
      </w:r>
      <w:r>
        <w:t xml:space="preserve"> New York</w:t>
      </w:r>
      <w:r w:rsidR="004B57F4">
        <w:t xml:space="preserve"> City Independent Budget Office, </w:t>
      </w:r>
      <w:r w:rsidR="004B57F4" w:rsidRPr="00D879DF">
        <w:rPr>
          <w:i/>
        </w:rPr>
        <w:t>Changes to New York City Employee Staffing Levels</w:t>
      </w:r>
      <w:r w:rsidR="004B57F4">
        <w:t>,</w:t>
      </w:r>
      <w:r>
        <w:t xml:space="preserve"> (Feb</w:t>
      </w:r>
      <w:r w:rsidR="004B57F4">
        <w:t>.</w:t>
      </w:r>
      <w:r>
        <w:t xml:space="preserve"> 2025), available at: </w:t>
      </w:r>
      <w:hyperlink r:id="rId11" w:history="1">
        <w:r w:rsidR="00D879DF" w:rsidRPr="003C3E1E">
          <w:rPr>
            <w:rStyle w:val="Hyperlink"/>
          </w:rPr>
          <w:t>https://www.schools.nyc.gov/docs/default-source/default-document-library/handbook-for-substitute-special-education-paraprofessionals.pdf</w:t>
        </w:r>
      </w:hyperlink>
      <w:r w:rsidR="00D879DF">
        <w:t xml:space="preserve">. </w:t>
      </w:r>
    </w:p>
  </w:footnote>
  <w:footnote w:id="27">
    <w:p w14:paraId="20014475" w14:textId="626F90C6" w:rsidR="001E0F00" w:rsidRPr="001F06CC" w:rsidRDefault="001E0F00" w:rsidP="001E0F00">
      <w:pPr>
        <w:pStyle w:val="FootnoteText"/>
      </w:pPr>
      <w:r>
        <w:rPr>
          <w:rStyle w:val="FootnoteReference"/>
        </w:rPr>
        <w:footnoteRef/>
      </w:r>
      <w:r>
        <w:t xml:space="preserve"> Madeline Will, “</w:t>
      </w:r>
      <w:r w:rsidRPr="001F06CC">
        <w:t>Paraprofessionals: As the ‘Backbones’ of the Classroom, They Get Low Pay, Little Support</w:t>
      </w:r>
      <w:r>
        <w:t xml:space="preserve">,” </w:t>
      </w:r>
      <w:r>
        <w:rPr>
          <w:i/>
          <w:iCs/>
        </w:rPr>
        <w:t>Education Week</w:t>
      </w:r>
      <w:r>
        <w:t xml:space="preserve">, (June 15, 2022). </w:t>
      </w:r>
      <w:r>
        <w:rPr>
          <w:i/>
          <w:iCs/>
        </w:rPr>
        <w:t xml:space="preserve">Available at: </w:t>
      </w:r>
      <w:hyperlink r:id="rId12" w:history="1">
        <w:r w:rsidR="008D2FCF" w:rsidRPr="002461E4">
          <w:rPr>
            <w:rStyle w:val="Hyperlink"/>
          </w:rPr>
          <w:t>https://www.edweek.org/leadership/paraprofessionals-as-the-backbones-of-the-classroom-they-get-low-pay-little-support/2022/06</w:t>
        </w:r>
      </w:hyperlink>
      <w:r w:rsidR="008D2FCF">
        <w:t xml:space="preserve">. </w:t>
      </w:r>
    </w:p>
  </w:footnote>
  <w:footnote w:id="28">
    <w:p w14:paraId="6BABFC1E" w14:textId="77777777" w:rsidR="001E0F00" w:rsidRDefault="001E0F00" w:rsidP="001E0F00">
      <w:pPr>
        <w:pStyle w:val="FootnoteText"/>
      </w:pPr>
      <w:r>
        <w:rPr>
          <w:rStyle w:val="FootnoteReference"/>
        </w:rPr>
        <w:footnoteRef/>
      </w:r>
      <w:r w:rsidRPr="002502EE">
        <w:rPr>
          <w:i/>
          <w:iCs/>
        </w:rPr>
        <w:t xml:space="preserve"> Id. </w:t>
      </w:r>
    </w:p>
  </w:footnote>
  <w:footnote w:id="29">
    <w:p w14:paraId="3FF3ECE8" w14:textId="452F4420" w:rsidR="00E0579C" w:rsidRDefault="00E0579C" w:rsidP="00E0579C">
      <w:pPr>
        <w:pStyle w:val="FootnoteText"/>
      </w:pPr>
      <w:r>
        <w:rPr>
          <w:rStyle w:val="FootnoteReference"/>
        </w:rPr>
        <w:footnoteRef/>
      </w:r>
      <w:r>
        <w:t xml:space="preserve"> Public Testimony before the NYC Council Committees on Governmental Operations, State &amp; Federal Legislation and Civil Service &amp; Labor, “State of the City Workforce”, (Nov. 19, 2024), available at </w:t>
      </w:r>
      <w:hyperlink r:id="rId13" w:history="1">
        <w:r w:rsidRPr="001C662F">
          <w:rPr>
            <w:rStyle w:val="Hyperlink"/>
          </w:rPr>
          <w:t>https://citymeetings.nyc/meetings/new-york-city-council/2024-11-19-1000-am-committee-on-governmental-operations-state-federal-legislation/chapter/ombs-role-in-hiring-process-and-potential-solutions-for-improving-the-system/</w:t>
        </w:r>
      </w:hyperlink>
      <w:r w:rsidR="00B72371">
        <w:t>.</w:t>
      </w:r>
    </w:p>
  </w:footnote>
  <w:footnote w:id="30">
    <w:p w14:paraId="0BD44A3D" w14:textId="77777777" w:rsidR="003F44C2" w:rsidRDefault="003F44C2">
      <w:pPr>
        <w:pStyle w:val="FootnoteText"/>
      </w:pPr>
      <w:r>
        <w:rPr>
          <w:rStyle w:val="FootnoteReference"/>
        </w:rPr>
        <w:footnoteRef/>
      </w:r>
      <w:r>
        <w:t xml:space="preserve"> Alex Zimmerman and Michael Elsen-Rooney, </w:t>
      </w:r>
      <w:r w:rsidRPr="003F44C2">
        <w:rPr>
          <w:i/>
        </w:rPr>
        <w:t>NYC special education staffing shortage leaves students in limbo, teachers union charges</w:t>
      </w:r>
      <w:r>
        <w:t xml:space="preserve">, Chalkbeat, (Nov. 20, 2024), available at </w:t>
      </w:r>
      <w:hyperlink r:id="rId14" w:history="1">
        <w:r w:rsidRPr="003C3E1E">
          <w:rPr>
            <w:rStyle w:val="Hyperlink"/>
          </w:rPr>
          <w:t>https://www.chalkbeat.org/newyork/2024/11/20/nyc-paraprofessional-shortage-hurts-students-in-district-75-uft-charges/</w:t>
        </w:r>
      </w:hyperlink>
      <w:r>
        <w:t xml:space="preserve">. </w:t>
      </w:r>
    </w:p>
  </w:footnote>
  <w:footnote w:id="31">
    <w:p w14:paraId="69BAFC70" w14:textId="4A4E4D80" w:rsidR="004520B6" w:rsidRPr="004520B6" w:rsidRDefault="004520B6">
      <w:pPr>
        <w:pStyle w:val="FootnoteText"/>
        <w:rPr>
          <w:i/>
          <w:iCs/>
        </w:rPr>
      </w:pPr>
      <w:r>
        <w:rPr>
          <w:rStyle w:val="FootnoteReference"/>
        </w:rPr>
        <w:footnoteRef/>
      </w:r>
      <w:r>
        <w:t xml:space="preserve"> </w:t>
      </w:r>
      <w:r>
        <w:rPr>
          <w:i/>
          <w:iCs/>
        </w:rPr>
        <w:t>Id.</w:t>
      </w:r>
    </w:p>
  </w:footnote>
  <w:footnote w:id="32">
    <w:p w14:paraId="5C0CC171" w14:textId="2574F39E" w:rsidR="00684B30" w:rsidRPr="00684B30" w:rsidRDefault="00684B30">
      <w:pPr>
        <w:pStyle w:val="FootnoteText"/>
        <w:rPr>
          <w:i/>
          <w:iCs/>
        </w:rPr>
      </w:pPr>
      <w:r>
        <w:rPr>
          <w:rStyle w:val="FootnoteReference"/>
        </w:rPr>
        <w:footnoteRef/>
      </w:r>
      <w:r>
        <w:t xml:space="preserve"> </w:t>
      </w:r>
      <w:r>
        <w:rPr>
          <w:i/>
          <w:iCs/>
        </w:rPr>
        <w:t>Id.</w:t>
      </w:r>
    </w:p>
  </w:footnote>
  <w:footnote w:id="33">
    <w:p w14:paraId="46858ECA" w14:textId="3EACBA60" w:rsidR="00056CB3" w:rsidRDefault="00056CB3">
      <w:pPr>
        <w:pStyle w:val="FootnoteText"/>
      </w:pPr>
      <w:r w:rsidRPr="006D6037">
        <w:rPr>
          <w:rStyle w:val="FootnoteReference"/>
        </w:rPr>
        <w:footnoteRef/>
      </w:r>
      <w:r w:rsidRPr="006D6037">
        <w:t xml:space="preserve"> This includes, but is not limited to, the “family worker”, “family assistant”, “family associate”, “parent program assistant”, and “family auxiliary (CETA)” titles that are designated as paraprofessionals pursuant to </w:t>
      </w:r>
      <w:r w:rsidR="006D6037" w:rsidRPr="006D6037">
        <w:t>applicable</w:t>
      </w:r>
      <w:r w:rsidRPr="006D6037">
        <w:t xml:space="preserve"> collective bargaining agreement</w:t>
      </w:r>
      <w:r w:rsidR="006D6037" w:rsidRPr="006D6037">
        <w:t>s</w:t>
      </w:r>
      <w:r w:rsidRPr="006D6037">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FC4C13"/>
    <w:multiLevelType w:val="hybridMultilevel"/>
    <w:tmpl w:val="8504858C"/>
    <w:lvl w:ilvl="0" w:tplc="B418AF6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0537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D21"/>
    <w:rsid w:val="00013E38"/>
    <w:rsid w:val="00025957"/>
    <w:rsid w:val="00055B6F"/>
    <w:rsid w:val="00056CB3"/>
    <w:rsid w:val="00056FEE"/>
    <w:rsid w:val="00092CD1"/>
    <w:rsid w:val="000A0D7D"/>
    <w:rsid w:val="000A5FFA"/>
    <w:rsid w:val="000B2EDE"/>
    <w:rsid w:val="000D0E8C"/>
    <w:rsid w:val="000F0F5C"/>
    <w:rsid w:val="000F2721"/>
    <w:rsid w:val="0010570E"/>
    <w:rsid w:val="00120291"/>
    <w:rsid w:val="00156F54"/>
    <w:rsid w:val="00170108"/>
    <w:rsid w:val="00176088"/>
    <w:rsid w:val="001A1DEE"/>
    <w:rsid w:val="001A4A73"/>
    <w:rsid w:val="001B660D"/>
    <w:rsid w:val="001E0F00"/>
    <w:rsid w:val="00251040"/>
    <w:rsid w:val="00275C62"/>
    <w:rsid w:val="00284775"/>
    <w:rsid w:val="002A0A0F"/>
    <w:rsid w:val="002A32FA"/>
    <w:rsid w:val="002B1B13"/>
    <w:rsid w:val="002C3017"/>
    <w:rsid w:val="002F69EB"/>
    <w:rsid w:val="00300A0E"/>
    <w:rsid w:val="00324853"/>
    <w:rsid w:val="00393EF6"/>
    <w:rsid w:val="00397594"/>
    <w:rsid w:val="003F44C2"/>
    <w:rsid w:val="003F4CB5"/>
    <w:rsid w:val="004520B6"/>
    <w:rsid w:val="00462DD7"/>
    <w:rsid w:val="004636D0"/>
    <w:rsid w:val="00465418"/>
    <w:rsid w:val="004818F1"/>
    <w:rsid w:val="004A1CED"/>
    <w:rsid w:val="004B57F4"/>
    <w:rsid w:val="004D298F"/>
    <w:rsid w:val="004E4620"/>
    <w:rsid w:val="004E5488"/>
    <w:rsid w:val="005040E5"/>
    <w:rsid w:val="00510D4D"/>
    <w:rsid w:val="00511529"/>
    <w:rsid w:val="00527453"/>
    <w:rsid w:val="00555948"/>
    <w:rsid w:val="00557C39"/>
    <w:rsid w:val="00560CFA"/>
    <w:rsid w:val="005704B4"/>
    <w:rsid w:val="005759D7"/>
    <w:rsid w:val="00576D21"/>
    <w:rsid w:val="005C3696"/>
    <w:rsid w:val="005C498A"/>
    <w:rsid w:val="005E6B5A"/>
    <w:rsid w:val="005E77BE"/>
    <w:rsid w:val="005E783B"/>
    <w:rsid w:val="00600212"/>
    <w:rsid w:val="006339B4"/>
    <w:rsid w:val="00637E3D"/>
    <w:rsid w:val="00644346"/>
    <w:rsid w:val="00657477"/>
    <w:rsid w:val="00664786"/>
    <w:rsid w:val="00665EA3"/>
    <w:rsid w:val="00676BA7"/>
    <w:rsid w:val="00684B30"/>
    <w:rsid w:val="006C655A"/>
    <w:rsid w:val="006D54B2"/>
    <w:rsid w:val="006D6037"/>
    <w:rsid w:val="006E3231"/>
    <w:rsid w:val="00702EA4"/>
    <w:rsid w:val="007061CE"/>
    <w:rsid w:val="00711DAA"/>
    <w:rsid w:val="00713206"/>
    <w:rsid w:val="00761E8C"/>
    <w:rsid w:val="00771598"/>
    <w:rsid w:val="007B17BF"/>
    <w:rsid w:val="007E45B3"/>
    <w:rsid w:val="00816D6B"/>
    <w:rsid w:val="0083163A"/>
    <w:rsid w:val="00846A7B"/>
    <w:rsid w:val="00850B75"/>
    <w:rsid w:val="00860AEA"/>
    <w:rsid w:val="008673EC"/>
    <w:rsid w:val="008955D2"/>
    <w:rsid w:val="008956FF"/>
    <w:rsid w:val="00896045"/>
    <w:rsid w:val="008D03BC"/>
    <w:rsid w:val="008D202B"/>
    <w:rsid w:val="008D2FCF"/>
    <w:rsid w:val="008D49BF"/>
    <w:rsid w:val="008F29EC"/>
    <w:rsid w:val="009678FF"/>
    <w:rsid w:val="00981624"/>
    <w:rsid w:val="00992288"/>
    <w:rsid w:val="009B2904"/>
    <w:rsid w:val="009D6974"/>
    <w:rsid w:val="009E733A"/>
    <w:rsid w:val="00A028E6"/>
    <w:rsid w:val="00A07116"/>
    <w:rsid w:val="00A141CF"/>
    <w:rsid w:val="00A7246A"/>
    <w:rsid w:val="00AA177C"/>
    <w:rsid w:val="00AB1AC6"/>
    <w:rsid w:val="00AB247C"/>
    <w:rsid w:val="00AC4F34"/>
    <w:rsid w:val="00AD4890"/>
    <w:rsid w:val="00B0636C"/>
    <w:rsid w:val="00B34653"/>
    <w:rsid w:val="00B4055D"/>
    <w:rsid w:val="00B72371"/>
    <w:rsid w:val="00BA4EB2"/>
    <w:rsid w:val="00BE412F"/>
    <w:rsid w:val="00C116CD"/>
    <w:rsid w:val="00C24989"/>
    <w:rsid w:val="00C257EA"/>
    <w:rsid w:val="00C25ED8"/>
    <w:rsid w:val="00C50808"/>
    <w:rsid w:val="00C53FE0"/>
    <w:rsid w:val="00C601AE"/>
    <w:rsid w:val="00CB06A0"/>
    <w:rsid w:val="00CB4FC2"/>
    <w:rsid w:val="00CC5F8F"/>
    <w:rsid w:val="00CD480C"/>
    <w:rsid w:val="00CF2887"/>
    <w:rsid w:val="00D219DD"/>
    <w:rsid w:val="00D24684"/>
    <w:rsid w:val="00D53772"/>
    <w:rsid w:val="00D54794"/>
    <w:rsid w:val="00D55D02"/>
    <w:rsid w:val="00D879DF"/>
    <w:rsid w:val="00E0579C"/>
    <w:rsid w:val="00E27C90"/>
    <w:rsid w:val="00E32E72"/>
    <w:rsid w:val="00E37B2A"/>
    <w:rsid w:val="00E66692"/>
    <w:rsid w:val="00E767FE"/>
    <w:rsid w:val="00E906B3"/>
    <w:rsid w:val="00E91A8B"/>
    <w:rsid w:val="00EB5C27"/>
    <w:rsid w:val="00EC2386"/>
    <w:rsid w:val="00ED2F45"/>
    <w:rsid w:val="00F0230D"/>
    <w:rsid w:val="00F25FE4"/>
    <w:rsid w:val="00F411BB"/>
    <w:rsid w:val="00F80D2D"/>
    <w:rsid w:val="00F86C6E"/>
    <w:rsid w:val="00FA60E1"/>
    <w:rsid w:val="00FB07C6"/>
    <w:rsid w:val="00FC1A9E"/>
    <w:rsid w:val="00FC2FAA"/>
    <w:rsid w:val="00FD0BEC"/>
    <w:rsid w:val="00FD56C1"/>
    <w:rsid w:val="00FD705E"/>
    <w:rsid w:val="00FD79EE"/>
    <w:rsid w:val="00FF0F9D"/>
    <w:rsid w:val="00FF5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5CB37"/>
  <w15:chartTrackingRefBased/>
  <w15:docId w15:val="{D933F473-B2E3-4D70-B3A6-257822CF3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D21"/>
    <w:pPr>
      <w:spacing w:line="278"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76D21"/>
    <w:pPr>
      <w:spacing w:before="100" w:beforeAutospacing="1" w:after="100" w:afterAutospacing="1" w:line="240" w:lineRule="auto"/>
    </w:pPr>
    <w:rPr>
      <w:rFonts w:eastAsia="Times New Roman"/>
      <w:kern w:val="0"/>
      <w14:ligatures w14:val="none"/>
    </w:rPr>
  </w:style>
  <w:style w:type="character" w:customStyle="1" w:styleId="normaltextrun">
    <w:name w:val="normaltextrun"/>
    <w:basedOn w:val="DefaultParagraphFont"/>
    <w:rsid w:val="00576D21"/>
  </w:style>
  <w:style w:type="character" w:customStyle="1" w:styleId="eop">
    <w:name w:val="eop"/>
    <w:basedOn w:val="DefaultParagraphFont"/>
    <w:rsid w:val="00576D21"/>
  </w:style>
  <w:style w:type="table" w:styleId="TableGrid">
    <w:name w:val="Table Grid"/>
    <w:basedOn w:val="TableNormal"/>
    <w:uiPriority w:val="59"/>
    <w:rsid w:val="00576D21"/>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4A73"/>
    <w:pPr>
      <w:ind w:left="720"/>
      <w:contextualSpacing/>
    </w:pPr>
  </w:style>
  <w:style w:type="paragraph" w:styleId="FootnoteText">
    <w:name w:val="footnote text"/>
    <w:aliases w:val="FT"/>
    <w:basedOn w:val="Normal"/>
    <w:link w:val="FootnoteTextChar"/>
    <w:uiPriority w:val="99"/>
    <w:unhideWhenUsed/>
    <w:qFormat/>
    <w:rsid w:val="000A5FFA"/>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0A5FFA"/>
    <w:rPr>
      <w:kern w:val="2"/>
      <w:sz w:val="20"/>
      <w:szCs w:val="20"/>
      <w14:ligatures w14:val="standardContextual"/>
    </w:rPr>
  </w:style>
  <w:style w:type="character" w:styleId="FootnoteReference">
    <w:name w:val="footnote reference"/>
    <w:basedOn w:val="DefaultParagraphFont"/>
    <w:uiPriority w:val="99"/>
    <w:unhideWhenUsed/>
    <w:qFormat/>
    <w:rsid w:val="000A5FFA"/>
    <w:rPr>
      <w:vertAlign w:val="superscript"/>
    </w:rPr>
  </w:style>
  <w:style w:type="character" w:styleId="Hyperlink">
    <w:name w:val="Hyperlink"/>
    <w:basedOn w:val="DefaultParagraphFont"/>
    <w:uiPriority w:val="99"/>
    <w:unhideWhenUsed/>
    <w:rsid w:val="000A5FFA"/>
    <w:rPr>
      <w:color w:val="0563C1" w:themeColor="hyperlink"/>
      <w:u w:val="single"/>
    </w:rPr>
  </w:style>
  <w:style w:type="paragraph" w:styleId="NoSpacing">
    <w:name w:val="No Spacing"/>
    <w:uiPriority w:val="1"/>
    <w:qFormat/>
    <w:rsid w:val="004D298F"/>
    <w:pPr>
      <w:spacing w:after="0" w:line="240" w:lineRule="auto"/>
    </w:pPr>
    <w:rPr>
      <w:rFonts w:cstheme="minorBidi"/>
      <w:szCs w:val="22"/>
    </w:rPr>
  </w:style>
  <w:style w:type="paragraph" w:styleId="Header">
    <w:name w:val="header"/>
    <w:basedOn w:val="Normal"/>
    <w:link w:val="HeaderChar"/>
    <w:uiPriority w:val="99"/>
    <w:unhideWhenUsed/>
    <w:rsid w:val="00C257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57EA"/>
    <w:rPr>
      <w:kern w:val="2"/>
      <w14:ligatures w14:val="standardContextual"/>
    </w:rPr>
  </w:style>
  <w:style w:type="paragraph" w:styleId="Footer">
    <w:name w:val="footer"/>
    <w:basedOn w:val="Normal"/>
    <w:link w:val="FooterChar"/>
    <w:uiPriority w:val="99"/>
    <w:unhideWhenUsed/>
    <w:rsid w:val="00C257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57EA"/>
    <w:rPr>
      <w:kern w:val="2"/>
      <w14:ligatures w14:val="standardContextual"/>
    </w:rPr>
  </w:style>
  <w:style w:type="character" w:styleId="CommentReference">
    <w:name w:val="annotation reference"/>
    <w:basedOn w:val="DefaultParagraphFont"/>
    <w:uiPriority w:val="99"/>
    <w:semiHidden/>
    <w:unhideWhenUsed/>
    <w:rsid w:val="008956FF"/>
    <w:rPr>
      <w:sz w:val="16"/>
      <w:szCs w:val="16"/>
    </w:rPr>
  </w:style>
  <w:style w:type="paragraph" w:styleId="CommentText">
    <w:name w:val="annotation text"/>
    <w:basedOn w:val="Normal"/>
    <w:link w:val="CommentTextChar"/>
    <w:uiPriority w:val="99"/>
    <w:unhideWhenUsed/>
    <w:rsid w:val="008956FF"/>
    <w:pPr>
      <w:spacing w:line="240" w:lineRule="auto"/>
    </w:pPr>
    <w:rPr>
      <w:sz w:val="20"/>
      <w:szCs w:val="20"/>
    </w:rPr>
  </w:style>
  <w:style w:type="character" w:customStyle="1" w:styleId="CommentTextChar">
    <w:name w:val="Comment Text Char"/>
    <w:basedOn w:val="DefaultParagraphFont"/>
    <w:link w:val="CommentText"/>
    <w:uiPriority w:val="99"/>
    <w:rsid w:val="008956FF"/>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8956FF"/>
    <w:rPr>
      <w:b/>
      <w:bCs/>
    </w:rPr>
  </w:style>
  <w:style w:type="character" w:customStyle="1" w:styleId="CommentSubjectChar">
    <w:name w:val="Comment Subject Char"/>
    <w:basedOn w:val="CommentTextChar"/>
    <w:link w:val="CommentSubject"/>
    <w:uiPriority w:val="99"/>
    <w:semiHidden/>
    <w:rsid w:val="008956FF"/>
    <w:rPr>
      <w:b/>
      <w:bCs/>
      <w:kern w:val="2"/>
      <w:sz w:val="20"/>
      <w:szCs w:val="20"/>
      <w14:ligatures w14:val="standardContextual"/>
    </w:rPr>
  </w:style>
  <w:style w:type="paragraph" w:styleId="Revision">
    <w:name w:val="Revision"/>
    <w:hidden/>
    <w:uiPriority w:val="99"/>
    <w:semiHidden/>
    <w:rsid w:val="005E6B5A"/>
    <w:pPr>
      <w:spacing w:after="0" w:line="240" w:lineRule="auto"/>
    </w:pPr>
    <w:rPr>
      <w:kern w:val="2"/>
      <w14:ligatures w14:val="standardContextual"/>
    </w:rPr>
  </w:style>
  <w:style w:type="character" w:styleId="UnresolvedMention">
    <w:name w:val="Unresolved Mention"/>
    <w:basedOn w:val="DefaultParagraphFont"/>
    <w:uiPriority w:val="99"/>
    <w:semiHidden/>
    <w:unhideWhenUsed/>
    <w:rsid w:val="00E32E72"/>
    <w:rPr>
      <w:color w:val="605E5C"/>
      <w:shd w:val="clear" w:color="auto" w:fill="E1DFDD"/>
    </w:rPr>
  </w:style>
  <w:style w:type="character" w:styleId="FollowedHyperlink">
    <w:name w:val="FollowedHyperlink"/>
    <w:basedOn w:val="DefaultParagraphFont"/>
    <w:uiPriority w:val="99"/>
    <w:semiHidden/>
    <w:unhideWhenUsed/>
    <w:rsid w:val="002A0A0F"/>
    <w:rPr>
      <w:color w:val="954F72" w:themeColor="followedHyperlink"/>
      <w:u w:val="single"/>
    </w:rPr>
  </w:style>
  <w:style w:type="paragraph" w:styleId="BodyText">
    <w:name w:val="Body Text"/>
    <w:basedOn w:val="Normal"/>
    <w:link w:val="BodyTextChar"/>
    <w:uiPriority w:val="99"/>
    <w:rsid w:val="00896045"/>
    <w:pPr>
      <w:spacing w:after="0" w:line="480" w:lineRule="auto"/>
      <w:ind w:firstLine="720"/>
      <w:jc w:val="both"/>
    </w:pPr>
    <w:rPr>
      <w:rFonts w:eastAsia="Times New Roman"/>
      <w:kern w:val="0"/>
      <w14:ligatures w14:val="none"/>
    </w:rPr>
  </w:style>
  <w:style w:type="character" w:customStyle="1" w:styleId="BodyTextChar">
    <w:name w:val="Body Text Char"/>
    <w:basedOn w:val="DefaultParagraphFont"/>
    <w:link w:val="BodyText"/>
    <w:uiPriority w:val="99"/>
    <w:rsid w:val="00896045"/>
    <w:rPr>
      <w:rFonts w:eastAsia="Times New Roman"/>
    </w:rPr>
  </w:style>
  <w:style w:type="character" w:styleId="LineNumber">
    <w:name w:val="line number"/>
    <w:basedOn w:val="DefaultParagraphFont"/>
    <w:uiPriority w:val="99"/>
    <w:semiHidden/>
    <w:unhideWhenUsed/>
    <w:rsid w:val="008960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225766">
      <w:bodyDiv w:val="1"/>
      <w:marLeft w:val="0"/>
      <w:marRight w:val="0"/>
      <w:marTop w:val="0"/>
      <w:marBottom w:val="0"/>
      <w:divBdr>
        <w:top w:val="none" w:sz="0" w:space="0" w:color="auto"/>
        <w:left w:val="none" w:sz="0" w:space="0" w:color="auto"/>
        <w:bottom w:val="none" w:sz="0" w:space="0" w:color="auto"/>
        <w:right w:val="none" w:sz="0" w:space="0" w:color="auto"/>
      </w:divBdr>
    </w:div>
    <w:div w:id="1576359236">
      <w:bodyDiv w:val="1"/>
      <w:marLeft w:val="0"/>
      <w:marRight w:val="0"/>
      <w:marTop w:val="0"/>
      <w:marBottom w:val="0"/>
      <w:divBdr>
        <w:top w:val="none" w:sz="0" w:space="0" w:color="auto"/>
        <w:left w:val="none" w:sz="0" w:space="0" w:color="auto"/>
        <w:bottom w:val="none" w:sz="0" w:space="0" w:color="auto"/>
        <w:right w:val="none" w:sz="0" w:space="0" w:color="auto"/>
      </w:divBdr>
    </w:div>
    <w:div w:id="20674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assets/equity/downloads/pdf/2026%20NYC%20TCOL%20Measure_4%206%2026.pdf" TargetMode="External"/><Relationship Id="rId13" Type="http://schemas.openxmlformats.org/officeDocument/2006/relationships/hyperlink" Target="https://citymeetings.nyc/meetings/new-york-city-council/2024-11-19-1000-am-committee-on-governmental-operations-state-federal-legislation/chapter/ombs-role-in-hiring-process-and-potential-solutions-for-improving-the-system/" TargetMode="External"/><Relationship Id="rId3" Type="http://schemas.openxmlformats.org/officeDocument/2006/relationships/hyperlink" Target="https://www.schools.nyc.gov/learning/special-education/school-settings/district-75" TargetMode="External"/><Relationship Id="rId7" Type="http://schemas.openxmlformats.org/officeDocument/2006/relationships/hyperlink" Target="https://www.uft.org/your-rights/salary/doe-and-city-salary-schedules/para-salary-schedule" TargetMode="External"/><Relationship Id="rId12" Type="http://schemas.openxmlformats.org/officeDocument/2006/relationships/hyperlink" Target="https://www.edweek.org/leadership/paraprofessionals-as-the-backbones-of-the-classroom-they-get-low-pay-little-support/2022/06" TargetMode="External"/><Relationship Id="rId2" Type="http://schemas.openxmlformats.org/officeDocument/2006/relationships/hyperlink" Target="https://www.chalkbeat.org/newyork/2024/11/20/nyc-paraprofessional-shortage-hurts-students-in-district-75-uft-charges/" TargetMode="External"/><Relationship Id="rId1" Type="http://schemas.openxmlformats.org/officeDocument/2006/relationships/hyperlink" Target="https://www.uft.org/sites/default/files/attachments/paraprofessional-handbook.pdf" TargetMode="External"/><Relationship Id="rId6" Type="http://schemas.openxmlformats.org/officeDocument/2006/relationships/hyperlink" Target="https://manhattan.institute/article/reassessing-carter-case-spending-for-students-with-disabilities-in-new-york-city-schools" TargetMode="External"/><Relationship Id="rId11" Type="http://schemas.openxmlformats.org/officeDocument/2006/relationships/hyperlink" Target="https://www.schools.nyc.gov/docs/default-source/default-document-library/handbook-for-substitute-special-education-paraprofessionals.pdf" TargetMode="External"/><Relationship Id="rId5" Type="http://schemas.openxmlformats.org/officeDocument/2006/relationships/hyperlink" Target="https://www.uft.org/sites/default/files/attachments/paraprofessional-handbook.pdf" TargetMode="External"/><Relationship Id="rId10" Type="http://schemas.openxmlformats.org/officeDocument/2006/relationships/hyperlink" Target="https://www.schools.nyc.gov/careers/other-jobs-in-schools/paraprofessionals-and-substitute-paraprofessionals" TargetMode="External"/><Relationship Id="rId4" Type="http://schemas.openxmlformats.org/officeDocument/2006/relationships/hyperlink" Target="https://www.nysed.gov/special-education/continuum-special-education-services-school-age-students-disabilities" TargetMode="External"/><Relationship Id="rId9" Type="http://schemas.openxmlformats.org/officeDocument/2006/relationships/hyperlink" Target="https://www.uft.org/teaching/new-teachers/your-rights-new-members/paraprofessionals-responsibilities" TargetMode="External"/><Relationship Id="rId14" Type="http://schemas.openxmlformats.org/officeDocument/2006/relationships/hyperlink" Target="https://www.chalkbeat.org/newyork/2024/11/20/nyc-paraprofessional-shortage-hurts-students-in-district-75-uft-char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2858</Words>
  <Characters>16291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19111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Ogasawara, Rie</dc:creator>
  <cp:keywords/>
  <dc:description/>
  <cp:lastModifiedBy>Delancey, Thaddea</cp:lastModifiedBy>
  <cp:revision>2</cp:revision>
  <cp:lastPrinted>2026-07-15T20:06:00Z</cp:lastPrinted>
  <dcterms:created xsi:type="dcterms:W3CDTF">2026-07-16T13:21:00Z</dcterms:created>
  <dcterms:modified xsi:type="dcterms:W3CDTF">2026-07-16T13:21:00Z</dcterms:modified>
</cp:coreProperties>
</file>