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32D2" w14:textId="77777777" w:rsidR="00B421C2" w:rsidRPr="00B421C2" w:rsidRDefault="00B421C2" w:rsidP="00B421C2">
      <w:pPr>
        <w:rPr>
          <w:b/>
          <w:bCs/>
        </w:rPr>
      </w:pPr>
      <w:r w:rsidRPr="00B421C2">
        <w:rPr>
          <w:b/>
          <w:bCs/>
        </w:rPr>
        <w:t>MEMORANDUM IN SUPPORT</w:t>
      </w:r>
    </w:p>
    <w:p w14:paraId="05D9A2F2" w14:textId="77777777" w:rsidR="00B421C2" w:rsidRPr="00B421C2" w:rsidRDefault="00B421C2" w:rsidP="00B421C2">
      <w:pPr>
        <w:rPr>
          <w:b/>
          <w:bCs/>
        </w:rPr>
      </w:pPr>
      <w:r w:rsidRPr="00B421C2">
        <w:rPr>
          <w:b/>
          <w:bCs/>
        </w:rPr>
        <w:t>Neighborhood Watch Pilot Program and Community Safety Grant Initiative</w:t>
      </w:r>
    </w:p>
    <w:p w14:paraId="094CCCBF" w14:textId="77777777" w:rsidR="00B421C2" w:rsidRPr="00B421C2" w:rsidRDefault="00B421C2" w:rsidP="00B421C2">
      <w:pPr>
        <w:rPr>
          <w:b/>
          <w:bCs/>
        </w:rPr>
      </w:pPr>
      <w:r w:rsidRPr="00B421C2">
        <w:rPr>
          <w:b/>
          <w:bCs/>
        </w:rPr>
        <w:t>SUMMARY OF PROVISIONS</w:t>
      </w:r>
    </w:p>
    <w:p w14:paraId="62578304" w14:textId="77777777" w:rsidR="00B421C2" w:rsidRPr="00B421C2" w:rsidRDefault="00B421C2" w:rsidP="00B421C2">
      <w:r w:rsidRPr="00B421C2">
        <w:t>This bill would establish a Neighborhood Watch Pilot Program to support community-based organizations in promoting public safety through volunteer neighborhood watch initiatives. The program would provide micro-grants to qualifying community groups for safety equipment, training, outreach, and coordination efforts. The administering agency, in consultation with the New York City Police Department, would develop standardized training materials and best practices to ensure participating organizations operate safely and effectively. The bill would also require annual reporting to the Mayor and City Council on the program’s implementation, effectiveness, and recommendations for expansion.</w:t>
      </w:r>
    </w:p>
    <w:p w14:paraId="524A232B" w14:textId="77777777" w:rsidR="00B421C2" w:rsidRPr="00B421C2" w:rsidRDefault="003660FB" w:rsidP="00B421C2">
      <w:pPr>
        <w:rPr>
          <w:b/>
          <w:bCs/>
        </w:rPr>
      </w:pPr>
      <w:r>
        <w:rPr>
          <w:b/>
          <w:bCs/>
        </w:rPr>
        <w:pict w14:anchorId="14BF8FD1">
          <v:rect id="_x0000_i1025" style="width:0;height:1.5pt" o:hralign="center" o:hrstd="t" o:hr="t" fillcolor="#a0a0a0" stroked="f"/>
        </w:pict>
      </w:r>
    </w:p>
    <w:p w14:paraId="013405FC" w14:textId="77777777" w:rsidR="00B421C2" w:rsidRPr="00B421C2" w:rsidRDefault="00B421C2" w:rsidP="00B421C2">
      <w:pPr>
        <w:rPr>
          <w:b/>
          <w:bCs/>
        </w:rPr>
      </w:pPr>
      <w:r w:rsidRPr="00B421C2">
        <w:rPr>
          <w:b/>
          <w:bCs/>
        </w:rPr>
        <w:t>JUSTIFICATION</w:t>
      </w:r>
    </w:p>
    <w:p w14:paraId="43D65476" w14:textId="77777777" w:rsidR="00B421C2" w:rsidRPr="00B421C2" w:rsidRDefault="00B421C2" w:rsidP="00B421C2">
      <w:r w:rsidRPr="00B421C2">
        <w:t>Public safety is a shared responsibility. While the New York City Police Department plays a critical and indispensable role in protecting our communities, residents themselves are often the first to observe suspicious activity, identify quality-of-life concerns, and help deter crime through vigilance and cooperation.</w:t>
      </w:r>
    </w:p>
    <w:p w14:paraId="10730A63" w14:textId="77777777" w:rsidR="00B421C2" w:rsidRPr="00B421C2" w:rsidRDefault="00B421C2" w:rsidP="00B421C2">
      <w:r w:rsidRPr="00B421C2">
        <w:t>Across Staten Island and throughout New York City, civic associations, block associations, and neighborhood groups have long stepped up to serve as responsible “eyes and ears” for their communities. However, these efforts often operate without resources, formal training, or coordination with city agencies. This legislation would provide modest, targeted support to empower responsible neighborhood-based organizations to enhance public safety while strengthening cooperation with law enforcement.</w:t>
      </w:r>
    </w:p>
    <w:p w14:paraId="28623CE7" w14:textId="77777777" w:rsidR="00B421C2" w:rsidRPr="00B421C2" w:rsidRDefault="00B421C2" w:rsidP="00B421C2">
      <w:r w:rsidRPr="00B421C2">
        <w:t>Neighborhood watch programs have proven effective nationwide at reducing crime, improving community cohesion, and increasing trust between residents and police. By providing small grants, standardized training, and structured coordination, this pilot program will help ensure neighborhood watch efforts operate safely, consistently, and responsibly.</w:t>
      </w:r>
    </w:p>
    <w:p w14:paraId="5BC72197" w14:textId="77777777" w:rsidR="00B421C2" w:rsidRPr="00B421C2" w:rsidRDefault="00B421C2" w:rsidP="00B421C2">
      <w:r w:rsidRPr="00B421C2">
        <w:t>Importantly, this legislation does not grant law enforcement authority to volunteers. Neighborhood watch participants will remain strictly limited to observation and reporting, consistent with established best practices and constitutional safeguards.</w:t>
      </w:r>
    </w:p>
    <w:p w14:paraId="01607620" w14:textId="77777777" w:rsidR="00B421C2" w:rsidRPr="00B421C2" w:rsidRDefault="00B421C2" w:rsidP="00B421C2">
      <w:r w:rsidRPr="00B421C2">
        <w:t>This initiative is a cost-effective way to improve safety, empower communities, and enhance quality of life across New York City.</w:t>
      </w:r>
    </w:p>
    <w:p w14:paraId="6CA05C0D" w14:textId="77777777" w:rsidR="00B421C2" w:rsidRPr="00B421C2" w:rsidRDefault="003660FB" w:rsidP="00B421C2">
      <w:pPr>
        <w:rPr>
          <w:b/>
          <w:bCs/>
        </w:rPr>
      </w:pPr>
      <w:r>
        <w:rPr>
          <w:b/>
          <w:bCs/>
        </w:rPr>
        <w:lastRenderedPageBreak/>
        <w:pict w14:anchorId="13FCF974">
          <v:rect id="_x0000_i1026" style="width:0;height:1.5pt" o:hralign="center" o:hrstd="t" o:hr="t" fillcolor="#a0a0a0" stroked="f"/>
        </w:pict>
      </w:r>
    </w:p>
    <w:p w14:paraId="5EF841ED" w14:textId="77777777" w:rsidR="00B421C2" w:rsidRPr="00B421C2" w:rsidRDefault="00B421C2" w:rsidP="00B421C2">
      <w:pPr>
        <w:rPr>
          <w:b/>
          <w:bCs/>
        </w:rPr>
      </w:pPr>
      <w:r w:rsidRPr="00B421C2">
        <w:rPr>
          <w:b/>
          <w:bCs/>
        </w:rPr>
        <w:t>LEGISLATIVE HISTORY</w:t>
      </w:r>
    </w:p>
    <w:p w14:paraId="7506195B" w14:textId="77777777" w:rsidR="00B421C2" w:rsidRPr="00B421C2" w:rsidRDefault="00B421C2" w:rsidP="00B421C2">
      <w:r w:rsidRPr="00B421C2">
        <w:t>This is new legislation.</w:t>
      </w:r>
    </w:p>
    <w:p w14:paraId="0607A65B" w14:textId="77777777" w:rsidR="00B421C2" w:rsidRPr="00B421C2" w:rsidRDefault="003660FB" w:rsidP="00B421C2">
      <w:pPr>
        <w:rPr>
          <w:b/>
          <w:bCs/>
        </w:rPr>
      </w:pPr>
      <w:r>
        <w:rPr>
          <w:b/>
          <w:bCs/>
        </w:rPr>
        <w:pict w14:anchorId="6AFA9747">
          <v:rect id="_x0000_i1027" style="width:0;height:1.5pt" o:hralign="center" o:hrstd="t" o:hr="t" fillcolor="#a0a0a0" stroked="f"/>
        </w:pict>
      </w:r>
    </w:p>
    <w:p w14:paraId="6E85B2EB" w14:textId="77777777" w:rsidR="00B421C2" w:rsidRPr="00B421C2" w:rsidRDefault="00B421C2" w:rsidP="00B421C2">
      <w:pPr>
        <w:rPr>
          <w:b/>
          <w:bCs/>
        </w:rPr>
      </w:pPr>
      <w:r w:rsidRPr="00B421C2">
        <w:rPr>
          <w:b/>
          <w:bCs/>
        </w:rPr>
        <w:t>FISCAL IMPACT</w:t>
      </w:r>
    </w:p>
    <w:p w14:paraId="1A2DD49D" w14:textId="77777777" w:rsidR="00B421C2" w:rsidRPr="00B421C2" w:rsidRDefault="00B421C2" w:rsidP="00B421C2">
      <w:r w:rsidRPr="00B421C2">
        <w:t>This legislation would have a minimal fiscal impact. The pilot program is designed to operate through modest grants and existing agency infrastructure, and the long-term public safety benefits are expected to outweigh the program’s limited cost.</w:t>
      </w:r>
    </w:p>
    <w:p w14:paraId="6B424C98" w14:textId="77777777" w:rsidR="00B421C2" w:rsidRPr="00B421C2" w:rsidRDefault="003660FB" w:rsidP="00B421C2">
      <w:pPr>
        <w:rPr>
          <w:b/>
          <w:bCs/>
        </w:rPr>
      </w:pPr>
      <w:r>
        <w:rPr>
          <w:b/>
          <w:bCs/>
        </w:rPr>
        <w:pict w14:anchorId="2A8A6B37">
          <v:rect id="_x0000_i1028" style="width:0;height:1.5pt" o:hralign="center" o:hrstd="t" o:hr="t" fillcolor="#a0a0a0" stroked="f"/>
        </w:pict>
      </w:r>
    </w:p>
    <w:p w14:paraId="698160F2" w14:textId="77777777" w:rsidR="00B421C2" w:rsidRPr="00B421C2" w:rsidRDefault="00B421C2" w:rsidP="00B421C2">
      <w:pPr>
        <w:rPr>
          <w:b/>
          <w:bCs/>
        </w:rPr>
      </w:pPr>
      <w:r w:rsidRPr="00B421C2">
        <w:rPr>
          <w:b/>
          <w:bCs/>
        </w:rPr>
        <w:t>LOCAL LAW SECTION BY SECTION ANALYSIS</w:t>
      </w:r>
    </w:p>
    <w:p w14:paraId="23711C53" w14:textId="77777777" w:rsidR="00B421C2" w:rsidRPr="00B421C2" w:rsidRDefault="00B421C2" w:rsidP="00B421C2">
      <w:r w:rsidRPr="00B421C2">
        <w:t>Section 1: Establishes the Neighborhood Watch Pilot Program and authorizes the administering agency to provide micro-grants to qualifying community organizations.</w:t>
      </w:r>
    </w:p>
    <w:p w14:paraId="45587205" w14:textId="77777777" w:rsidR="00B421C2" w:rsidRPr="00B421C2" w:rsidRDefault="00B421C2" w:rsidP="00B421C2">
      <w:r w:rsidRPr="00B421C2">
        <w:t>Section 2: Requires the administering agency, in consultation with the New York City Police Department, to develop standardized training materials and guidelines for participating organizations.</w:t>
      </w:r>
    </w:p>
    <w:p w14:paraId="6D1B09CC" w14:textId="77777777" w:rsidR="00B421C2" w:rsidRPr="00B421C2" w:rsidRDefault="00B421C2" w:rsidP="00B421C2">
      <w:r w:rsidRPr="00B421C2">
        <w:t>Section 3: Establishes eligibility criteria and permissible uses of grant funds, including training, equipment, outreach, and coordination.</w:t>
      </w:r>
    </w:p>
    <w:p w14:paraId="4153CB19" w14:textId="77777777" w:rsidR="00B421C2" w:rsidRPr="00B421C2" w:rsidRDefault="00B421C2" w:rsidP="00B421C2">
      <w:r w:rsidRPr="00B421C2">
        <w:t>Section 4: Requires annual reporting to the Mayor and City Council on program implementation, effectiveness, and recommendations.</w:t>
      </w:r>
    </w:p>
    <w:p w14:paraId="46A35ED0" w14:textId="77777777" w:rsidR="00B421C2" w:rsidRPr="00B421C2" w:rsidRDefault="00B421C2" w:rsidP="00B421C2">
      <w:r w:rsidRPr="00B421C2">
        <w:t>Section 5: Provides for the effective date of the legislation.</w:t>
      </w:r>
    </w:p>
    <w:p w14:paraId="04793E83" w14:textId="77777777" w:rsidR="00B421C2" w:rsidRPr="00B421C2" w:rsidRDefault="003660FB" w:rsidP="00B421C2">
      <w:pPr>
        <w:rPr>
          <w:b/>
          <w:bCs/>
        </w:rPr>
      </w:pPr>
      <w:r>
        <w:rPr>
          <w:b/>
          <w:bCs/>
        </w:rPr>
        <w:pict w14:anchorId="1B3FF087">
          <v:rect id="_x0000_i1029" style="width:0;height:1.5pt" o:hralign="center" o:hrstd="t" o:hr="t" fillcolor="#a0a0a0" stroked="f"/>
        </w:pict>
      </w:r>
    </w:p>
    <w:p w14:paraId="3A5FDF1D" w14:textId="77777777" w:rsidR="00B421C2" w:rsidRPr="00B421C2" w:rsidRDefault="00B421C2" w:rsidP="00B421C2">
      <w:pPr>
        <w:rPr>
          <w:b/>
          <w:bCs/>
        </w:rPr>
      </w:pPr>
      <w:r w:rsidRPr="00B421C2">
        <w:rPr>
          <w:b/>
          <w:bCs/>
        </w:rPr>
        <w:t>CONCLUSION</w:t>
      </w:r>
    </w:p>
    <w:p w14:paraId="0AFF25DE" w14:textId="77777777" w:rsidR="00B421C2" w:rsidRPr="00B421C2" w:rsidRDefault="00B421C2" w:rsidP="00B421C2">
      <w:r w:rsidRPr="00B421C2">
        <w:t>This legislation represents a practical, common-sense approach to strengthening public safety by empowering communities to partner responsibly with law enforcement. By supporting neighborhood-based organizations and fostering civic engagement, this pilot program will help create safer streets, stronger neighborhoods, and a more responsive and collaborative public safety system for all New Yorkers.</w:t>
      </w:r>
    </w:p>
    <w:p w14:paraId="6E15CC84" w14:textId="77777777" w:rsidR="00B421C2" w:rsidRPr="00B421C2" w:rsidRDefault="00B421C2"/>
    <w:sectPr w:rsidR="00B421C2" w:rsidRPr="00B42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1C2"/>
    <w:rsid w:val="00270B2C"/>
    <w:rsid w:val="00337B5E"/>
    <w:rsid w:val="003660FB"/>
    <w:rsid w:val="00B42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E79B4C5"/>
  <w15:chartTrackingRefBased/>
  <w15:docId w15:val="{4D63BD3D-B5E4-45BC-9A01-F411B40F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1C2"/>
    <w:rPr>
      <w:rFonts w:eastAsiaTheme="majorEastAsia" w:cstheme="majorBidi"/>
      <w:color w:val="272727" w:themeColor="text1" w:themeTint="D8"/>
    </w:rPr>
  </w:style>
  <w:style w:type="paragraph" w:styleId="Title">
    <w:name w:val="Title"/>
    <w:basedOn w:val="Normal"/>
    <w:next w:val="Normal"/>
    <w:link w:val="TitleChar"/>
    <w:uiPriority w:val="10"/>
    <w:qFormat/>
    <w:rsid w:val="00B42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1C2"/>
    <w:pPr>
      <w:spacing w:before="160"/>
      <w:jc w:val="center"/>
    </w:pPr>
    <w:rPr>
      <w:i/>
      <w:iCs/>
      <w:color w:val="404040" w:themeColor="text1" w:themeTint="BF"/>
    </w:rPr>
  </w:style>
  <w:style w:type="character" w:customStyle="1" w:styleId="QuoteChar">
    <w:name w:val="Quote Char"/>
    <w:basedOn w:val="DefaultParagraphFont"/>
    <w:link w:val="Quote"/>
    <w:uiPriority w:val="29"/>
    <w:rsid w:val="00B421C2"/>
    <w:rPr>
      <w:i/>
      <w:iCs/>
      <w:color w:val="404040" w:themeColor="text1" w:themeTint="BF"/>
    </w:rPr>
  </w:style>
  <w:style w:type="paragraph" w:styleId="ListParagraph">
    <w:name w:val="List Paragraph"/>
    <w:basedOn w:val="Normal"/>
    <w:uiPriority w:val="34"/>
    <w:qFormat/>
    <w:rsid w:val="00B421C2"/>
    <w:pPr>
      <w:ind w:left="720"/>
      <w:contextualSpacing/>
    </w:pPr>
  </w:style>
  <w:style w:type="character" w:styleId="IntenseEmphasis">
    <w:name w:val="Intense Emphasis"/>
    <w:basedOn w:val="DefaultParagraphFont"/>
    <w:uiPriority w:val="21"/>
    <w:qFormat/>
    <w:rsid w:val="00B421C2"/>
    <w:rPr>
      <w:i/>
      <w:iCs/>
      <w:color w:val="0F4761" w:themeColor="accent1" w:themeShade="BF"/>
    </w:rPr>
  </w:style>
  <w:style w:type="paragraph" w:styleId="IntenseQuote">
    <w:name w:val="Intense Quote"/>
    <w:basedOn w:val="Normal"/>
    <w:next w:val="Normal"/>
    <w:link w:val="IntenseQuoteChar"/>
    <w:uiPriority w:val="30"/>
    <w:qFormat/>
    <w:rsid w:val="00B42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1C2"/>
    <w:rPr>
      <w:i/>
      <w:iCs/>
      <w:color w:val="0F4761" w:themeColor="accent1" w:themeShade="BF"/>
    </w:rPr>
  </w:style>
  <w:style w:type="character" w:styleId="IntenseReference">
    <w:name w:val="Intense Reference"/>
    <w:basedOn w:val="DefaultParagraphFont"/>
    <w:uiPriority w:val="32"/>
    <w:qFormat/>
    <w:rsid w:val="00B421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4</DocSecurity>
  <Lines>27</Lines>
  <Paragraphs>7</Paragraphs>
  <ScaleCrop>false</ScaleCrop>
  <Company>New York City Council</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2026-02-20T18:08:00Z</dcterms:created>
  <dcterms:modified xsi:type="dcterms:W3CDTF">2026-02-20T18:08:00Z</dcterms:modified>
</cp:coreProperties>
</file>