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7724" w14:textId="005804C3" w:rsidR="009B0710" w:rsidRPr="0037354F" w:rsidRDefault="000A0A15" w:rsidP="00D136FF">
      <w:pPr>
        <w:shd w:val="clear" w:color="auto" w:fill="FFFFFF"/>
        <w:spacing w:after="0" w:line="240" w:lineRule="auto"/>
        <w:jc w:val="center"/>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Preconsidered Res. No.</w:t>
      </w:r>
      <w:r w:rsidR="0006203A">
        <w:rPr>
          <w:rFonts w:ascii="Times New Roman" w:eastAsia="Times New Roman" w:hAnsi="Times New Roman" w:cs="Times New Roman"/>
          <w:sz w:val="24"/>
          <w:szCs w:val="24"/>
        </w:rPr>
        <w:t xml:space="preserve"> </w:t>
      </w:r>
      <w:r w:rsidR="002F4B2A">
        <w:rPr>
          <w:rFonts w:ascii="Times New Roman" w:eastAsia="Times New Roman" w:hAnsi="Times New Roman" w:cs="Times New Roman"/>
          <w:sz w:val="24"/>
          <w:szCs w:val="24"/>
        </w:rPr>
        <w:t>376</w:t>
      </w:r>
    </w:p>
    <w:p w14:paraId="000A8443" w14:textId="77777777" w:rsidR="00F45F61" w:rsidRPr="0037354F" w:rsidRDefault="00F45F61" w:rsidP="0064609E">
      <w:pPr>
        <w:shd w:val="clear" w:color="auto" w:fill="FFFFFF"/>
        <w:spacing w:after="0" w:line="240" w:lineRule="auto"/>
        <w:rPr>
          <w:rFonts w:ascii="Times New Roman" w:eastAsia="Times New Roman" w:hAnsi="Times New Roman" w:cs="Times New Roman"/>
          <w:sz w:val="24"/>
          <w:szCs w:val="24"/>
        </w:rPr>
      </w:pPr>
    </w:p>
    <w:p w14:paraId="2E80AC33" w14:textId="77777777" w:rsidR="009B0710" w:rsidRPr="0037354F" w:rsidRDefault="009B0710" w:rsidP="0064609E">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..Title</w:t>
      </w:r>
    </w:p>
    <w:p w14:paraId="195ADA4D" w14:textId="108096F9" w:rsidR="00F45F61" w:rsidRPr="0037354F" w:rsidRDefault="009B0710" w:rsidP="00573F62">
      <w:pPr>
        <w:shd w:val="clear" w:color="auto" w:fill="FFFFFF"/>
        <w:spacing w:after="0" w:line="240" w:lineRule="auto"/>
        <w:rPr>
          <w:rFonts w:ascii="Times New Roman" w:eastAsia="Times New Roman" w:hAnsi="Times New Roman" w:cs="Times New Roman"/>
          <w:bCs/>
          <w:sz w:val="24"/>
          <w:szCs w:val="24"/>
        </w:rPr>
      </w:pPr>
      <w:r w:rsidRPr="0037354F">
        <w:rPr>
          <w:rFonts w:ascii="Times New Roman" w:eastAsia="Times New Roman" w:hAnsi="Times New Roman" w:cs="Times New Roman"/>
          <w:sz w:val="24"/>
          <w:szCs w:val="24"/>
        </w:rPr>
        <w:t xml:space="preserve">Resolution </w:t>
      </w:r>
      <w:r w:rsidR="00E303EB">
        <w:rPr>
          <w:rFonts w:ascii="Times New Roman" w:eastAsia="Times New Roman" w:hAnsi="Times New Roman" w:cs="Times New Roman"/>
          <w:sz w:val="24"/>
          <w:szCs w:val="24"/>
        </w:rPr>
        <w:t xml:space="preserve">amending the prior resolution </w:t>
      </w:r>
      <w:r w:rsidRPr="0037354F">
        <w:rPr>
          <w:rFonts w:ascii="Times New Roman" w:eastAsia="Times New Roman" w:hAnsi="Times New Roman" w:cs="Times New Roman"/>
          <w:sz w:val="24"/>
          <w:szCs w:val="24"/>
        </w:rPr>
        <w:t xml:space="preserve">approving an exemption from real property taxes for property located at </w:t>
      </w:r>
      <w:r w:rsidR="00E02FAE">
        <w:rPr>
          <w:rFonts w:ascii="Times New Roman" w:eastAsia="Times New Roman" w:hAnsi="Times New Roman" w:cs="Times New Roman"/>
          <w:bCs/>
          <w:sz w:val="24"/>
          <w:szCs w:val="24"/>
        </w:rPr>
        <w:t>Block 1812, Lot 42</w:t>
      </w:r>
      <w:r w:rsidR="00DC6C41" w:rsidRPr="0037354F">
        <w:rPr>
          <w:rFonts w:ascii="Times New Roman" w:eastAsia="Times New Roman" w:hAnsi="Times New Roman" w:cs="Times New Roman"/>
          <w:sz w:val="24"/>
          <w:szCs w:val="24"/>
        </w:rPr>
        <w:t>, Bro</w:t>
      </w:r>
      <w:r w:rsidR="00E02FAE">
        <w:rPr>
          <w:rFonts w:ascii="Times New Roman" w:eastAsia="Times New Roman" w:hAnsi="Times New Roman" w:cs="Times New Roman"/>
          <w:sz w:val="24"/>
          <w:szCs w:val="24"/>
        </w:rPr>
        <w:t>oklyn</w:t>
      </w:r>
      <w:r w:rsidRPr="0037354F">
        <w:rPr>
          <w:rFonts w:ascii="Times New Roman" w:eastAsia="Times New Roman" w:hAnsi="Times New Roman" w:cs="Times New Roman"/>
          <w:sz w:val="24"/>
          <w:szCs w:val="24"/>
        </w:rPr>
        <w:t>, pursuant to Section 577 of the Private Housing Finance Law (Preconsidered L.U. No.</w:t>
      </w:r>
      <w:r w:rsidR="00086CEB" w:rsidRPr="0037354F">
        <w:rPr>
          <w:rFonts w:ascii="Times New Roman" w:eastAsia="Times New Roman" w:hAnsi="Times New Roman" w:cs="Times New Roman"/>
          <w:sz w:val="24"/>
          <w:szCs w:val="24"/>
        </w:rPr>
        <w:t xml:space="preserve"> </w:t>
      </w:r>
      <w:r w:rsidR="002F4B2A">
        <w:rPr>
          <w:rFonts w:ascii="Times New Roman" w:eastAsia="Times New Roman" w:hAnsi="Times New Roman" w:cs="Times New Roman"/>
          <w:sz w:val="24"/>
          <w:szCs w:val="24"/>
        </w:rPr>
        <w:t>44</w:t>
      </w:r>
      <w:r w:rsidRPr="0037354F">
        <w:rPr>
          <w:rFonts w:ascii="Times New Roman" w:eastAsia="Times New Roman" w:hAnsi="Times New Roman" w:cs="Times New Roman"/>
          <w:sz w:val="24"/>
          <w:szCs w:val="24"/>
        </w:rPr>
        <w:t>).</w:t>
      </w:r>
    </w:p>
    <w:p w14:paraId="4D757ECF" w14:textId="77777777" w:rsidR="009B0710" w:rsidRPr="0037354F" w:rsidRDefault="009B0710" w:rsidP="00F304B3">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..Body</w:t>
      </w:r>
    </w:p>
    <w:p w14:paraId="2F8EA5F0"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0E80C0C2" w14:textId="652FAB1F" w:rsidR="009B0710" w:rsidRPr="0037354F" w:rsidRDefault="000C45A5" w:rsidP="00F304B3">
      <w:pPr>
        <w:shd w:val="clear" w:color="auto" w:fill="FFFFFF"/>
        <w:spacing w:after="0" w:line="240" w:lineRule="auto"/>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By Council Member </w:t>
      </w:r>
      <w:r w:rsidR="00DC741B">
        <w:rPr>
          <w:rFonts w:ascii="Times New Roman" w:eastAsia="Times New Roman" w:hAnsi="Times New Roman" w:cs="Times New Roman"/>
          <w:sz w:val="24"/>
          <w:szCs w:val="24"/>
        </w:rPr>
        <w:t>Lee</w:t>
      </w:r>
    </w:p>
    <w:p w14:paraId="7C6F7A69"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5BB8073A" w14:textId="2C546050"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The New York City Department of Housing Preservation and Development (“HPD”) submitted t</w:t>
      </w:r>
      <w:r w:rsidR="00D52503" w:rsidRPr="0037354F">
        <w:rPr>
          <w:rFonts w:ascii="Times New Roman" w:eastAsia="Times New Roman" w:hAnsi="Times New Roman" w:cs="Times New Roman"/>
          <w:sz w:val="24"/>
          <w:szCs w:val="24"/>
        </w:rPr>
        <w:t>o the Cou</w:t>
      </w:r>
      <w:r w:rsidR="00235A67" w:rsidRPr="0037354F">
        <w:rPr>
          <w:rFonts w:ascii="Times New Roman" w:eastAsia="Times New Roman" w:hAnsi="Times New Roman" w:cs="Times New Roman"/>
          <w:sz w:val="24"/>
          <w:szCs w:val="24"/>
        </w:rPr>
        <w:t>ncil its request dated</w:t>
      </w:r>
      <w:r w:rsidR="00E5483E" w:rsidRPr="0037354F">
        <w:rPr>
          <w:rFonts w:ascii="Times New Roman" w:eastAsia="Times New Roman" w:hAnsi="Times New Roman" w:cs="Times New Roman"/>
          <w:sz w:val="24"/>
          <w:szCs w:val="24"/>
        </w:rPr>
        <w:t xml:space="preserve"> </w:t>
      </w:r>
      <w:r w:rsidR="00E02FAE">
        <w:rPr>
          <w:rFonts w:ascii="Times New Roman" w:eastAsia="Times New Roman" w:hAnsi="Times New Roman" w:cs="Times New Roman"/>
          <w:sz w:val="24"/>
          <w:szCs w:val="24"/>
        </w:rPr>
        <w:t>February 13, 2026</w:t>
      </w:r>
      <w:r w:rsidR="002D3CC1" w:rsidRPr="0037354F">
        <w:rPr>
          <w:rFonts w:ascii="Times New Roman" w:eastAsia="Times New Roman" w:hAnsi="Times New Roman" w:cs="Times New Roman"/>
          <w:sz w:val="24"/>
          <w:szCs w:val="24"/>
        </w:rPr>
        <w:t>,</w:t>
      </w:r>
      <w:r w:rsidR="0017253E" w:rsidRPr="0037354F">
        <w:rPr>
          <w:rFonts w:ascii="Times New Roman" w:eastAsia="Times New Roman" w:hAnsi="Times New Roman" w:cs="Times New Roman"/>
          <w:sz w:val="24"/>
          <w:szCs w:val="24"/>
        </w:rPr>
        <w:t xml:space="preserve"> </w:t>
      </w:r>
      <w:r w:rsidRPr="0037354F">
        <w:rPr>
          <w:rFonts w:ascii="Times New Roman" w:eastAsia="Times New Roman" w:hAnsi="Times New Roman" w:cs="Times New Roman"/>
          <w:sz w:val="24"/>
          <w:szCs w:val="24"/>
        </w:rPr>
        <w:t>that the Council take the following action regarding a housing project located</w:t>
      </w:r>
      <w:r w:rsidRPr="0037354F">
        <w:rPr>
          <w:rFonts w:ascii="Times New Roman" w:eastAsia="Times New Roman" w:hAnsi="Times New Roman" w:cs="Times New Roman"/>
          <w:b/>
          <w:bCs/>
          <w:sz w:val="24"/>
          <w:szCs w:val="24"/>
        </w:rPr>
        <w:t> </w:t>
      </w:r>
      <w:r w:rsidRPr="0037354F">
        <w:rPr>
          <w:rFonts w:ascii="Times New Roman" w:eastAsia="Times New Roman" w:hAnsi="Times New Roman" w:cs="Times New Roman"/>
          <w:sz w:val="24"/>
          <w:szCs w:val="24"/>
        </w:rPr>
        <w:t xml:space="preserve">at </w:t>
      </w:r>
      <w:r w:rsidR="00573F62" w:rsidRPr="0037354F">
        <w:rPr>
          <w:rFonts w:ascii="Times New Roman" w:eastAsia="Times New Roman" w:hAnsi="Times New Roman" w:cs="Times New Roman"/>
          <w:bCs/>
          <w:sz w:val="24"/>
          <w:szCs w:val="24"/>
        </w:rPr>
        <w:t>Block</w:t>
      </w:r>
      <w:r w:rsidR="00A65D9D">
        <w:rPr>
          <w:rFonts w:ascii="Times New Roman" w:eastAsia="Times New Roman" w:hAnsi="Times New Roman" w:cs="Times New Roman"/>
          <w:bCs/>
          <w:sz w:val="24"/>
          <w:szCs w:val="24"/>
        </w:rPr>
        <w:t xml:space="preserve"> 1812</w:t>
      </w:r>
      <w:r w:rsidR="00E02FAE">
        <w:rPr>
          <w:rFonts w:ascii="Times New Roman" w:eastAsia="Times New Roman" w:hAnsi="Times New Roman" w:cs="Times New Roman"/>
          <w:bCs/>
          <w:sz w:val="24"/>
          <w:szCs w:val="24"/>
        </w:rPr>
        <w:t>, Lot 42</w:t>
      </w:r>
      <w:r w:rsidR="00573F62" w:rsidRPr="0037354F">
        <w:rPr>
          <w:rFonts w:ascii="Times New Roman" w:eastAsia="Times New Roman" w:hAnsi="Times New Roman" w:cs="Times New Roman"/>
          <w:sz w:val="24"/>
          <w:szCs w:val="24"/>
        </w:rPr>
        <w:t>, Bro</w:t>
      </w:r>
      <w:r w:rsidR="00E02FAE">
        <w:rPr>
          <w:rFonts w:ascii="Times New Roman" w:eastAsia="Times New Roman" w:hAnsi="Times New Roman" w:cs="Times New Roman"/>
          <w:sz w:val="24"/>
          <w:szCs w:val="24"/>
        </w:rPr>
        <w:t>oklyn</w:t>
      </w:r>
      <w:r w:rsidR="00DC6C41" w:rsidRPr="0037354F">
        <w:rPr>
          <w:rFonts w:ascii="Times New Roman" w:eastAsia="Times New Roman" w:hAnsi="Times New Roman" w:cs="Times New Roman"/>
          <w:sz w:val="24"/>
          <w:szCs w:val="24"/>
        </w:rPr>
        <w:t xml:space="preserve"> </w:t>
      </w:r>
      <w:r w:rsidRPr="0037354F">
        <w:rPr>
          <w:rFonts w:ascii="Times New Roman" w:eastAsia="Times New Roman" w:hAnsi="Times New Roman" w:cs="Times New Roman"/>
          <w:sz w:val="24"/>
          <w:szCs w:val="24"/>
        </w:rPr>
        <w:t>(“Exemption Area”):</w:t>
      </w:r>
    </w:p>
    <w:p w14:paraId="3DFA2A4A" w14:textId="70C4BB78" w:rsidR="009B0710" w:rsidRPr="0037354F" w:rsidRDefault="00E303EB" w:rsidP="00F304B3">
      <w:pPr>
        <w:shd w:val="clear" w:color="auto" w:fill="FFFFFF"/>
        <w:spacing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Amend Resolution No. 6</w:t>
      </w:r>
      <w:r w:rsidR="002A048C">
        <w:rPr>
          <w:rFonts w:ascii="Times New Roman" w:eastAsia="Times New Roman" w:hAnsi="Times New Roman" w:cs="Times New Roman"/>
          <w:sz w:val="24"/>
          <w:szCs w:val="24"/>
        </w:rPr>
        <w:t>2</w:t>
      </w:r>
      <w:r>
        <w:rPr>
          <w:rFonts w:ascii="Times New Roman" w:eastAsia="Times New Roman" w:hAnsi="Times New Roman" w:cs="Times New Roman"/>
          <w:sz w:val="24"/>
          <w:szCs w:val="24"/>
        </w:rPr>
        <w:t>6 (“Prior Resolution”), which authorized a partial tax exemption pursuant to Section 577 of the Private Housing Finance Law for the Exemption Area, by replacing paragraphs 1.c, 1.d and 3 thereof</w:t>
      </w:r>
      <w:r w:rsidR="009B0710" w:rsidRPr="0037354F">
        <w:rPr>
          <w:rFonts w:ascii="Times New Roman" w:eastAsia="Times New Roman" w:hAnsi="Times New Roman" w:cs="Times New Roman"/>
          <w:sz w:val="24"/>
          <w:szCs w:val="24"/>
        </w:rPr>
        <w:t>;</w:t>
      </w:r>
    </w:p>
    <w:p w14:paraId="41353A24" w14:textId="55719161" w:rsidR="009B0710"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5B0A12" w:rsidRPr="0037354F">
        <w:rPr>
          <w:rFonts w:ascii="Times New Roman" w:eastAsia="Times New Roman" w:hAnsi="Times New Roman" w:cs="Times New Roman"/>
          <w:sz w:val="24"/>
          <w:szCs w:val="24"/>
        </w:rPr>
        <w:t>The</w:t>
      </w:r>
      <w:r w:rsidRPr="0037354F">
        <w:rPr>
          <w:rFonts w:ascii="Times New Roman" w:eastAsia="Times New Roman" w:hAnsi="Times New Roman" w:cs="Times New Roman"/>
          <w:sz w:val="24"/>
          <w:szCs w:val="24"/>
        </w:rPr>
        <w:t xml:space="preserve"> project description that HPD provided to the Council states that the purchaser of the Project (the “Owner”) is a duly organized housing development fund company under Article XI of the Private Housing Finance Law;</w:t>
      </w:r>
    </w:p>
    <w:p w14:paraId="53060071" w14:textId="5C260694" w:rsidR="00E02FAE" w:rsidRDefault="00E02FAE" w:rsidP="00E02FAE">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Pr="00E02FAE">
        <w:rPr>
          <w:rFonts w:ascii="Times New Roman" w:eastAsia="Times New Roman" w:hAnsi="Times New Roman" w:cs="Times New Roman"/>
          <w:sz w:val="24"/>
          <w:szCs w:val="24"/>
        </w:rPr>
        <w:t xml:space="preserve">On May 11, 2023, the Council approved </w:t>
      </w:r>
      <w:r w:rsidR="00E303EB">
        <w:rPr>
          <w:rFonts w:ascii="Times New Roman" w:eastAsia="Times New Roman" w:hAnsi="Times New Roman" w:cs="Times New Roman"/>
          <w:sz w:val="24"/>
          <w:szCs w:val="24"/>
        </w:rPr>
        <w:t xml:space="preserve">the </w:t>
      </w:r>
      <w:r w:rsidRPr="00E02FAE">
        <w:rPr>
          <w:rFonts w:ascii="Times New Roman" w:eastAsia="Times New Roman" w:hAnsi="Times New Roman" w:cs="Times New Roman"/>
          <w:sz w:val="24"/>
          <w:szCs w:val="24"/>
        </w:rPr>
        <w:t>Prior Resolution</w:t>
      </w:r>
      <w:r w:rsidR="00E303EB">
        <w:rPr>
          <w:rFonts w:ascii="Times New Roman" w:eastAsia="Times New Roman" w:hAnsi="Times New Roman" w:cs="Times New Roman"/>
          <w:sz w:val="24"/>
          <w:szCs w:val="24"/>
        </w:rPr>
        <w:t>;</w:t>
      </w:r>
    </w:p>
    <w:p w14:paraId="6D178286" w14:textId="30C9D6D4" w:rsidR="00E02FAE" w:rsidRDefault="00E02FAE" w:rsidP="00E02FAE">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Pr="00E02FAE">
        <w:rPr>
          <w:rFonts w:ascii="Times New Roman" w:eastAsia="Times New Roman" w:hAnsi="Times New Roman" w:cs="Times New Roman"/>
          <w:sz w:val="24"/>
          <w:szCs w:val="24"/>
        </w:rPr>
        <w:t>Since the approval of the Prior Resolution, HPD ascertained that the rent structure at the project had changed</w:t>
      </w:r>
      <w:r>
        <w:rPr>
          <w:rFonts w:ascii="Times New Roman" w:eastAsia="Times New Roman" w:hAnsi="Times New Roman" w:cs="Times New Roman"/>
          <w:sz w:val="24"/>
          <w:szCs w:val="24"/>
        </w:rPr>
        <w:t>;</w:t>
      </w:r>
      <w:r w:rsidRPr="00E02FAE">
        <w:rPr>
          <w:rFonts w:ascii="Times New Roman" w:eastAsia="Times New Roman" w:hAnsi="Times New Roman" w:cs="Times New Roman"/>
          <w:sz w:val="24"/>
          <w:szCs w:val="24"/>
        </w:rPr>
        <w:t xml:space="preserve"> </w:t>
      </w:r>
    </w:p>
    <w:p w14:paraId="1F4C612D" w14:textId="39D73156" w:rsidR="00E02FAE" w:rsidRPr="0037354F" w:rsidRDefault="00E02FAE" w:rsidP="00E02FAE">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E02FAE">
        <w:rPr>
          <w:rFonts w:ascii="Times New Roman" w:eastAsia="Times New Roman" w:hAnsi="Times New Roman" w:cs="Times New Roman"/>
          <w:sz w:val="24"/>
          <w:szCs w:val="24"/>
        </w:rPr>
        <w:t xml:space="preserve">, </w:t>
      </w:r>
      <w:r w:rsidR="00E303EB">
        <w:rPr>
          <w:rFonts w:ascii="Times New Roman" w:eastAsia="Times New Roman" w:hAnsi="Times New Roman" w:cs="Times New Roman"/>
          <w:sz w:val="24"/>
          <w:szCs w:val="24"/>
        </w:rPr>
        <w:t>T</w:t>
      </w:r>
      <w:r w:rsidRPr="00E02FAE">
        <w:rPr>
          <w:rFonts w:ascii="Times New Roman" w:eastAsia="Times New Roman" w:hAnsi="Times New Roman" w:cs="Times New Roman"/>
          <w:sz w:val="24"/>
          <w:szCs w:val="24"/>
        </w:rPr>
        <w:t>he Prior Resolution must be amended to update the definitions and the partial tax payments provisions</w:t>
      </w:r>
      <w:r w:rsidRPr="0037354F">
        <w:rPr>
          <w:rFonts w:ascii="Times New Roman" w:eastAsia="Times New Roman" w:hAnsi="Times New Roman" w:cs="Times New Roman"/>
          <w:sz w:val="24"/>
          <w:szCs w:val="24"/>
        </w:rPr>
        <w:t>;</w:t>
      </w:r>
    </w:p>
    <w:p w14:paraId="32044814" w14:textId="697F59F0" w:rsidR="009B0710" w:rsidRPr="0037354F" w:rsidRDefault="009B0710" w:rsidP="002F0ADA">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he Council has considered the financial implications relating to the Tax Exemption;</w:t>
      </w:r>
      <w:r w:rsidR="00C71E38" w:rsidRPr="0037354F">
        <w:rPr>
          <w:rFonts w:ascii="Times New Roman" w:eastAsia="Times New Roman" w:hAnsi="Times New Roman" w:cs="Times New Roman"/>
          <w:sz w:val="24"/>
          <w:szCs w:val="24"/>
        </w:rPr>
        <w:t xml:space="preserve"> now, therefore, be it</w:t>
      </w:r>
    </w:p>
    <w:p w14:paraId="694DE84D" w14:textId="77777777" w:rsidR="00BF2BC0" w:rsidRPr="0037354F" w:rsidRDefault="009B0710" w:rsidP="00D97AA5">
      <w:pPr>
        <w:ind w:firstLine="691"/>
        <w:rPr>
          <w:rFonts w:ascii="Times New Roman" w:hAnsi="Times New Roman" w:cs="Times New Roman"/>
          <w:sz w:val="24"/>
          <w:szCs w:val="24"/>
        </w:rPr>
      </w:pPr>
      <w:r w:rsidRPr="0037354F">
        <w:rPr>
          <w:rFonts w:ascii="Times New Roman" w:hAnsi="Times New Roman" w:cs="Times New Roman"/>
          <w:b/>
          <w:bCs/>
          <w:sz w:val="24"/>
          <w:szCs w:val="24"/>
        </w:rPr>
        <w:t>RESOLVED:</w:t>
      </w:r>
      <w:r w:rsidR="00B22042" w:rsidRPr="0037354F">
        <w:rPr>
          <w:rFonts w:ascii="Times New Roman" w:hAnsi="Times New Roman" w:cs="Times New Roman"/>
          <w:sz w:val="24"/>
          <w:szCs w:val="24"/>
        </w:rPr>
        <w:t xml:space="preserve"> </w:t>
      </w:r>
    </w:p>
    <w:p w14:paraId="6CD5C549" w14:textId="77777777" w:rsidR="00341301" w:rsidRDefault="00341301" w:rsidP="00341301">
      <w:pPr>
        <w:rPr>
          <w:rFonts w:ascii="Times New Roman" w:hAnsi="Times New Roman" w:cs="Times New Roman"/>
          <w:sz w:val="24"/>
          <w:szCs w:val="24"/>
        </w:rPr>
      </w:pPr>
    </w:p>
    <w:p w14:paraId="69389684" w14:textId="18DF17C7" w:rsidR="00E303EB" w:rsidRDefault="00E303EB" w:rsidP="00341301">
      <w:pPr>
        <w:rPr>
          <w:rFonts w:ascii="Times New Roman" w:hAnsi="Times New Roman" w:cs="Times New Roman"/>
          <w:sz w:val="24"/>
          <w:szCs w:val="24"/>
        </w:rPr>
      </w:pPr>
      <w:r>
        <w:rPr>
          <w:rFonts w:ascii="Times New Roman" w:hAnsi="Times New Roman" w:cs="Times New Roman"/>
          <w:sz w:val="24"/>
          <w:szCs w:val="24"/>
        </w:rPr>
        <w:tab/>
        <w:t>That the Prior Resolution is amended by replacing paragraphs 1.c, 1.d and 3 thereof in their entirety with the following:</w:t>
      </w:r>
    </w:p>
    <w:p w14:paraId="14064D36" w14:textId="77777777" w:rsidR="00E303EB" w:rsidRPr="0037354F" w:rsidRDefault="00E303EB" w:rsidP="00341301">
      <w:pPr>
        <w:rPr>
          <w:rFonts w:ascii="Times New Roman" w:hAnsi="Times New Roman" w:cs="Times New Roman"/>
          <w:sz w:val="24"/>
          <w:szCs w:val="24"/>
        </w:rPr>
      </w:pPr>
    </w:p>
    <w:p w14:paraId="1DB6E709" w14:textId="6B1B63C3" w:rsidR="00E303EB" w:rsidRPr="00D331E4" w:rsidRDefault="00E303EB" w:rsidP="00E303EB">
      <w:pPr>
        <w:ind w:left="720" w:hanging="720"/>
        <w:rPr>
          <w:rFonts w:ascii="Times New Roman" w:hAnsi="Times New Roman" w:cs="Times New Roman"/>
          <w:sz w:val="24"/>
          <w:szCs w:val="24"/>
        </w:rPr>
      </w:pPr>
      <w:r w:rsidRPr="00D331E4">
        <w:rPr>
          <w:rFonts w:ascii="Times New Roman" w:hAnsi="Times New Roman" w:cs="Times New Roman"/>
          <w:sz w:val="24"/>
          <w:szCs w:val="24"/>
        </w:rPr>
        <w:t xml:space="preserve">1.c.   “Contract Rent Differential” shall mean the amount by which the total contract rents applicable to the Exemption Area for such tax year (as adjusted and established pursuant to Section 8 of the United States Housing Act of 1937, as amended) exceed the total contract rents which are authorized as of November 1, 2025. </w:t>
      </w:r>
    </w:p>
    <w:p w14:paraId="0CCA05E9" w14:textId="77777777" w:rsidR="00E303EB" w:rsidRPr="00D331E4" w:rsidRDefault="00E303EB" w:rsidP="00E303EB">
      <w:pPr>
        <w:rPr>
          <w:rFonts w:ascii="Times New Roman" w:hAnsi="Times New Roman" w:cs="Times New Roman"/>
          <w:sz w:val="24"/>
          <w:szCs w:val="24"/>
        </w:rPr>
      </w:pPr>
    </w:p>
    <w:p w14:paraId="3D51739E" w14:textId="77777777" w:rsidR="00E303EB" w:rsidRPr="00D331E4" w:rsidRDefault="00E303EB" w:rsidP="00E303EB">
      <w:pPr>
        <w:rPr>
          <w:rFonts w:ascii="Times New Roman" w:hAnsi="Times New Roman" w:cs="Times New Roman"/>
          <w:sz w:val="24"/>
          <w:szCs w:val="24"/>
        </w:rPr>
      </w:pPr>
    </w:p>
    <w:p w14:paraId="78CD422C" w14:textId="77777777" w:rsidR="00E303EB" w:rsidRPr="00D331E4" w:rsidRDefault="00E303EB" w:rsidP="00E303EB">
      <w:pPr>
        <w:rPr>
          <w:rFonts w:ascii="Times New Roman" w:hAnsi="Times New Roman" w:cs="Times New Roman"/>
          <w:sz w:val="24"/>
          <w:szCs w:val="24"/>
        </w:rPr>
      </w:pPr>
    </w:p>
    <w:p w14:paraId="757080A7" w14:textId="77777777" w:rsidR="00E303EB" w:rsidRPr="00D331E4" w:rsidRDefault="00E303EB" w:rsidP="00E303EB">
      <w:pPr>
        <w:rPr>
          <w:rFonts w:ascii="Times New Roman" w:hAnsi="Times New Roman" w:cs="Times New Roman"/>
          <w:sz w:val="24"/>
          <w:szCs w:val="24"/>
        </w:rPr>
      </w:pPr>
    </w:p>
    <w:p w14:paraId="78046B72" w14:textId="77777777" w:rsidR="00E303EB" w:rsidRPr="00D331E4" w:rsidRDefault="00E303EB" w:rsidP="00E303EB">
      <w:pPr>
        <w:rPr>
          <w:rFonts w:ascii="Times New Roman" w:hAnsi="Times New Roman" w:cs="Times New Roman"/>
          <w:sz w:val="24"/>
          <w:szCs w:val="24"/>
        </w:rPr>
      </w:pPr>
    </w:p>
    <w:p w14:paraId="5C9ADA17" w14:textId="77777777" w:rsidR="00E303EB" w:rsidRPr="00D331E4" w:rsidRDefault="00E303EB" w:rsidP="00E303EB">
      <w:pPr>
        <w:rPr>
          <w:rFonts w:ascii="Times New Roman" w:hAnsi="Times New Roman" w:cs="Times New Roman"/>
          <w:sz w:val="24"/>
          <w:szCs w:val="24"/>
        </w:rPr>
      </w:pPr>
    </w:p>
    <w:p w14:paraId="3BAD90ED" w14:textId="77777777" w:rsidR="00E303EB" w:rsidRPr="00D331E4" w:rsidRDefault="00E303EB" w:rsidP="00E303EB">
      <w:pPr>
        <w:rPr>
          <w:rFonts w:ascii="Times New Roman" w:hAnsi="Times New Roman" w:cs="Times New Roman"/>
          <w:sz w:val="24"/>
          <w:szCs w:val="24"/>
        </w:rPr>
      </w:pPr>
    </w:p>
    <w:p w14:paraId="0C9DB582" w14:textId="77777777" w:rsidR="00E303EB" w:rsidRPr="00D331E4" w:rsidRDefault="00E303EB" w:rsidP="00E303EB">
      <w:pPr>
        <w:ind w:left="720" w:hanging="720"/>
        <w:rPr>
          <w:rFonts w:ascii="Times New Roman" w:hAnsi="Times New Roman" w:cs="Times New Roman"/>
          <w:sz w:val="24"/>
          <w:szCs w:val="24"/>
        </w:rPr>
      </w:pPr>
      <w:r w:rsidRPr="00D331E4">
        <w:rPr>
          <w:rFonts w:ascii="Times New Roman" w:hAnsi="Times New Roman" w:cs="Times New Roman"/>
          <w:sz w:val="24"/>
          <w:szCs w:val="24"/>
        </w:rPr>
        <w:t xml:space="preserve">1.d. </w:t>
      </w:r>
      <w:r w:rsidRPr="00D331E4">
        <w:rPr>
          <w:rFonts w:ascii="Times New Roman" w:hAnsi="Times New Roman" w:cs="Times New Roman"/>
          <w:sz w:val="24"/>
          <w:szCs w:val="24"/>
        </w:rPr>
        <w:tab/>
        <w:t>“Contract Rent Differential Tax” shall mean the sum of (i) $1,109,838, plus (ii) twenty-five percent (25%) of the Contract Rent Differential; provided, however, the total annual real property tax payment by the Owner shall not at any time exceed the lesser of (A) seventeen percent (17%) of the contract rents in the applicable tax year, or (B) the amount of real property taxes that would otherwise be due in the absence of any form of exemption from or abatement of real property taxation provided by an existing or future local, state, or federal law, rule, or regulation. Notwithstanding the foregoing, if the Owner fails to provide the contract rents on or before the Contract Rent Deadline, Contract Rent Differential Tax shall mean an amount equal to real property taxes that would otherwise be due in such tax year in the absence of any form of exemption from or abatement of real property taxation.</w:t>
      </w:r>
    </w:p>
    <w:p w14:paraId="1948F4CD" w14:textId="77777777" w:rsidR="00E303EB" w:rsidRPr="00D331E4" w:rsidRDefault="00E303EB" w:rsidP="00E303EB">
      <w:pPr>
        <w:ind w:left="720" w:hanging="720"/>
        <w:rPr>
          <w:rFonts w:ascii="Times New Roman" w:hAnsi="Times New Roman" w:cs="Times New Roman"/>
          <w:sz w:val="24"/>
          <w:szCs w:val="24"/>
        </w:rPr>
      </w:pPr>
    </w:p>
    <w:p w14:paraId="1EE41545" w14:textId="77777777" w:rsidR="00E303EB" w:rsidRPr="00D331E4" w:rsidRDefault="00E303EB" w:rsidP="00E303EB">
      <w:pPr>
        <w:ind w:left="720" w:hanging="720"/>
        <w:rPr>
          <w:rFonts w:ascii="Times New Roman" w:hAnsi="Times New Roman" w:cs="Times New Roman"/>
          <w:sz w:val="24"/>
          <w:szCs w:val="24"/>
        </w:rPr>
      </w:pPr>
      <w:r w:rsidRPr="00D331E4">
        <w:rPr>
          <w:rFonts w:ascii="Times New Roman" w:hAnsi="Times New Roman" w:cs="Times New Roman"/>
          <w:sz w:val="24"/>
          <w:szCs w:val="24"/>
        </w:rPr>
        <w:t xml:space="preserve">3. </w:t>
      </w:r>
      <w:r w:rsidRPr="00D331E4">
        <w:rPr>
          <w:rFonts w:ascii="Times New Roman" w:hAnsi="Times New Roman" w:cs="Times New Roman"/>
          <w:sz w:val="24"/>
          <w:szCs w:val="24"/>
        </w:rPr>
        <w:tab/>
        <w:t xml:space="preserve">Commencing upon the Effective Date, the Owner shall make real property tax payments in the  following sums: (i) $536,693 for the period beginning on the Effective Date and ending on June 30, 2024, (ii) $595,621 for the period beginning on July 1, 2024, and ending on June 30, 2025, and (iii) the Contract Rent Differential Tax for the period beginning on July 1, 2025, and for each year thereafter until the Expiration Date. </w:t>
      </w:r>
    </w:p>
    <w:p w14:paraId="75386C5F" w14:textId="77777777" w:rsidR="0064284C" w:rsidRPr="0037354F" w:rsidRDefault="0064284C" w:rsidP="00296DB9">
      <w:pPr>
        <w:pStyle w:val="ListParagraph"/>
        <w:ind w:firstLine="0"/>
        <w:rPr>
          <w:rFonts w:ascii="Times New Roman" w:hAnsi="Times New Roman" w:cs="Times New Roman"/>
          <w:sz w:val="24"/>
          <w:szCs w:val="24"/>
        </w:rPr>
      </w:pPr>
    </w:p>
    <w:p w14:paraId="52E1B994" w14:textId="77777777" w:rsidR="007C5499" w:rsidRPr="0037354F" w:rsidRDefault="009B0710" w:rsidP="00C57AF3">
      <w:pPr>
        <w:shd w:val="clear" w:color="auto" w:fill="FFFFFF"/>
        <w:spacing w:after="240" w:line="240" w:lineRule="auto"/>
        <w:ind w:left="1440" w:firstLine="0"/>
        <w:jc w:val="left"/>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Office of the City Clerk,     }</w:t>
      </w:r>
      <w:r w:rsidRPr="0037354F">
        <w:rPr>
          <w:rFonts w:ascii="Times New Roman" w:eastAsia="Times New Roman" w:hAnsi="Times New Roman" w:cs="Times New Roman"/>
          <w:sz w:val="24"/>
          <w:szCs w:val="24"/>
        </w:rPr>
        <w:br/>
        <w:t>The City of New York        } ss.:</w:t>
      </w:r>
    </w:p>
    <w:p w14:paraId="38993B08" w14:textId="661D7748" w:rsidR="00CB51DB" w:rsidRPr="0037354F" w:rsidRDefault="009B0710" w:rsidP="006D7615">
      <w:pPr>
        <w:shd w:val="clear" w:color="auto" w:fill="FFFFFF"/>
        <w:spacing w:after="240" w:line="240" w:lineRule="auto"/>
        <w:ind w:firstLine="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I hereby certify that the foregoing is a true copy of a Resolution passed by The Cou</w:t>
      </w:r>
      <w:r w:rsidR="00B04AC0" w:rsidRPr="0037354F">
        <w:rPr>
          <w:rFonts w:ascii="Times New Roman" w:eastAsia="Times New Roman" w:hAnsi="Times New Roman" w:cs="Times New Roman"/>
          <w:sz w:val="24"/>
          <w:szCs w:val="24"/>
        </w:rPr>
        <w:t>ncil of the City of New York on</w:t>
      </w:r>
      <w:r w:rsidR="0064284C" w:rsidRPr="0037354F">
        <w:rPr>
          <w:rFonts w:ascii="Times New Roman" w:eastAsia="Times New Roman" w:hAnsi="Times New Roman" w:cs="Times New Roman"/>
          <w:sz w:val="24"/>
          <w:szCs w:val="24"/>
        </w:rPr>
        <w:t xml:space="preserve"> </w:t>
      </w:r>
      <w:r w:rsidR="00E02FAE">
        <w:rPr>
          <w:rFonts w:ascii="Times New Roman" w:eastAsia="Times New Roman" w:hAnsi="Times New Roman" w:cs="Times New Roman"/>
          <w:sz w:val="24"/>
          <w:szCs w:val="24"/>
        </w:rPr>
        <w:t>March</w:t>
      </w:r>
      <w:r w:rsidR="00CD27D5" w:rsidRPr="0037354F">
        <w:rPr>
          <w:rFonts w:ascii="Times New Roman" w:eastAsia="Times New Roman" w:hAnsi="Times New Roman" w:cs="Times New Roman"/>
          <w:sz w:val="24"/>
          <w:szCs w:val="24"/>
        </w:rPr>
        <w:t xml:space="preserve"> 1</w:t>
      </w:r>
      <w:r w:rsidR="007618BF">
        <w:rPr>
          <w:rFonts w:ascii="Times New Roman" w:eastAsia="Times New Roman" w:hAnsi="Times New Roman" w:cs="Times New Roman"/>
          <w:sz w:val="24"/>
          <w:szCs w:val="24"/>
        </w:rPr>
        <w:t>0</w:t>
      </w:r>
      <w:r w:rsidR="003438A9" w:rsidRPr="0037354F">
        <w:rPr>
          <w:rFonts w:ascii="Times New Roman" w:eastAsia="Times New Roman" w:hAnsi="Times New Roman" w:cs="Times New Roman"/>
          <w:sz w:val="24"/>
          <w:szCs w:val="24"/>
        </w:rPr>
        <w:t>, 202</w:t>
      </w:r>
      <w:r w:rsidR="00E02FAE">
        <w:rPr>
          <w:rFonts w:ascii="Times New Roman" w:eastAsia="Times New Roman" w:hAnsi="Times New Roman" w:cs="Times New Roman"/>
          <w:sz w:val="24"/>
          <w:szCs w:val="24"/>
        </w:rPr>
        <w:t>6</w:t>
      </w:r>
      <w:r w:rsidRPr="0037354F">
        <w:rPr>
          <w:rFonts w:ascii="Times New Roman" w:eastAsia="Times New Roman" w:hAnsi="Times New Roman" w:cs="Times New Roman"/>
          <w:sz w:val="24"/>
          <w:szCs w:val="24"/>
        </w:rPr>
        <w:t>, on file in this office.</w:t>
      </w:r>
    </w:p>
    <w:p w14:paraId="697A7AB2" w14:textId="77777777" w:rsidR="00F771FF" w:rsidRPr="00CD27D5" w:rsidRDefault="0064609E" w:rsidP="00C57AF3">
      <w:pPr>
        <w:shd w:val="clear" w:color="auto" w:fill="FFFFFF"/>
        <w:spacing w:after="240" w:line="240" w:lineRule="auto"/>
        <w:ind w:left="5040" w:firstLine="0"/>
        <w:rPr>
          <w:rFonts w:ascii="Times New Roman" w:hAnsi="Times New Roman" w:cs="Times New Roman"/>
          <w:sz w:val="24"/>
          <w:szCs w:val="24"/>
        </w:rPr>
      </w:pPr>
      <w:r w:rsidRPr="00CD27D5">
        <w:rPr>
          <w:rFonts w:ascii="Times New Roman" w:eastAsia="Times New Roman" w:hAnsi="Times New Roman" w:cs="Times New Roman"/>
          <w:sz w:val="24"/>
          <w:szCs w:val="24"/>
        </w:rPr>
        <w:br/>
      </w:r>
      <w:r w:rsidR="009B0710" w:rsidRPr="00CD27D5">
        <w:rPr>
          <w:rFonts w:ascii="Times New Roman" w:eastAsia="Times New Roman" w:hAnsi="Times New Roman" w:cs="Times New Roman"/>
          <w:sz w:val="24"/>
          <w:szCs w:val="24"/>
        </w:rPr>
        <w:t>_______________________</w:t>
      </w:r>
      <w:r w:rsidR="009B0710" w:rsidRPr="00CD27D5">
        <w:rPr>
          <w:rFonts w:ascii="Times New Roman" w:eastAsia="Times New Roman" w:hAnsi="Times New Roman" w:cs="Times New Roman"/>
          <w:sz w:val="24"/>
          <w:szCs w:val="24"/>
        </w:rPr>
        <w:br/>
        <w:t>City Clerk, Clerk of Council</w:t>
      </w:r>
    </w:p>
    <w:sectPr w:rsidR="00F771FF" w:rsidRPr="00CD27D5">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63EF8" w14:textId="77777777" w:rsidR="003151E3" w:rsidRDefault="003151E3">
      <w:pPr>
        <w:spacing w:after="0" w:line="240" w:lineRule="auto"/>
      </w:pPr>
      <w:r>
        <w:separator/>
      </w:r>
    </w:p>
  </w:endnote>
  <w:endnote w:type="continuationSeparator" w:id="0">
    <w:p w14:paraId="59EDAD1D" w14:textId="77777777" w:rsidR="003151E3" w:rsidRDefault="00315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0F5E"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29268"/>
      <w:docPartObj>
        <w:docPartGallery w:val="Page Numbers (Bottom of Page)"/>
        <w:docPartUnique/>
      </w:docPartObj>
    </w:sdtPr>
    <w:sdtEndPr>
      <w:rPr>
        <w:noProof/>
      </w:rPr>
    </w:sdtEndPr>
    <w:sdtContent>
      <w:p w14:paraId="032F3BB9" w14:textId="432C5046" w:rsidR="002D3CC1" w:rsidRDefault="002D3CC1">
        <w:pPr>
          <w:pStyle w:val="Footer"/>
          <w:jc w:val="center"/>
        </w:pPr>
        <w:r>
          <w:fldChar w:fldCharType="begin"/>
        </w:r>
        <w:r>
          <w:instrText xml:space="preserve"> PAGE   \* MERGEFORMAT </w:instrText>
        </w:r>
        <w:r>
          <w:fldChar w:fldCharType="separate"/>
        </w:r>
        <w:r w:rsidR="0064284C">
          <w:rPr>
            <w:noProof/>
          </w:rPr>
          <w:t>4</w:t>
        </w:r>
        <w:r>
          <w:rPr>
            <w:noProof/>
          </w:rPr>
          <w:fldChar w:fldCharType="end"/>
        </w:r>
      </w:p>
    </w:sdtContent>
  </w:sdt>
  <w:p w14:paraId="4612C8A7"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430D"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5F110" w14:textId="77777777" w:rsidR="003151E3" w:rsidRDefault="003151E3">
      <w:pPr>
        <w:spacing w:after="0" w:line="240" w:lineRule="auto"/>
      </w:pPr>
      <w:r>
        <w:separator/>
      </w:r>
    </w:p>
  </w:footnote>
  <w:footnote w:type="continuationSeparator" w:id="0">
    <w:p w14:paraId="67242B3A" w14:textId="77777777" w:rsidR="003151E3" w:rsidRDefault="003151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01D3A"/>
    <w:multiLevelType w:val="hybridMultilevel"/>
    <w:tmpl w:val="EF6E0CA0"/>
    <w:lvl w:ilvl="0" w:tplc="D0DAF58A">
      <w:start w:val="1"/>
      <w:numFmt w:val="lowerLetter"/>
      <w:lvlText w:val="%1."/>
      <w:lvlJc w:val="left"/>
      <w:pPr>
        <w:ind w:left="1395" w:hanging="675"/>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B712D"/>
    <w:multiLevelType w:val="hybridMultilevel"/>
    <w:tmpl w:val="A3CC6240"/>
    <w:lvl w:ilvl="0" w:tplc="0409000F">
      <w:start w:val="1"/>
      <w:numFmt w:val="decimal"/>
      <w:lvlText w:val="%1."/>
      <w:lvlJc w:val="left"/>
      <w:pPr>
        <w:ind w:left="720" w:hanging="360"/>
      </w:pPr>
    </w:lvl>
    <w:lvl w:ilvl="1" w:tplc="93E091B6">
      <w:start w:val="1"/>
      <w:numFmt w:val="lowerLetter"/>
      <w:lvlText w:val="%2."/>
      <w:lvlJc w:val="left"/>
      <w:pPr>
        <w:ind w:left="1440" w:hanging="360"/>
      </w:pPr>
      <w:rPr>
        <w:rFonts w:ascii="Arial" w:hAnsi="Arial" w:cs="Aria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C768C"/>
    <w:multiLevelType w:val="hybridMultilevel"/>
    <w:tmpl w:val="4EFC96AC"/>
    <w:lvl w:ilvl="0" w:tplc="DA1AD8D6">
      <w:start w:val="1"/>
      <w:numFmt w:val="lowerLetter"/>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8F6C5C"/>
    <w:multiLevelType w:val="hybridMultilevel"/>
    <w:tmpl w:val="F8F45066"/>
    <w:lvl w:ilvl="0" w:tplc="9208BEA4">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7275FAE"/>
    <w:multiLevelType w:val="hybridMultilevel"/>
    <w:tmpl w:val="80FCAD1E"/>
    <w:lvl w:ilvl="0" w:tplc="04090019">
      <w:start w:val="3"/>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9265EB"/>
    <w:multiLevelType w:val="hybridMultilevel"/>
    <w:tmpl w:val="2BC48C30"/>
    <w:lvl w:ilvl="0" w:tplc="8E1686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9" w15:restartNumberingAfterBreak="0">
    <w:nsid w:val="342A7045"/>
    <w:multiLevelType w:val="hybridMultilevel"/>
    <w:tmpl w:val="8410CF24"/>
    <w:lvl w:ilvl="0" w:tplc="04090019">
      <w:start w:val="1"/>
      <w:numFmt w:val="lowerLetter"/>
      <w:lvlText w:val="%1."/>
      <w:lvlJc w:val="left"/>
      <w:pPr>
        <w:ind w:left="720" w:hanging="360"/>
      </w:pPr>
    </w:lvl>
    <w:lvl w:ilvl="1" w:tplc="47EA4D20">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7CC3973"/>
    <w:multiLevelType w:val="hybridMultilevel"/>
    <w:tmpl w:val="6C4E4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14C3C"/>
    <w:multiLevelType w:val="hybridMultilevel"/>
    <w:tmpl w:val="9F2848D6"/>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2" w15:restartNumberingAfterBreak="0">
    <w:nsid w:val="3C5F4BCE"/>
    <w:multiLevelType w:val="hybridMultilevel"/>
    <w:tmpl w:val="780E3C8E"/>
    <w:lvl w:ilvl="0" w:tplc="94F881A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453C42"/>
    <w:multiLevelType w:val="hybridMultilevel"/>
    <w:tmpl w:val="D45674B4"/>
    <w:lvl w:ilvl="0" w:tplc="84902C10">
      <w:start w:val="1"/>
      <w:numFmt w:val="lowerLetter"/>
      <w:lvlText w:val="%1."/>
      <w:lvlJc w:val="left"/>
      <w:pPr>
        <w:ind w:left="2880" w:hanging="360"/>
      </w:pPr>
      <w:rPr>
        <w:rFonts w:ascii="Times New Roman" w:hAnsi="Times New Roman" w:cs="Times New Roman" w:hint="default"/>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44844C40"/>
    <w:multiLevelType w:val="hybridMultilevel"/>
    <w:tmpl w:val="D4DEFD1E"/>
    <w:lvl w:ilvl="0" w:tplc="3208D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D5FBF"/>
    <w:multiLevelType w:val="hybridMultilevel"/>
    <w:tmpl w:val="2296197E"/>
    <w:lvl w:ilvl="0" w:tplc="1D4A0D86">
      <w:start w:val="1"/>
      <w:numFmt w:val="decimal"/>
      <w:lvlText w:val="%1."/>
      <w:lvlJc w:val="left"/>
      <w:pPr>
        <w:ind w:left="713" w:hanging="675"/>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6" w15:restartNumberingAfterBreak="0">
    <w:nsid w:val="4A1962F6"/>
    <w:multiLevelType w:val="hybridMultilevel"/>
    <w:tmpl w:val="DEB08BB6"/>
    <w:lvl w:ilvl="0" w:tplc="2C0626D6">
      <w:start w:val="1"/>
      <w:numFmt w:val="lowerLetter"/>
      <w:lvlText w:val="%1."/>
      <w:lvlJc w:val="left"/>
      <w:pPr>
        <w:ind w:left="3600" w:hanging="360"/>
      </w:pPr>
      <w:rPr>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5B227D97"/>
    <w:multiLevelType w:val="hybridMultilevel"/>
    <w:tmpl w:val="59BE48A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4628FF"/>
    <w:multiLevelType w:val="hybridMultilevel"/>
    <w:tmpl w:val="9F2848D6"/>
    <w:lvl w:ilvl="0" w:tplc="FFFFFFFF">
      <w:start w:val="1"/>
      <w:numFmt w:val="lowerLetter"/>
      <w:lvlText w:val="%1."/>
      <w:lvlJc w:val="left"/>
      <w:pPr>
        <w:ind w:left="2160" w:hanging="360"/>
      </w:pPr>
      <w:rPr>
        <w:sz w:val="24"/>
        <w:szCs w:val="24"/>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19"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DF1F2F"/>
    <w:multiLevelType w:val="hybridMultilevel"/>
    <w:tmpl w:val="286E5BCC"/>
    <w:lvl w:ilvl="0" w:tplc="04090019">
      <w:start w:val="1"/>
      <w:numFmt w:val="lowerLetter"/>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941CB8"/>
    <w:multiLevelType w:val="hybridMultilevel"/>
    <w:tmpl w:val="E27C493C"/>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2" w15:restartNumberingAfterBreak="0">
    <w:nsid w:val="61141952"/>
    <w:multiLevelType w:val="hybridMultilevel"/>
    <w:tmpl w:val="9116892A"/>
    <w:lvl w:ilvl="0" w:tplc="E99828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9D09DF"/>
    <w:multiLevelType w:val="hybridMultilevel"/>
    <w:tmpl w:val="C674D50A"/>
    <w:lvl w:ilvl="0" w:tplc="67CA19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56B7E9E"/>
    <w:multiLevelType w:val="hybridMultilevel"/>
    <w:tmpl w:val="3C5AC3A0"/>
    <w:lvl w:ilvl="0" w:tplc="42FE79E2">
      <w:start w:val="1"/>
      <w:numFmt w:val="decimal"/>
      <w:lvlText w:val="%1."/>
      <w:lvlJc w:val="left"/>
      <w:pPr>
        <w:ind w:left="720" w:hanging="72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3CB08CC"/>
    <w:multiLevelType w:val="hybridMultilevel"/>
    <w:tmpl w:val="5C64D77A"/>
    <w:lvl w:ilvl="0" w:tplc="E0DE4722">
      <w:start w:val="1"/>
      <w:numFmt w:val="lowerLetter"/>
      <w:lvlText w:val="%1."/>
      <w:lvlJc w:val="left"/>
      <w:pPr>
        <w:ind w:left="2160" w:hanging="72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88047111">
    <w:abstractNumId w:val="0"/>
  </w:num>
  <w:num w:numId="2" w16cid:durableId="2144734055">
    <w:abstractNumId w:val="26"/>
  </w:num>
  <w:num w:numId="3" w16cid:durableId="1881235596">
    <w:abstractNumId w:val="6"/>
  </w:num>
  <w:num w:numId="4" w16cid:durableId="815950202">
    <w:abstractNumId w:val="8"/>
  </w:num>
  <w:num w:numId="5" w16cid:durableId="279579988">
    <w:abstractNumId w:val="25"/>
  </w:num>
  <w:num w:numId="6" w16cid:durableId="53622307">
    <w:abstractNumId w:val="19"/>
  </w:num>
  <w:num w:numId="7" w16cid:durableId="514880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2839772">
    <w:abstractNumId w:val="7"/>
  </w:num>
  <w:num w:numId="9" w16cid:durableId="1164861201">
    <w:abstractNumId w:val="11"/>
  </w:num>
  <w:num w:numId="10" w16cid:durableId="1599368300">
    <w:abstractNumId w:val="3"/>
  </w:num>
  <w:num w:numId="11" w16cid:durableId="1180269948">
    <w:abstractNumId w:val="12"/>
  </w:num>
  <w:num w:numId="12" w16cid:durableId="1346176330">
    <w:abstractNumId w:val="27"/>
  </w:num>
  <w:num w:numId="13" w16cid:durableId="1579244372">
    <w:abstractNumId w:val="10"/>
  </w:num>
  <w:num w:numId="14" w16cid:durableId="474297271">
    <w:abstractNumId w:val="22"/>
  </w:num>
  <w:num w:numId="15" w16cid:durableId="1321882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84858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5405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0003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7936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4467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972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9065665">
    <w:abstractNumId w:val="17"/>
  </w:num>
  <w:num w:numId="23" w16cid:durableId="736250569">
    <w:abstractNumId w:val="15"/>
  </w:num>
  <w:num w:numId="24" w16cid:durableId="959263478">
    <w:abstractNumId w:val="1"/>
  </w:num>
  <w:num w:numId="25" w16cid:durableId="1209803578">
    <w:abstractNumId w:val="9"/>
  </w:num>
  <w:num w:numId="26" w16cid:durableId="1177766082">
    <w:abstractNumId w:val="24"/>
  </w:num>
  <w:num w:numId="27" w16cid:durableId="1834493479">
    <w:abstractNumId w:val="14"/>
  </w:num>
  <w:num w:numId="28" w16cid:durableId="1370909071">
    <w:abstractNumId w:val="13"/>
  </w:num>
  <w:num w:numId="29" w16cid:durableId="387800404">
    <w:abstractNumId w:val="16"/>
  </w:num>
  <w:num w:numId="30" w16cid:durableId="1263882161">
    <w:abstractNumId w:val="23"/>
  </w:num>
  <w:num w:numId="31" w16cid:durableId="1272054932">
    <w:abstractNumId w:val="21"/>
  </w:num>
  <w:num w:numId="32" w16cid:durableId="2000380521">
    <w:abstractNumId w:val="2"/>
  </w:num>
  <w:num w:numId="33" w16cid:durableId="133644016">
    <w:abstractNumId w:val="18"/>
  </w:num>
  <w:num w:numId="34" w16cid:durableId="7295024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469C7"/>
    <w:rsid w:val="000550FC"/>
    <w:rsid w:val="0006203A"/>
    <w:rsid w:val="0007661F"/>
    <w:rsid w:val="00086CEB"/>
    <w:rsid w:val="00087478"/>
    <w:rsid w:val="000A0A15"/>
    <w:rsid w:val="000B36B6"/>
    <w:rsid w:val="000B4BBF"/>
    <w:rsid w:val="000B7A70"/>
    <w:rsid w:val="000C45A5"/>
    <w:rsid w:val="000D66F0"/>
    <w:rsid w:val="0010747D"/>
    <w:rsid w:val="001227D8"/>
    <w:rsid w:val="00124664"/>
    <w:rsid w:val="0013019E"/>
    <w:rsid w:val="00144446"/>
    <w:rsid w:val="00144D7F"/>
    <w:rsid w:val="00152BB2"/>
    <w:rsid w:val="00164E2F"/>
    <w:rsid w:val="00170B8F"/>
    <w:rsid w:val="00171BB4"/>
    <w:rsid w:val="0017253E"/>
    <w:rsid w:val="0017331D"/>
    <w:rsid w:val="00176B6F"/>
    <w:rsid w:val="001A152E"/>
    <w:rsid w:val="001B3041"/>
    <w:rsid w:val="001D2A9A"/>
    <w:rsid w:val="00235A67"/>
    <w:rsid w:val="002554CB"/>
    <w:rsid w:val="00274924"/>
    <w:rsid w:val="00280C98"/>
    <w:rsid w:val="0028371C"/>
    <w:rsid w:val="00296DB9"/>
    <w:rsid w:val="002A048C"/>
    <w:rsid w:val="002A1C2F"/>
    <w:rsid w:val="002B3482"/>
    <w:rsid w:val="002C5429"/>
    <w:rsid w:val="002D1250"/>
    <w:rsid w:val="002D3CC1"/>
    <w:rsid w:val="002F0ADA"/>
    <w:rsid w:val="002F4B2A"/>
    <w:rsid w:val="003151E3"/>
    <w:rsid w:val="00326F49"/>
    <w:rsid w:val="00341301"/>
    <w:rsid w:val="003438A9"/>
    <w:rsid w:val="00370C25"/>
    <w:rsid w:val="0037354F"/>
    <w:rsid w:val="00394529"/>
    <w:rsid w:val="003A37E6"/>
    <w:rsid w:val="003B253C"/>
    <w:rsid w:val="003C58FD"/>
    <w:rsid w:val="004060A6"/>
    <w:rsid w:val="004323D3"/>
    <w:rsid w:val="00441BA0"/>
    <w:rsid w:val="00441F57"/>
    <w:rsid w:val="004643A9"/>
    <w:rsid w:val="004A1498"/>
    <w:rsid w:val="004B115E"/>
    <w:rsid w:val="004B5C53"/>
    <w:rsid w:val="004C6963"/>
    <w:rsid w:val="004D3C58"/>
    <w:rsid w:val="004D73D6"/>
    <w:rsid w:val="00503C10"/>
    <w:rsid w:val="005048C2"/>
    <w:rsid w:val="00506787"/>
    <w:rsid w:val="00512C0A"/>
    <w:rsid w:val="00547EDF"/>
    <w:rsid w:val="00570D78"/>
    <w:rsid w:val="00573F62"/>
    <w:rsid w:val="005858F0"/>
    <w:rsid w:val="005A2EF0"/>
    <w:rsid w:val="005B0A12"/>
    <w:rsid w:val="005B7A47"/>
    <w:rsid w:val="005D6096"/>
    <w:rsid w:val="005E4BED"/>
    <w:rsid w:val="005F1AB6"/>
    <w:rsid w:val="005F5F3D"/>
    <w:rsid w:val="006005EF"/>
    <w:rsid w:val="006033B6"/>
    <w:rsid w:val="0064284C"/>
    <w:rsid w:val="0064609E"/>
    <w:rsid w:val="0065136A"/>
    <w:rsid w:val="00654FC1"/>
    <w:rsid w:val="00661E56"/>
    <w:rsid w:val="0066423D"/>
    <w:rsid w:val="00670EF9"/>
    <w:rsid w:val="006A3F50"/>
    <w:rsid w:val="006B7FBC"/>
    <w:rsid w:val="006C7541"/>
    <w:rsid w:val="006D4EBA"/>
    <w:rsid w:val="006D5EC4"/>
    <w:rsid w:val="006D7615"/>
    <w:rsid w:val="006F21BE"/>
    <w:rsid w:val="006F67A3"/>
    <w:rsid w:val="0070072A"/>
    <w:rsid w:val="007045B4"/>
    <w:rsid w:val="007330FC"/>
    <w:rsid w:val="00743B5D"/>
    <w:rsid w:val="007618BF"/>
    <w:rsid w:val="007734A3"/>
    <w:rsid w:val="007A73F6"/>
    <w:rsid w:val="007C2DE4"/>
    <w:rsid w:val="007C5499"/>
    <w:rsid w:val="007D2960"/>
    <w:rsid w:val="007E5C51"/>
    <w:rsid w:val="00804F02"/>
    <w:rsid w:val="00820B41"/>
    <w:rsid w:val="00827948"/>
    <w:rsid w:val="00830FA9"/>
    <w:rsid w:val="0085666E"/>
    <w:rsid w:val="00864E60"/>
    <w:rsid w:val="00874218"/>
    <w:rsid w:val="00896A30"/>
    <w:rsid w:val="008B2095"/>
    <w:rsid w:val="008B61F7"/>
    <w:rsid w:val="008D591D"/>
    <w:rsid w:val="008E4236"/>
    <w:rsid w:val="008E53F9"/>
    <w:rsid w:val="008E78F5"/>
    <w:rsid w:val="008F1D1C"/>
    <w:rsid w:val="00901C82"/>
    <w:rsid w:val="0090208A"/>
    <w:rsid w:val="0090597D"/>
    <w:rsid w:val="00915763"/>
    <w:rsid w:val="00930178"/>
    <w:rsid w:val="009419D7"/>
    <w:rsid w:val="009673B9"/>
    <w:rsid w:val="00980C40"/>
    <w:rsid w:val="009B0710"/>
    <w:rsid w:val="009B64A7"/>
    <w:rsid w:val="009C163D"/>
    <w:rsid w:val="009C70AD"/>
    <w:rsid w:val="009D5153"/>
    <w:rsid w:val="009E6D4C"/>
    <w:rsid w:val="00A04C22"/>
    <w:rsid w:val="00A3343F"/>
    <w:rsid w:val="00A45133"/>
    <w:rsid w:val="00A6234E"/>
    <w:rsid w:val="00A630EB"/>
    <w:rsid w:val="00A65D9D"/>
    <w:rsid w:val="00A73E80"/>
    <w:rsid w:val="00A83041"/>
    <w:rsid w:val="00A86E3F"/>
    <w:rsid w:val="00A92383"/>
    <w:rsid w:val="00AB765A"/>
    <w:rsid w:val="00B03BF8"/>
    <w:rsid w:val="00B04AC0"/>
    <w:rsid w:val="00B06BB5"/>
    <w:rsid w:val="00B1481B"/>
    <w:rsid w:val="00B22042"/>
    <w:rsid w:val="00B476F8"/>
    <w:rsid w:val="00B54C37"/>
    <w:rsid w:val="00B658A8"/>
    <w:rsid w:val="00B731A5"/>
    <w:rsid w:val="00B850B6"/>
    <w:rsid w:val="00B9070C"/>
    <w:rsid w:val="00B967EA"/>
    <w:rsid w:val="00BC7BD2"/>
    <w:rsid w:val="00BD40B4"/>
    <w:rsid w:val="00BD616D"/>
    <w:rsid w:val="00BE62B6"/>
    <w:rsid w:val="00BF2BC0"/>
    <w:rsid w:val="00C0197C"/>
    <w:rsid w:val="00C03F99"/>
    <w:rsid w:val="00C2198F"/>
    <w:rsid w:val="00C321C4"/>
    <w:rsid w:val="00C3799C"/>
    <w:rsid w:val="00C47CC8"/>
    <w:rsid w:val="00C57AF3"/>
    <w:rsid w:val="00C70258"/>
    <w:rsid w:val="00C71E38"/>
    <w:rsid w:val="00C81AD1"/>
    <w:rsid w:val="00C85A42"/>
    <w:rsid w:val="00CB51DB"/>
    <w:rsid w:val="00CB70AE"/>
    <w:rsid w:val="00CD27D5"/>
    <w:rsid w:val="00CE268C"/>
    <w:rsid w:val="00CE2A11"/>
    <w:rsid w:val="00CF7345"/>
    <w:rsid w:val="00D07B72"/>
    <w:rsid w:val="00D136FF"/>
    <w:rsid w:val="00D178BA"/>
    <w:rsid w:val="00D23896"/>
    <w:rsid w:val="00D331E4"/>
    <w:rsid w:val="00D41AFA"/>
    <w:rsid w:val="00D52503"/>
    <w:rsid w:val="00D84A43"/>
    <w:rsid w:val="00D91B72"/>
    <w:rsid w:val="00D956A4"/>
    <w:rsid w:val="00D97AA5"/>
    <w:rsid w:val="00DB6E72"/>
    <w:rsid w:val="00DC6C41"/>
    <w:rsid w:val="00DC741B"/>
    <w:rsid w:val="00DE0000"/>
    <w:rsid w:val="00DF0587"/>
    <w:rsid w:val="00DF7A16"/>
    <w:rsid w:val="00E02FAE"/>
    <w:rsid w:val="00E216D7"/>
    <w:rsid w:val="00E21B7D"/>
    <w:rsid w:val="00E303EB"/>
    <w:rsid w:val="00E34B1F"/>
    <w:rsid w:val="00E542C4"/>
    <w:rsid w:val="00E5483E"/>
    <w:rsid w:val="00E77702"/>
    <w:rsid w:val="00EC021E"/>
    <w:rsid w:val="00EC6EF8"/>
    <w:rsid w:val="00ED01D4"/>
    <w:rsid w:val="00EF4C28"/>
    <w:rsid w:val="00F038F0"/>
    <w:rsid w:val="00F05CAC"/>
    <w:rsid w:val="00F239CE"/>
    <w:rsid w:val="00F304B3"/>
    <w:rsid w:val="00F3497C"/>
    <w:rsid w:val="00F41442"/>
    <w:rsid w:val="00F45F61"/>
    <w:rsid w:val="00F46C78"/>
    <w:rsid w:val="00F52330"/>
    <w:rsid w:val="00F771FF"/>
    <w:rsid w:val="00FE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F4B63"/>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uiPriority w:val="34"/>
    <w:qFormat/>
    <w:rsid w:val="00144D7F"/>
    <w:pPr>
      <w:ind w:left="720"/>
      <w:contextualSpacing/>
    </w:pPr>
  </w:style>
  <w:style w:type="paragraph" w:styleId="NoSpacing">
    <w:name w:val="No Spacing"/>
    <w:uiPriority w:val="1"/>
    <w:qFormat/>
    <w:rsid w:val="00A73E80"/>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2F0ADA"/>
    <w:pPr>
      <w:tabs>
        <w:tab w:val="center" w:pos="4320"/>
        <w:tab w:val="right" w:pos="8640"/>
      </w:tabs>
      <w:overflowPunct w:val="0"/>
      <w:autoSpaceDE w:val="0"/>
      <w:autoSpaceDN w:val="0"/>
      <w:adjustRightInd w:val="0"/>
      <w:spacing w:after="0" w:line="240" w:lineRule="auto"/>
      <w:ind w:left="0" w:firstLine="0"/>
      <w:jc w:val="left"/>
      <w:textAlignment w:val="baseline"/>
    </w:pPr>
    <w:rPr>
      <w:rFonts w:ascii="Times New Roman" w:eastAsia="Times New Roman" w:hAnsi="Times New Roman" w:cs="Times New Roman"/>
      <w:color w:val="auto"/>
      <w:sz w:val="20"/>
      <w:szCs w:val="20"/>
    </w:rPr>
  </w:style>
  <w:style w:type="character" w:customStyle="1" w:styleId="FooterChar">
    <w:name w:val="Footer Char"/>
    <w:basedOn w:val="DefaultParagraphFont"/>
    <w:link w:val="Footer"/>
    <w:uiPriority w:val="99"/>
    <w:rsid w:val="002F0A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3CC1"/>
    <w:rPr>
      <w:sz w:val="16"/>
      <w:szCs w:val="16"/>
    </w:rPr>
  </w:style>
  <w:style w:type="paragraph" w:styleId="CommentText">
    <w:name w:val="annotation text"/>
    <w:basedOn w:val="Normal"/>
    <w:link w:val="CommentTextChar"/>
    <w:uiPriority w:val="99"/>
    <w:semiHidden/>
    <w:unhideWhenUsed/>
    <w:rsid w:val="002D3CC1"/>
    <w:pPr>
      <w:spacing w:line="240" w:lineRule="auto"/>
    </w:pPr>
    <w:rPr>
      <w:sz w:val="20"/>
      <w:szCs w:val="20"/>
    </w:rPr>
  </w:style>
  <w:style w:type="character" w:customStyle="1" w:styleId="CommentTextChar">
    <w:name w:val="Comment Text Char"/>
    <w:basedOn w:val="DefaultParagraphFont"/>
    <w:link w:val="CommentText"/>
    <w:uiPriority w:val="99"/>
    <w:semiHidden/>
    <w:rsid w:val="002D3CC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D3CC1"/>
    <w:rPr>
      <w:b/>
      <w:bCs/>
    </w:rPr>
  </w:style>
  <w:style w:type="character" w:customStyle="1" w:styleId="CommentSubjectChar">
    <w:name w:val="Comment Subject Char"/>
    <w:basedOn w:val="CommentTextChar"/>
    <w:link w:val="CommentSubject"/>
    <w:uiPriority w:val="99"/>
    <w:semiHidden/>
    <w:rsid w:val="002D3CC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D3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CC1"/>
    <w:rPr>
      <w:rFonts w:ascii="Segoe UI" w:eastAsia="Calibri" w:hAnsi="Segoe UI" w:cs="Segoe UI"/>
      <w:color w:val="000000"/>
      <w:sz w:val="18"/>
      <w:szCs w:val="18"/>
    </w:rPr>
  </w:style>
  <w:style w:type="paragraph" w:styleId="Revision">
    <w:name w:val="Revision"/>
    <w:hidden/>
    <w:uiPriority w:val="99"/>
    <w:semiHidden/>
    <w:rsid w:val="00B658A8"/>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46">
      <w:bodyDiv w:val="1"/>
      <w:marLeft w:val="0"/>
      <w:marRight w:val="0"/>
      <w:marTop w:val="0"/>
      <w:marBottom w:val="0"/>
      <w:divBdr>
        <w:top w:val="none" w:sz="0" w:space="0" w:color="auto"/>
        <w:left w:val="none" w:sz="0" w:space="0" w:color="auto"/>
        <w:bottom w:val="none" w:sz="0" w:space="0" w:color="auto"/>
        <w:right w:val="none" w:sz="0" w:space="0" w:color="auto"/>
      </w:divBdr>
    </w:div>
    <w:div w:id="78989353">
      <w:bodyDiv w:val="1"/>
      <w:marLeft w:val="0"/>
      <w:marRight w:val="0"/>
      <w:marTop w:val="0"/>
      <w:marBottom w:val="0"/>
      <w:divBdr>
        <w:top w:val="none" w:sz="0" w:space="0" w:color="auto"/>
        <w:left w:val="none" w:sz="0" w:space="0" w:color="auto"/>
        <w:bottom w:val="none" w:sz="0" w:space="0" w:color="auto"/>
        <w:right w:val="none" w:sz="0" w:space="0" w:color="auto"/>
      </w:divBdr>
    </w:div>
    <w:div w:id="103353704">
      <w:bodyDiv w:val="1"/>
      <w:marLeft w:val="0"/>
      <w:marRight w:val="0"/>
      <w:marTop w:val="0"/>
      <w:marBottom w:val="0"/>
      <w:divBdr>
        <w:top w:val="none" w:sz="0" w:space="0" w:color="auto"/>
        <w:left w:val="none" w:sz="0" w:space="0" w:color="auto"/>
        <w:bottom w:val="none" w:sz="0" w:space="0" w:color="auto"/>
        <w:right w:val="none" w:sz="0" w:space="0" w:color="auto"/>
      </w:divBdr>
    </w:div>
    <w:div w:id="108594022">
      <w:bodyDiv w:val="1"/>
      <w:marLeft w:val="0"/>
      <w:marRight w:val="0"/>
      <w:marTop w:val="0"/>
      <w:marBottom w:val="0"/>
      <w:divBdr>
        <w:top w:val="none" w:sz="0" w:space="0" w:color="auto"/>
        <w:left w:val="none" w:sz="0" w:space="0" w:color="auto"/>
        <w:bottom w:val="none" w:sz="0" w:space="0" w:color="auto"/>
        <w:right w:val="none" w:sz="0" w:space="0" w:color="auto"/>
      </w:divBdr>
    </w:div>
    <w:div w:id="133568695">
      <w:bodyDiv w:val="1"/>
      <w:marLeft w:val="0"/>
      <w:marRight w:val="0"/>
      <w:marTop w:val="0"/>
      <w:marBottom w:val="0"/>
      <w:divBdr>
        <w:top w:val="none" w:sz="0" w:space="0" w:color="auto"/>
        <w:left w:val="none" w:sz="0" w:space="0" w:color="auto"/>
        <w:bottom w:val="none" w:sz="0" w:space="0" w:color="auto"/>
        <w:right w:val="none" w:sz="0" w:space="0" w:color="auto"/>
      </w:divBdr>
    </w:div>
    <w:div w:id="136384991">
      <w:bodyDiv w:val="1"/>
      <w:marLeft w:val="0"/>
      <w:marRight w:val="0"/>
      <w:marTop w:val="0"/>
      <w:marBottom w:val="0"/>
      <w:divBdr>
        <w:top w:val="none" w:sz="0" w:space="0" w:color="auto"/>
        <w:left w:val="none" w:sz="0" w:space="0" w:color="auto"/>
        <w:bottom w:val="none" w:sz="0" w:space="0" w:color="auto"/>
        <w:right w:val="none" w:sz="0" w:space="0" w:color="auto"/>
      </w:divBdr>
    </w:div>
    <w:div w:id="140654395">
      <w:bodyDiv w:val="1"/>
      <w:marLeft w:val="0"/>
      <w:marRight w:val="0"/>
      <w:marTop w:val="0"/>
      <w:marBottom w:val="0"/>
      <w:divBdr>
        <w:top w:val="none" w:sz="0" w:space="0" w:color="auto"/>
        <w:left w:val="none" w:sz="0" w:space="0" w:color="auto"/>
        <w:bottom w:val="none" w:sz="0" w:space="0" w:color="auto"/>
        <w:right w:val="none" w:sz="0" w:space="0" w:color="auto"/>
      </w:divBdr>
    </w:div>
    <w:div w:id="242112398">
      <w:bodyDiv w:val="1"/>
      <w:marLeft w:val="0"/>
      <w:marRight w:val="0"/>
      <w:marTop w:val="0"/>
      <w:marBottom w:val="0"/>
      <w:divBdr>
        <w:top w:val="none" w:sz="0" w:space="0" w:color="auto"/>
        <w:left w:val="none" w:sz="0" w:space="0" w:color="auto"/>
        <w:bottom w:val="none" w:sz="0" w:space="0" w:color="auto"/>
        <w:right w:val="none" w:sz="0" w:space="0" w:color="auto"/>
      </w:divBdr>
    </w:div>
    <w:div w:id="335616301">
      <w:bodyDiv w:val="1"/>
      <w:marLeft w:val="0"/>
      <w:marRight w:val="0"/>
      <w:marTop w:val="0"/>
      <w:marBottom w:val="0"/>
      <w:divBdr>
        <w:top w:val="none" w:sz="0" w:space="0" w:color="auto"/>
        <w:left w:val="none" w:sz="0" w:space="0" w:color="auto"/>
        <w:bottom w:val="none" w:sz="0" w:space="0" w:color="auto"/>
        <w:right w:val="none" w:sz="0" w:space="0" w:color="auto"/>
      </w:divBdr>
    </w:div>
    <w:div w:id="386026295">
      <w:bodyDiv w:val="1"/>
      <w:marLeft w:val="0"/>
      <w:marRight w:val="0"/>
      <w:marTop w:val="0"/>
      <w:marBottom w:val="0"/>
      <w:divBdr>
        <w:top w:val="none" w:sz="0" w:space="0" w:color="auto"/>
        <w:left w:val="none" w:sz="0" w:space="0" w:color="auto"/>
        <w:bottom w:val="none" w:sz="0" w:space="0" w:color="auto"/>
        <w:right w:val="none" w:sz="0" w:space="0" w:color="auto"/>
      </w:divBdr>
    </w:div>
    <w:div w:id="491066481">
      <w:bodyDiv w:val="1"/>
      <w:marLeft w:val="0"/>
      <w:marRight w:val="0"/>
      <w:marTop w:val="0"/>
      <w:marBottom w:val="0"/>
      <w:divBdr>
        <w:top w:val="none" w:sz="0" w:space="0" w:color="auto"/>
        <w:left w:val="none" w:sz="0" w:space="0" w:color="auto"/>
        <w:bottom w:val="none" w:sz="0" w:space="0" w:color="auto"/>
        <w:right w:val="none" w:sz="0" w:space="0" w:color="auto"/>
      </w:divBdr>
    </w:div>
    <w:div w:id="535386831">
      <w:bodyDiv w:val="1"/>
      <w:marLeft w:val="0"/>
      <w:marRight w:val="0"/>
      <w:marTop w:val="0"/>
      <w:marBottom w:val="0"/>
      <w:divBdr>
        <w:top w:val="none" w:sz="0" w:space="0" w:color="auto"/>
        <w:left w:val="none" w:sz="0" w:space="0" w:color="auto"/>
        <w:bottom w:val="none" w:sz="0" w:space="0" w:color="auto"/>
        <w:right w:val="none" w:sz="0" w:space="0" w:color="auto"/>
      </w:divBdr>
    </w:div>
    <w:div w:id="583226941">
      <w:bodyDiv w:val="1"/>
      <w:marLeft w:val="0"/>
      <w:marRight w:val="0"/>
      <w:marTop w:val="0"/>
      <w:marBottom w:val="0"/>
      <w:divBdr>
        <w:top w:val="none" w:sz="0" w:space="0" w:color="auto"/>
        <w:left w:val="none" w:sz="0" w:space="0" w:color="auto"/>
        <w:bottom w:val="none" w:sz="0" w:space="0" w:color="auto"/>
        <w:right w:val="none" w:sz="0" w:space="0" w:color="auto"/>
      </w:divBdr>
    </w:div>
    <w:div w:id="645859647">
      <w:bodyDiv w:val="1"/>
      <w:marLeft w:val="0"/>
      <w:marRight w:val="0"/>
      <w:marTop w:val="0"/>
      <w:marBottom w:val="0"/>
      <w:divBdr>
        <w:top w:val="none" w:sz="0" w:space="0" w:color="auto"/>
        <w:left w:val="none" w:sz="0" w:space="0" w:color="auto"/>
        <w:bottom w:val="none" w:sz="0" w:space="0" w:color="auto"/>
        <w:right w:val="none" w:sz="0" w:space="0" w:color="auto"/>
      </w:divBdr>
    </w:div>
    <w:div w:id="710151149">
      <w:bodyDiv w:val="1"/>
      <w:marLeft w:val="0"/>
      <w:marRight w:val="0"/>
      <w:marTop w:val="0"/>
      <w:marBottom w:val="0"/>
      <w:divBdr>
        <w:top w:val="none" w:sz="0" w:space="0" w:color="auto"/>
        <w:left w:val="none" w:sz="0" w:space="0" w:color="auto"/>
        <w:bottom w:val="none" w:sz="0" w:space="0" w:color="auto"/>
        <w:right w:val="none" w:sz="0" w:space="0" w:color="auto"/>
      </w:divBdr>
    </w:div>
    <w:div w:id="745877331">
      <w:bodyDiv w:val="1"/>
      <w:marLeft w:val="0"/>
      <w:marRight w:val="0"/>
      <w:marTop w:val="0"/>
      <w:marBottom w:val="0"/>
      <w:divBdr>
        <w:top w:val="none" w:sz="0" w:space="0" w:color="auto"/>
        <w:left w:val="none" w:sz="0" w:space="0" w:color="auto"/>
        <w:bottom w:val="none" w:sz="0" w:space="0" w:color="auto"/>
        <w:right w:val="none" w:sz="0" w:space="0" w:color="auto"/>
      </w:divBdr>
    </w:div>
    <w:div w:id="746732292">
      <w:bodyDiv w:val="1"/>
      <w:marLeft w:val="0"/>
      <w:marRight w:val="0"/>
      <w:marTop w:val="0"/>
      <w:marBottom w:val="0"/>
      <w:divBdr>
        <w:top w:val="none" w:sz="0" w:space="0" w:color="auto"/>
        <w:left w:val="none" w:sz="0" w:space="0" w:color="auto"/>
        <w:bottom w:val="none" w:sz="0" w:space="0" w:color="auto"/>
        <w:right w:val="none" w:sz="0" w:space="0" w:color="auto"/>
      </w:divBdr>
    </w:div>
    <w:div w:id="753674152">
      <w:bodyDiv w:val="1"/>
      <w:marLeft w:val="0"/>
      <w:marRight w:val="0"/>
      <w:marTop w:val="0"/>
      <w:marBottom w:val="0"/>
      <w:divBdr>
        <w:top w:val="none" w:sz="0" w:space="0" w:color="auto"/>
        <w:left w:val="none" w:sz="0" w:space="0" w:color="auto"/>
        <w:bottom w:val="none" w:sz="0" w:space="0" w:color="auto"/>
        <w:right w:val="none" w:sz="0" w:space="0" w:color="auto"/>
      </w:divBdr>
    </w:div>
    <w:div w:id="755784569">
      <w:bodyDiv w:val="1"/>
      <w:marLeft w:val="0"/>
      <w:marRight w:val="0"/>
      <w:marTop w:val="0"/>
      <w:marBottom w:val="0"/>
      <w:divBdr>
        <w:top w:val="none" w:sz="0" w:space="0" w:color="auto"/>
        <w:left w:val="none" w:sz="0" w:space="0" w:color="auto"/>
        <w:bottom w:val="none" w:sz="0" w:space="0" w:color="auto"/>
        <w:right w:val="none" w:sz="0" w:space="0" w:color="auto"/>
      </w:divBdr>
    </w:div>
    <w:div w:id="774178021">
      <w:bodyDiv w:val="1"/>
      <w:marLeft w:val="0"/>
      <w:marRight w:val="0"/>
      <w:marTop w:val="0"/>
      <w:marBottom w:val="0"/>
      <w:divBdr>
        <w:top w:val="none" w:sz="0" w:space="0" w:color="auto"/>
        <w:left w:val="none" w:sz="0" w:space="0" w:color="auto"/>
        <w:bottom w:val="none" w:sz="0" w:space="0" w:color="auto"/>
        <w:right w:val="none" w:sz="0" w:space="0" w:color="auto"/>
      </w:divBdr>
    </w:div>
    <w:div w:id="787898592">
      <w:bodyDiv w:val="1"/>
      <w:marLeft w:val="0"/>
      <w:marRight w:val="0"/>
      <w:marTop w:val="0"/>
      <w:marBottom w:val="0"/>
      <w:divBdr>
        <w:top w:val="none" w:sz="0" w:space="0" w:color="auto"/>
        <w:left w:val="none" w:sz="0" w:space="0" w:color="auto"/>
        <w:bottom w:val="none" w:sz="0" w:space="0" w:color="auto"/>
        <w:right w:val="none" w:sz="0" w:space="0" w:color="auto"/>
      </w:divBdr>
    </w:div>
    <w:div w:id="846990414">
      <w:bodyDiv w:val="1"/>
      <w:marLeft w:val="0"/>
      <w:marRight w:val="0"/>
      <w:marTop w:val="0"/>
      <w:marBottom w:val="0"/>
      <w:divBdr>
        <w:top w:val="none" w:sz="0" w:space="0" w:color="auto"/>
        <w:left w:val="none" w:sz="0" w:space="0" w:color="auto"/>
        <w:bottom w:val="none" w:sz="0" w:space="0" w:color="auto"/>
        <w:right w:val="none" w:sz="0" w:space="0" w:color="auto"/>
      </w:divBdr>
    </w:div>
    <w:div w:id="861359640">
      <w:bodyDiv w:val="1"/>
      <w:marLeft w:val="0"/>
      <w:marRight w:val="0"/>
      <w:marTop w:val="0"/>
      <w:marBottom w:val="0"/>
      <w:divBdr>
        <w:top w:val="none" w:sz="0" w:space="0" w:color="auto"/>
        <w:left w:val="none" w:sz="0" w:space="0" w:color="auto"/>
        <w:bottom w:val="none" w:sz="0" w:space="0" w:color="auto"/>
        <w:right w:val="none" w:sz="0" w:space="0" w:color="auto"/>
      </w:divBdr>
    </w:div>
    <w:div w:id="870266785">
      <w:bodyDiv w:val="1"/>
      <w:marLeft w:val="0"/>
      <w:marRight w:val="0"/>
      <w:marTop w:val="0"/>
      <w:marBottom w:val="0"/>
      <w:divBdr>
        <w:top w:val="none" w:sz="0" w:space="0" w:color="auto"/>
        <w:left w:val="none" w:sz="0" w:space="0" w:color="auto"/>
        <w:bottom w:val="none" w:sz="0" w:space="0" w:color="auto"/>
        <w:right w:val="none" w:sz="0" w:space="0" w:color="auto"/>
      </w:divBdr>
    </w:div>
    <w:div w:id="923421612">
      <w:bodyDiv w:val="1"/>
      <w:marLeft w:val="0"/>
      <w:marRight w:val="0"/>
      <w:marTop w:val="0"/>
      <w:marBottom w:val="0"/>
      <w:divBdr>
        <w:top w:val="none" w:sz="0" w:space="0" w:color="auto"/>
        <w:left w:val="none" w:sz="0" w:space="0" w:color="auto"/>
        <w:bottom w:val="none" w:sz="0" w:space="0" w:color="auto"/>
        <w:right w:val="none" w:sz="0" w:space="0" w:color="auto"/>
      </w:divBdr>
    </w:div>
    <w:div w:id="927232572">
      <w:bodyDiv w:val="1"/>
      <w:marLeft w:val="0"/>
      <w:marRight w:val="0"/>
      <w:marTop w:val="0"/>
      <w:marBottom w:val="0"/>
      <w:divBdr>
        <w:top w:val="none" w:sz="0" w:space="0" w:color="auto"/>
        <w:left w:val="none" w:sz="0" w:space="0" w:color="auto"/>
        <w:bottom w:val="none" w:sz="0" w:space="0" w:color="auto"/>
        <w:right w:val="none" w:sz="0" w:space="0" w:color="auto"/>
      </w:divBdr>
    </w:div>
    <w:div w:id="1144085182">
      <w:bodyDiv w:val="1"/>
      <w:marLeft w:val="0"/>
      <w:marRight w:val="0"/>
      <w:marTop w:val="0"/>
      <w:marBottom w:val="0"/>
      <w:divBdr>
        <w:top w:val="none" w:sz="0" w:space="0" w:color="auto"/>
        <w:left w:val="none" w:sz="0" w:space="0" w:color="auto"/>
        <w:bottom w:val="none" w:sz="0" w:space="0" w:color="auto"/>
        <w:right w:val="none" w:sz="0" w:space="0" w:color="auto"/>
      </w:divBdr>
    </w:div>
    <w:div w:id="1145319530">
      <w:bodyDiv w:val="1"/>
      <w:marLeft w:val="0"/>
      <w:marRight w:val="0"/>
      <w:marTop w:val="0"/>
      <w:marBottom w:val="0"/>
      <w:divBdr>
        <w:top w:val="none" w:sz="0" w:space="0" w:color="auto"/>
        <w:left w:val="none" w:sz="0" w:space="0" w:color="auto"/>
        <w:bottom w:val="none" w:sz="0" w:space="0" w:color="auto"/>
        <w:right w:val="none" w:sz="0" w:space="0" w:color="auto"/>
      </w:divBdr>
    </w:div>
    <w:div w:id="1182550180">
      <w:bodyDiv w:val="1"/>
      <w:marLeft w:val="0"/>
      <w:marRight w:val="0"/>
      <w:marTop w:val="0"/>
      <w:marBottom w:val="0"/>
      <w:divBdr>
        <w:top w:val="none" w:sz="0" w:space="0" w:color="auto"/>
        <w:left w:val="none" w:sz="0" w:space="0" w:color="auto"/>
        <w:bottom w:val="none" w:sz="0" w:space="0" w:color="auto"/>
        <w:right w:val="none" w:sz="0" w:space="0" w:color="auto"/>
      </w:divBdr>
    </w:div>
    <w:div w:id="1242835665">
      <w:bodyDiv w:val="1"/>
      <w:marLeft w:val="0"/>
      <w:marRight w:val="0"/>
      <w:marTop w:val="0"/>
      <w:marBottom w:val="0"/>
      <w:divBdr>
        <w:top w:val="none" w:sz="0" w:space="0" w:color="auto"/>
        <w:left w:val="none" w:sz="0" w:space="0" w:color="auto"/>
        <w:bottom w:val="none" w:sz="0" w:space="0" w:color="auto"/>
        <w:right w:val="none" w:sz="0" w:space="0" w:color="auto"/>
      </w:divBdr>
    </w:div>
    <w:div w:id="1287857375">
      <w:bodyDiv w:val="1"/>
      <w:marLeft w:val="0"/>
      <w:marRight w:val="0"/>
      <w:marTop w:val="0"/>
      <w:marBottom w:val="0"/>
      <w:divBdr>
        <w:top w:val="none" w:sz="0" w:space="0" w:color="auto"/>
        <w:left w:val="none" w:sz="0" w:space="0" w:color="auto"/>
        <w:bottom w:val="none" w:sz="0" w:space="0" w:color="auto"/>
        <w:right w:val="none" w:sz="0" w:space="0" w:color="auto"/>
      </w:divBdr>
    </w:div>
    <w:div w:id="1305504125">
      <w:bodyDiv w:val="1"/>
      <w:marLeft w:val="0"/>
      <w:marRight w:val="0"/>
      <w:marTop w:val="0"/>
      <w:marBottom w:val="0"/>
      <w:divBdr>
        <w:top w:val="none" w:sz="0" w:space="0" w:color="auto"/>
        <w:left w:val="none" w:sz="0" w:space="0" w:color="auto"/>
        <w:bottom w:val="none" w:sz="0" w:space="0" w:color="auto"/>
        <w:right w:val="none" w:sz="0" w:space="0" w:color="auto"/>
      </w:divBdr>
    </w:div>
    <w:div w:id="1388067182">
      <w:bodyDiv w:val="1"/>
      <w:marLeft w:val="0"/>
      <w:marRight w:val="0"/>
      <w:marTop w:val="0"/>
      <w:marBottom w:val="0"/>
      <w:divBdr>
        <w:top w:val="none" w:sz="0" w:space="0" w:color="auto"/>
        <w:left w:val="none" w:sz="0" w:space="0" w:color="auto"/>
        <w:bottom w:val="none" w:sz="0" w:space="0" w:color="auto"/>
        <w:right w:val="none" w:sz="0" w:space="0" w:color="auto"/>
      </w:divBdr>
    </w:div>
    <w:div w:id="1471745579">
      <w:bodyDiv w:val="1"/>
      <w:marLeft w:val="0"/>
      <w:marRight w:val="0"/>
      <w:marTop w:val="0"/>
      <w:marBottom w:val="0"/>
      <w:divBdr>
        <w:top w:val="none" w:sz="0" w:space="0" w:color="auto"/>
        <w:left w:val="none" w:sz="0" w:space="0" w:color="auto"/>
        <w:bottom w:val="none" w:sz="0" w:space="0" w:color="auto"/>
        <w:right w:val="none" w:sz="0" w:space="0" w:color="auto"/>
      </w:divBdr>
    </w:div>
    <w:div w:id="1498182624">
      <w:bodyDiv w:val="1"/>
      <w:marLeft w:val="0"/>
      <w:marRight w:val="0"/>
      <w:marTop w:val="0"/>
      <w:marBottom w:val="0"/>
      <w:divBdr>
        <w:top w:val="none" w:sz="0" w:space="0" w:color="auto"/>
        <w:left w:val="none" w:sz="0" w:space="0" w:color="auto"/>
        <w:bottom w:val="none" w:sz="0" w:space="0" w:color="auto"/>
        <w:right w:val="none" w:sz="0" w:space="0" w:color="auto"/>
      </w:divBdr>
    </w:div>
    <w:div w:id="1501653561">
      <w:bodyDiv w:val="1"/>
      <w:marLeft w:val="0"/>
      <w:marRight w:val="0"/>
      <w:marTop w:val="0"/>
      <w:marBottom w:val="0"/>
      <w:divBdr>
        <w:top w:val="none" w:sz="0" w:space="0" w:color="auto"/>
        <w:left w:val="none" w:sz="0" w:space="0" w:color="auto"/>
        <w:bottom w:val="none" w:sz="0" w:space="0" w:color="auto"/>
        <w:right w:val="none" w:sz="0" w:space="0" w:color="auto"/>
      </w:divBdr>
    </w:div>
    <w:div w:id="1585916528">
      <w:bodyDiv w:val="1"/>
      <w:marLeft w:val="0"/>
      <w:marRight w:val="0"/>
      <w:marTop w:val="0"/>
      <w:marBottom w:val="0"/>
      <w:divBdr>
        <w:top w:val="none" w:sz="0" w:space="0" w:color="auto"/>
        <w:left w:val="none" w:sz="0" w:space="0" w:color="auto"/>
        <w:bottom w:val="none" w:sz="0" w:space="0" w:color="auto"/>
        <w:right w:val="none" w:sz="0" w:space="0" w:color="auto"/>
      </w:divBdr>
    </w:div>
    <w:div w:id="1618371480">
      <w:bodyDiv w:val="1"/>
      <w:marLeft w:val="0"/>
      <w:marRight w:val="0"/>
      <w:marTop w:val="0"/>
      <w:marBottom w:val="0"/>
      <w:divBdr>
        <w:top w:val="none" w:sz="0" w:space="0" w:color="auto"/>
        <w:left w:val="none" w:sz="0" w:space="0" w:color="auto"/>
        <w:bottom w:val="none" w:sz="0" w:space="0" w:color="auto"/>
        <w:right w:val="none" w:sz="0" w:space="0" w:color="auto"/>
      </w:divBdr>
    </w:div>
    <w:div w:id="1744568681">
      <w:bodyDiv w:val="1"/>
      <w:marLeft w:val="0"/>
      <w:marRight w:val="0"/>
      <w:marTop w:val="0"/>
      <w:marBottom w:val="0"/>
      <w:divBdr>
        <w:top w:val="none" w:sz="0" w:space="0" w:color="auto"/>
        <w:left w:val="none" w:sz="0" w:space="0" w:color="auto"/>
        <w:bottom w:val="none" w:sz="0" w:space="0" w:color="auto"/>
        <w:right w:val="none" w:sz="0" w:space="0" w:color="auto"/>
      </w:divBdr>
    </w:div>
    <w:div w:id="1765803783">
      <w:bodyDiv w:val="1"/>
      <w:marLeft w:val="0"/>
      <w:marRight w:val="0"/>
      <w:marTop w:val="0"/>
      <w:marBottom w:val="0"/>
      <w:divBdr>
        <w:top w:val="none" w:sz="0" w:space="0" w:color="auto"/>
        <w:left w:val="none" w:sz="0" w:space="0" w:color="auto"/>
        <w:bottom w:val="none" w:sz="0" w:space="0" w:color="auto"/>
        <w:right w:val="none" w:sz="0" w:space="0" w:color="auto"/>
      </w:divBdr>
    </w:div>
    <w:div w:id="1820993165">
      <w:bodyDiv w:val="1"/>
      <w:marLeft w:val="0"/>
      <w:marRight w:val="0"/>
      <w:marTop w:val="0"/>
      <w:marBottom w:val="0"/>
      <w:divBdr>
        <w:top w:val="none" w:sz="0" w:space="0" w:color="auto"/>
        <w:left w:val="none" w:sz="0" w:space="0" w:color="auto"/>
        <w:bottom w:val="none" w:sz="0" w:space="0" w:color="auto"/>
        <w:right w:val="none" w:sz="0" w:space="0" w:color="auto"/>
      </w:divBdr>
    </w:div>
    <w:div w:id="1922985801">
      <w:bodyDiv w:val="1"/>
      <w:marLeft w:val="0"/>
      <w:marRight w:val="0"/>
      <w:marTop w:val="0"/>
      <w:marBottom w:val="0"/>
      <w:divBdr>
        <w:top w:val="none" w:sz="0" w:space="0" w:color="auto"/>
        <w:left w:val="none" w:sz="0" w:space="0" w:color="auto"/>
        <w:bottom w:val="none" w:sz="0" w:space="0" w:color="auto"/>
        <w:right w:val="none" w:sz="0" w:space="0" w:color="auto"/>
      </w:divBdr>
    </w:div>
    <w:div w:id="2078163062">
      <w:bodyDiv w:val="1"/>
      <w:marLeft w:val="0"/>
      <w:marRight w:val="0"/>
      <w:marTop w:val="0"/>
      <w:marBottom w:val="0"/>
      <w:divBdr>
        <w:top w:val="none" w:sz="0" w:space="0" w:color="auto"/>
        <w:left w:val="none" w:sz="0" w:space="0" w:color="auto"/>
        <w:bottom w:val="none" w:sz="0" w:space="0" w:color="auto"/>
        <w:right w:val="none" w:sz="0" w:space="0" w:color="auto"/>
      </w:divBdr>
    </w:div>
    <w:div w:id="2128354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28B7-87ED-4BFD-A5EA-3AC2ED7D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3</cp:revision>
  <dcterms:created xsi:type="dcterms:W3CDTF">2026-03-09T13:43:00Z</dcterms:created>
  <dcterms:modified xsi:type="dcterms:W3CDTF">2026-03-10T16:48:00Z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2025-02-05T19:50:23Z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a6d5a343-b8f5-401c-a5ce-aa6e7dcd50f3</vt:lpwstr>
  </property>
  <property fmtid="{D5CDD505-2E9C-101B-9397-08002B2CF9AE}" pid="8" name="MSIP_Label_ebba276f-0474-4e48-a2bc-69b0eb22318c_ContentBits">
    <vt:lpwstr>0</vt:lpwstr>
  </property>
  <property fmtid="{D5CDD505-2E9C-101B-9397-08002B2CF9AE}" pid="9" name="GrammarlyDocumentId">
    <vt:lpwstr>221ff97dbc7ad1d0dfb4e3ca290769b5ec9624b5efa7fbe3b8c0a8146969238b</vt:lpwstr>
  </property>
</Properties>
</file>