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2FE58" w14:textId="5FE89C7E" w:rsidR="00BD6FC5" w:rsidRPr="00BD6FC5" w:rsidRDefault="00BD6FC5" w:rsidP="00BD6FC5">
      <w:pPr>
        <w:spacing w:after="0" w:line="240" w:lineRule="auto"/>
        <w:jc w:val="center"/>
        <w:rPr>
          <w:rFonts w:eastAsia="Times New Roman" w:cs="Times New Roman"/>
          <w:szCs w:val="24"/>
        </w:rPr>
      </w:pPr>
      <w:r w:rsidRPr="00BD6FC5">
        <w:rPr>
          <w:rFonts w:eastAsia="Times New Roman" w:cs="Times New Roman"/>
          <w:szCs w:val="24"/>
        </w:rPr>
        <w:t>Int. No.</w:t>
      </w:r>
      <w:r w:rsidR="00B20A5E" w:rsidRPr="00B20A5E">
        <w:rPr>
          <w:rFonts w:eastAsia="Times New Roman" w:cs="Times New Roman"/>
          <w:szCs w:val="24"/>
        </w:rPr>
        <w:t xml:space="preserve"> </w:t>
      </w:r>
      <w:r w:rsidR="00794684">
        <w:rPr>
          <w:rFonts w:eastAsia="Times New Roman" w:cs="Times New Roman"/>
          <w:szCs w:val="24"/>
        </w:rPr>
        <w:t>752</w:t>
      </w:r>
    </w:p>
    <w:p w14:paraId="37743DE7" w14:textId="77777777" w:rsidR="00BD6FC5" w:rsidRPr="00BD6FC5" w:rsidRDefault="00BD6FC5" w:rsidP="00BD6FC5">
      <w:pPr>
        <w:spacing w:after="0" w:line="240" w:lineRule="auto"/>
        <w:jc w:val="center"/>
        <w:rPr>
          <w:rFonts w:eastAsia="Times New Roman" w:cs="Times New Roman"/>
          <w:szCs w:val="24"/>
        </w:rPr>
      </w:pPr>
    </w:p>
    <w:p w14:paraId="431D09DD" w14:textId="77777777" w:rsidR="004E5D8D" w:rsidRDefault="004E5D8D" w:rsidP="004E5D8D">
      <w:pPr>
        <w:autoSpaceDE w:val="0"/>
        <w:autoSpaceDN w:val="0"/>
        <w:adjustRightInd w:val="0"/>
        <w:spacing w:after="0" w:line="240" w:lineRule="auto"/>
        <w:jc w:val="both"/>
        <w:rPr>
          <w:rFonts w:cs="Times New Roman"/>
          <w:szCs w:val="24"/>
        </w:rPr>
      </w:pPr>
      <w:r>
        <w:rPr>
          <w:rFonts w:cs="Times New Roman"/>
          <w:szCs w:val="24"/>
        </w:rPr>
        <w:t>By Council Members Louis, Farías, Stevens and Banks</w:t>
      </w:r>
    </w:p>
    <w:p w14:paraId="4B9CB9F8" w14:textId="77777777" w:rsidR="00BD6FC5" w:rsidRPr="00BD6FC5" w:rsidRDefault="00BD6FC5" w:rsidP="00BD6FC5">
      <w:pPr>
        <w:spacing w:after="0" w:line="240" w:lineRule="auto"/>
        <w:jc w:val="both"/>
        <w:rPr>
          <w:rFonts w:eastAsia="Times New Roman" w:cs="Times New Roman"/>
          <w:szCs w:val="24"/>
        </w:rPr>
      </w:pPr>
    </w:p>
    <w:p w14:paraId="2A64262F" w14:textId="77777777" w:rsidR="0054766E" w:rsidRPr="0054766E" w:rsidRDefault="0054766E" w:rsidP="00BD6FC5">
      <w:pPr>
        <w:spacing w:after="0" w:line="240" w:lineRule="auto"/>
        <w:jc w:val="both"/>
        <w:rPr>
          <w:rFonts w:eastAsia="Times New Roman" w:cs="Times New Roman"/>
          <w:vanish/>
          <w:szCs w:val="24"/>
        </w:rPr>
      </w:pPr>
      <w:r w:rsidRPr="0054766E">
        <w:rPr>
          <w:rFonts w:eastAsia="Times New Roman" w:cs="Times New Roman"/>
          <w:vanish/>
          <w:szCs w:val="24"/>
        </w:rPr>
        <w:t>..Title</w:t>
      </w:r>
    </w:p>
    <w:p w14:paraId="56973137" w14:textId="2462A03B" w:rsidR="00BD6FC5" w:rsidRDefault="0054766E" w:rsidP="00BD6FC5">
      <w:pPr>
        <w:spacing w:after="0" w:line="240" w:lineRule="auto"/>
        <w:jc w:val="both"/>
        <w:rPr>
          <w:rFonts w:eastAsia="Times New Roman" w:cs="Times New Roman"/>
          <w:szCs w:val="24"/>
        </w:rPr>
      </w:pPr>
      <w:r>
        <w:rPr>
          <w:rFonts w:eastAsia="Times New Roman" w:cs="Times New Roman"/>
          <w:szCs w:val="24"/>
        </w:rPr>
        <w:t>A Local Law t</w:t>
      </w:r>
      <w:r w:rsidR="00BD6FC5" w:rsidRPr="00BD6FC5">
        <w:rPr>
          <w:rFonts w:eastAsia="Times New Roman" w:cs="Times New Roman"/>
          <w:szCs w:val="24"/>
        </w:rPr>
        <w:t xml:space="preserve">o amend the administrative code of the city of New York, in relation to </w:t>
      </w:r>
      <w:r w:rsidR="00BD6FC5">
        <w:rPr>
          <w:rFonts w:eastAsia="Times New Roman" w:cs="Times New Roman"/>
          <w:szCs w:val="24"/>
        </w:rPr>
        <w:t xml:space="preserve">requiring </w:t>
      </w:r>
      <w:r w:rsidR="00BD6FC5" w:rsidRPr="00BD6FC5">
        <w:rPr>
          <w:rFonts w:eastAsia="Times New Roman" w:cs="Times New Roman"/>
          <w:szCs w:val="24"/>
        </w:rPr>
        <w:t>third-party food delivery services</w:t>
      </w:r>
      <w:r w:rsidR="0091645B">
        <w:rPr>
          <w:rFonts w:eastAsia="Times New Roman" w:cs="Times New Roman"/>
          <w:szCs w:val="24"/>
        </w:rPr>
        <w:t xml:space="preserve"> and food service establishments</w:t>
      </w:r>
      <w:r w:rsidR="00BD6FC5" w:rsidRPr="00BD6FC5">
        <w:rPr>
          <w:rFonts w:eastAsia="Times New Roman" w:cs="Times New Roman"/>
          <w:szCs w:val="24"/>
        </w:rPr>
        <w:t xml:space="preserve"> </w:t>
      </w:r>
      <w:r w:rsidR="00BD6FC5">
        <w:rPr>
          <w:rFonts w:eastAsia="Times New Roman" w:cs="Times New Roman"/>
          <w:szCs w:val="24"/>
        </w:rPr>
        <w:t xml:space="preserve">to display </w:t>
      </w:r>
      <w:r w:rsidR="00DF7644">
        <w:rPr>
          <w:rFonts w:eastAsia="Times New Roman" w:cs="Times New Roman"/>
          <w:szCs w:val="24"/>
        </w:rPr>
        <w:t xml:space="preserve">sanitary inspection letter grades </w:t>
      </w:r>
      <w:r w:rsidR="0091645B">
        <w:rPr>
          <w:rFonts w:eastAsia="Times New Roman" w:cs="Times New Roman"/>
          <w:szCs w:val="24"/>
        </w:rPr>
        <w:t>online</w:t>
      </w:r>
    </w:p>
    <w:p w14:paraId="76A9C49B" w14:textId="2759839F" w:rsidR="0054766E" w:rsidRPr="0054766E" w:rsidRDefault="0054766E" w:rsidP="00BD6FC5">
      <w:pPr>
        <w:spacing w:after="0" w:line="240" w:lineRule="auto"/>
        <w:jc w:val="both"/>
        <w:rPr>
          <w:rFonts w:eastAsia="Times New Roman" w:cs="Times New Roman"/>
          <w:vanish/>
          <w:szCs w:val="24"/>
        </w:rPr>
      </w:pPr>
      <w:r w:rsidRPr="0054766E">
        <w:rPr>
          <w:rFonts w:eastAsia="Times New Roman" w:cs="Times New Roman"/>
          <w:vanish/>
          <w:szCs w:val="24"/>
        </w:rPr>
        <w:t>..Body</w:t>
      </w:r>
    </w:p>
    <w:p w14:paraId="0147E7D2" w14:textId="77777777" w:rsidR="00BD6FC5" w:rsidRPr="00BD6FC5" w:rsidRDefault="00BD6FC5" w:rsidP="00BD6FC5">
      <w:pPr>
        <w:spacing w:after="0" w:line="240" w:lineRule="auto"/>
        <w:jc w:val="both"/>
        <w:rPr>
          <w:rFonts w:eastAsia="Times New Roman" w:cs="Times New Roman"/>
          <w:szCs w:val="24"/>
          <w:u w:val="single"/>
        </w:rPr>
      </w:pPr>
    </w:p>
    <w:p w14:paraId="3E9518CA" w14:textId="77777777" w:rsidR="00BD6FC5" w:rsidRPr="00BD6FC5" w:rsidRDefault="00BD6FC5" w:rsidP="00BD6FC5">
      <w:pPr>
        <w:spacing w:after="0" w:line="240" w:lineRule="auto"/>
        <w:jc w:val="both"/>
        <w:rPr>
          <w:rFonts w:eastAsia="Times New Roman" w:cs="Times New Roman"/>
          <w:szCs w:val="24"/>
        </w:rPr>
      </w:pPr>
      <w:r w:rsidRPr="00BD6FC5">
        <w:rPr>
          <w:rFonts w:eastAsia="Times New Roman" w:cs="Times New Roman"/>
          <w:szCs w:val="24"/>
          <w:u w:val="single"/>
        </w:rPr>
        <w:t>Be it enacted by the Council as follows:</w:t>
      </w:r>
    </w:p>
    <w:p w14:paraId="78E4CB62" w14:textId="77777777" w:rsidR="00BD6FC5" w:rsidRPr="00BD6FC5" w:rsidRDefault="00BD6FC5" w:rsidP="00BD6FC5">
      <w:pPr>
        <w:spacing w:after="0" w:line="240" w:lineRule="auto"/>
        <w:ind w:firstLine="720"/>
        <w:jc w:val="both"/>
        <w:rPr>
          <w:rFonts w:eastAsia="Times New Roman" w:cs="Times New Roman"/>
          <w:szCs w:val="24"/>
        </w:rPr>
      </w:pPr>
    </w:p>
    <w:p w14:paraId="7C5B5746" w14:textId="77777777" w:rsidR="00BD6FC5" w:rsidRPr="00BD6FC5" w:rsidRDefault="00BD6FC5" w:rsidP="00BD6FC5">
      <w:pPr>
        <w:spacing w:after="0" w:line="480" w:lineRule="auto"/>
        <w:ind w:firstLine="720"/>
        <w:jc w:val="both"/>
        <w:rPr>
          <w:rFonts w:eastAsia="Times New Roman" w:cs="Times New Roman"/>
          <w:szCs w:val="24"/>
        </w:rPr>
        <w:sectPr w:rsidR="00BD6FC5" w:rsidRPr="00BD6FC5" w:rsidSect="008F0B17">
          <w:headerReference w:type="default" r:id="rId7"/>
          <w:footerReference w:type="default" r:id="rId8"/>
          <w:footerReference w:type="first" r:id="rId9"/>
          <w:pgSz w:w="12240" w:h="15840"/>
          <w:pgMar w:top="1440" w:right="1440" w:bottom="1440" w:left="1440" w:header="720" w:footer="720" w:gutter="0"/>
          <w:cols w:space="720"/>
          <w:docGrid w:linePitch="360"/>
        </w:sectPr>
      </w:pPr>
    </w:p>
    <w:p w14:paraId="11003FB8" w14:textId="707F1E9B" w:rsidR="00BD6FC5" w:rsidRPr="008D1547" w:rsidRDefault="00BD6FC5" w:rsidP="008D1547">
      <w:pPr>
        <w:spacing w:after="0" w:line="480" w:lineRule="auto"/>
        <w:ind w:firstLine="720"/>
        <w:jc w:val="both"/>
        <w:rPr>
          <w:rFonts w:eastAsia="Times New Roman" w:cs="Times New Roman"/>
          <w:szCs w:val="24"/>
        </w:rPr>
      </w:pPr>
      <w:r w:rsidRPr="00BD6FC5">
        <w:rPr>
          <w:rFonts w:eastAsia="Times New Roman" w:cs="Times New Roman"/>
          <w:szCs w:val="24"/>
        </w:rPr>
        <w:t xml:space="preserve">Section 1. </w:t>
      </w:r>
      <w:r w:rsidR="008D1547">
        <w:rPr>
          <w:rFonts w:eastAsia="Times New Roman" w:cs="Times New Roman"/>
          <w:szCs w:val="24"/>
        </w:rPr>
        <w:t>Section 20</w:t>
      </w:r>
      <w:r w:rsidR="00E348C1">
        <w:rPr>
          <w:rFonts w:eastAsia="Times New Roman" w:cs="Times New Roman"/>
          <w:szCs w:val="24"/>
        </w:rPr>
        <w:t>-</w:t>
      </w:r>
      <w:r w:rsidR="008D1547">
        <w:rPr>
          <w:rFonts w:eastAsia="Times New Roman" w:cs="Times New Roman"/>
          <w:szCs w:val="24"/>
        </w:rPr>
        <w:t xml:space="preserve">563 of </w:t>
      </w:r>
      <w:r w:rsidRPr="00BD6FC5">
        <w:rPr>
          <w:rFonts w:eastAsia="Times New Roman" w:cs="Times New Roman"/>
          <w:szCs w:val="24"/>
        </w:rPr>
        <w:t>the administrative code of the city of New York</w:t>
      </w:r>
      <w:r w:rsidR="00804FAA">
        <w:rPr>
          <w:rFonts w:eastAsia="Times New Roman" w:cs="Times New Roman"/>
          <w:szCs w:val="24"/>
        </w:rPr>
        <w:t>, as added by local law number 100 for the year 2021,</w:t>
      </w:r>
      <w:r w:rsidRPr="00BD6FC5">
        <w:rPr>
          <w:rFonts w:eastAsia="Times New Roman" w:cs="Times New Roman"/>
          <w:szCs w:val="24"/>
        </w:rPr>
        <w:t xml:space="preserve"> is amended </w:t>
      </w:r>
      <w:r w:rsidR="00CE0FB8">
        <w:rPr>
          <w:rFonts w:eastAsia="Times New Roman" w:cs="Times New Roman"/>
          <w:szCs w:val="24"/>
        </w:rPr>
        <w:t xml:space="preserve">by adding new definitions of “letter grade”, “menu” and “menu item” in alphabetical order </w:t>
      </w:r>
      <w:r w:rsidRPr="00BD6FC5">
        <w:rPr>
          <w:rFonts w:eastAsia="Times New Roman" w:cs="Times New Roman"/>
          <w:szCs w:val="24"/>
        </w:rPr>
        <w:t>to read as follows:</w:t>
      </w:r>
    </w:p>
    <w:p w14:paraId="0EA4FA7B" w14:textId="7B6062D1" w:rsidR="00BD6FC5" w:rsidRDefault="00BD6FC5" w:rsidP="00BD6FC5">
      <w:pPr>
        <w:spacing w:after="0" w:line="480" w:lineRule="auto"/>
        <w:ind w:firstLine="720"/>
        <w:jc w:val="both"/>
        <w:rPr>
          <w:rFonts w:eastAsia="Times New Roman" w:cs="Times New Roman"/>
          <w:szCs w:val="24"/>
          <w:u w:val="single"/>
        </w:rPr>
      </w:pPr>
      <w:r>
        <w:rPr>
          <w:rFonts w:eastAsia="Times New Roman" w:cs="Times New Roman"/>
          <w:szCs w:val="24"/>
          <w:u w:val="single"/>
        </w:rPr>
        <w:t>Letter grade.</w:t>
      </w:r>
      <w:r w:rsidRPr="00BD6FC5">
        <w:rPr>
          <w:rFonts w:eastAsia="Times New Roman" w:cs="Times New Roman"/>
          <w:szCs w:val="24"/>
          <w:u w:val="single"/>
        </w:rPr>
        <w:t xml:space="preserve"> </w:t>
      </w:r>
      <w:r>
        <w:rPr>
          <w:rFonts w:eastAsia="Times New Roman" w:cs="Times New Roman"/>
          <w:szCs w:val="24"/>
          <w:u w:val="single"/>
        </w:rPr>
        <w:t>The term “</w:t>
      </w:r>
      <w:r w:rsidRPr="00BD6FC5">
        <w:rPr>
          <w:rFonts w:eastAsia="Times New Roman" w:cs="Times New Roman"/>
          <w:szCs w:val="24"/>
          <w:u w:val="single"/>
        </w:rPr>
        <w:t>letter grade</w:t>
      </w:r>
      <w:r>
        <w:rPr>
          <w:rFonts w:eastAsia="Times New Roman" w:cs="Times New Roman"/>
          <w:szCs w:val="24"/>
          <w:u w:val="single"/>
        </w:rPr>
        <w:t xml:space="preserve">” means </w:t>
      </w:r>
      <w:r w:rsidRPr="00BD6FC5">
        <w:rPr>
          <w:rFonts w:eastAsia="Times New Roman" w:cs="Times New Roman"/>
          <w:szCs w:val="24"/>
          <w:u w:val="single"/>
        </w:rPr>
        <w:t xml:space="preserve">the sanitary inspection grade issued by the department </w:t>
      </w:r>
      <w:r>
        <w:rPr>
          <w:rFonts w:eastAsia="Times New Roman" w:cs="Times New Roman"/>
          <w:szCs w:val="24"/>
          <w:u w:val="single"/>
        </w:rPr>
        <w:t xml:space="preserve">of health and mental hygiene </w:t>
      </w:r>
      <w:r w:rsidRPr="00BD6FC5">
        <w:rPr>
          <w:rFonts w:eastAsia="Times New Roman" w:cs="Times New Roman"/>
          <w:szCs w:val="24"/>
          <w:u w:val="single"/>
        </w:rPr>
        <w:t xml:space="preserve">pursuant to section </w:t>
      </w:r>
      <w:r w:rsidR="00DF7644">
        <w:rPr>
          <w:rFonts w:eastAsia="Times New Roman" w:cs="Times New Roman"/>
          <w:szCs w:val="24"/>
          <w:u w:val="single"/>
        </w:rPr>
        <w:t xml:space="preserve">81.51 of the health code of the city of New York. </w:t>
      </w:r>
    </w:p>
    <w:p w14:paraId="3BBBF831" w14:textId="494C6D90" w:rsidR="004D1C71" w:rsidRDefault="004D1C71" w:rsidP="00BD6FC5">
      <w:pPr>
        <w:spacing w:after="0" w:line="480" w:lineRule="auto"/>
        <w:ind w:firstLine="720"/>
        <w:jc w:val="both"/>
        <w:rPr>
          <w:szCs w:val="24"/>
          <w:u w:val="single"/>
        </w:rPr>
      </w:pPr>
      <w:r w:rsidRPr="00C85610">
        <w:rPr>
          <w:szCs w:val="24"/>
          <w:u w:val="single"/>
        </w:rPr>
        <w:t>Menu. The term “menu</w:t>
      </w:r>
      <w:r>
        <w:rPr>
          <w:szCs w:val="24"/>
          <w:u w:val="single"/>
        </w:rPr>
        <w:t xml:space="preserve">” </w:t>
      </w:r>
      <w:r w:rsidRPr="00C85610">
        <w:rPr>
          <w:szCs w:val="24"/>
          <w:u w:val="single"/>
        </w:rPr>
        <w:t>means</w:t>
      </w:r>
      <w:r>
        <w:rPr>
          <w:szCs w:val="24"/>
          <w:u w:val="single"/>
        </w:rPr>
        <w:t xml:space="preserve"> a written</w:t>
      </w:r>
      <w:r w:rsidRPr="00807E5D">
        <w:rPr>
          <w:szCs w:val="24"/>
          <w:u w:val="single"/>
        </w:rPr>
        <w:t xml:space="preserve"> list of the names or images of a food item or items</w:t>
      </w:r>
      <w:r>
        <w:rPr>
          <w:szCs w:val="24"/>
          <w:u w:val="single"/>
        </w:rPr>
        <w:t xml:space="preserve"> </w:t>
      </w:r>
      <w:r w:rsidRPr="00807E5D">
        <w:rPr>
          <w:szCs w:val="24"/>
          <w:u w:val="single"/>
        </w:rPr>
        <w:t xml:space="preserve">and the </w:t>
      </w:r>
      <w:r w:rsidR="00E348C1">
        <w:rPr>
          <w:szCs w:val="24"/>
          <w:u w:val="single"/>
        </w:rPr>
        <w:t xml:space="preserve">corresponding </w:t>
      </w:r>
      <w:r w:rsidRPr="00807E5D">
        <w:rPr>
          <w:szCs w:val="24"/>
          <w:u w:val="single"/>
        </w:rPr>
        <w:t xml:space="preserve">prices of such items, that is the primary writing of a </w:t>
      </w:r>
      <w:r>
        <w:rPr>
          <w:szCs w:val="24"/>
          <w:u w:val="single"/>
        </w:rPr>
        <w:t>food service</w:t>
      </w:r>
      <w:r w:rsidRPr="00807E5D">
        <w:rPr>
          <w:szCs w:val="24"/>
          <w:u w:val="single"/>
        </w:rPr>
        <w:t xml:space="preserve"> establishment from which a</w:t>
      </w:r>
      <w:r>
        <w:rPr>
          <w:szCs w:val="24"/>
          <w:u w:val="single"/>
        </w:rPr>
        <w:t xml:space="preserve"> person</w:t>
      </w:r>
      <w:r w:rsidRPr="00807E5D">
        <w:rPr>
          <w:szCs w:val="24"/>
          <w:u w:val="single"/>
        </w:rPr>
        <w:t xml:space="preserve"> makes an order selection. </w:t>
      </w:r>
    </w:p>
    <w:p w14:paraId="514CDDF3" w14:textId="77777777" w:rsidR="004D1C71" w:rsidRDefault="004D1C71" w:rsidP="004D1C71">
      <w:pPr>
        <w:spacing w:after="0" w:line="480" w:lineRule="auto"/>
        <w:ind w:firstLine="720"/>
        <w:jc w:val="both"/>
        <w:rPr>
          <w:szCs w:val="24"/>
          <w:u w:val="single"/>
        </w:rPr>
      </w:pPr>
      <w:r>
        <w:rPr>
          <w:szCs w:val="24"/>
          <w:u w:val="single"/>
        </w:rPr>
        <w:t>Menu item. The term “menu item” means any food item that a customer may select for purchase from a food service establishment.</w:t>
      </w:r>
    </w:p>
    <w:p w14:paraId="04DE7E78" w14:textId="27316049" w:rsidR="00CE0FB8" w:rsidRDefault="00CE0FB8" w:rsidP="00BD6FC5">
      <w:pPr>
        <w:spacing w:after="0" w:line="480" w:lineRule="auto"/>
        <w:ind w:firstLine="720"/>
        <w:jc w:val="both"/>
        <w:rPr>
          <w:rFonts w:eastAsia="Times New Roman" w:cs="Times New Roman"/>
          <w:szCs w:val="24"/>
          <w:u w:val="single"/>
        </w:rPr>
      </w:pPr>
      <w:r w:rsidRPr="00BD6FC5">
        <w:rPr>
          <w:rFonts w:eastAsia="Times New Roman" w:cs="Times New Roman"/>
          <w:szCs w:val="24"/>
        </w:rPr>
        <w:t>§ 2.</w:t>
      </w:r>
      <w:r>
        <w:rPr>
          <w:rFonts w:eastAsia="Times New Roman" w:cs="Times New Roman"/>
          <w:szCs w:val="24"/>
        </w:rPr>
        <w:t xml:space="preserve"> Chapter 2 of title 20 of the administrative code of the city of New York</w:t>
      </w:r>
      <w:r w:rsidR="00804FAA">
        <w:rPr>
          <w:rFonts w:eastAsia="Times New Roman" w:cs="Times New Roman"/>
          <w:szCs w:val="24"/>
        </w:rPr>
        <w:t xml:space="preserve">, as </w:t>
      </w:r>
      <w:r w:rsidR="00670127">
        <w:rPr>
          <w:rFonts w:eastAsia="Times New Roman" w:cs="Times New Roman"/>
          <w:szCs w:val="24"/>
        </w:rPr>
        <w:t xml:space="preserve">amended </w:t>
      </w:r>
      <w:r w:rsidR="00804FAA">
        <w:rPr>
          <w:rFonts w:eastAsia="Times New Roman" w:cs="Times New Roman"/>
          <w:szCs w:val="24"/>
        </w:rPr>
        <w:t>by local law number 100 for the year 2021,</w:t>
      </w:r>
      <w:r>
        <w:rPr>
          <w:rFonts w:eastAsia="Times New Roman" w:cs="Times New Roman"/>
          <w:szCs w:val="24"/>
        </w:rPr>
        <w:t xml:space="preserve"> is amended by adding new </w:t>
      </w:r>
      <w:r w:rsidR="00804FAA">
        <w:rPr>
          <w:rFonts w:eastAsia="Times New Roman" w:cs="Times New Roman"/>
          <w:szCs w:val="24"/>
        </w:rPr>
        <w:t>sections 20-563.14 and 20-563.15 to read as follows:</w:t>
      </w:r>
    </w:p>
    <w:p w14:paraId="09D546A2" w14:textId="51D1F10E" w:rsidR="00A07424" w:rsidRDefault="00BD6FC5" w:rsidP="00BD6FC5">
      <w:pPr>
        <w:spacing w:after="0" w:line="480" w:lineRule="auto"/>
        <w:ind w:firstLine="720"/>
        <w:jc w:val="both"/>
        <w:rPr>
          <w:rFonts w:eastAsia="Times New Roman" w:cs="Times New Roman"/>
          <w:szCs w:val="24"/>
          <w:u w:val="single"/>
        </w:rPr>
      </w:pPr>
      <w:r w:rsidRPr="00BD6FC5">
        <w:rPr>
          <w:rFonts w:eastAsia="Times New Roman" w:cs="Times New Roman"/>
          <w:szCs w:val="24"/>
          <w:u w:val="single"/>
        </w:rPr>
        <w:t>§ 20-</w:t>
      </w:r>
      <w:r w:rsidR="00804FAA">
        <w:rPr>
          <w:rFonts w:eastAsia="Times New Roman" w:cs="Times New Roman"/>
          <w:szCs w:val="24"/>
          <w:u w:val="single"/>
        </w:rPr>
        <w:t>563.14</w:t>
      </w:r>
      <w:r w:rsidRPr="00BD6FC5">
        <w:rPr>
          <w:rFonts w:eastAsia="Times New Roman" w:cs="Times New Roman"/>
          <w:szCs w:val="24"/>
          <w:u w:val="single"/>
        </w:rPr>
        <w:t xml:space="preserve"> </w:t>
      </w:r>
      <w:r w:rsidR="00BF0237">
        <w:rPr>
          <w:rFonts w:eastAsia="Times New Roman" w:cs="Times New Roman"/>
          <w:szCs w:val="24"/>
          <w:u w:val="single"/>
        </w:rPr>
        <w:t>Display of letter grades</w:t>
      </w:r>
      <w:r w:rsidR="002D4738">
        <w:rPr>
          <w:rFonts w:eastAsia="Times New Roman" w:cs="Times New Roman"/>
          <w:szCs w:val="24"/>
          <w:u w:val="single"/>
        </w:rPr>
        <w:t xml:space="preserve"> required</w:t>
      </w:r>
      <w:r w:rsidRPr="00BD6FC5">
        <w:rPr>
          <w:rFonts w:eastAsia="Times New Roman" w:cs="Times New Roman"/>
          <w:szCs w:val="24"/>
          <w:u w:val="single"/>
        </w:rPr>
        <w:t xml:space="preserve">. </w:t>
      </w:r>
      <w:r w:rsidR="00A07424">
        <w:rPr>
          <w:rFonts w:eastAsia="Times New Roman" w:cs="Times New Roman"/>
          <w:szCs w:val="24"/>
          <w:u w:val="single"/>
        </w:rPr>
        <w:t>a.</w:t>
      </w:r>
      <w:r w:rsidR="00257B18">
        <w:rPr>
          <w:rFonts w:eastAsia="Times New Roman" w:cs="Times New Roman"/>
          <w:szCs w:val="24"/>
          <w:u w:val="single"/>
        </w:rPr>
        <w:t xml:space="preserve"> </w:t>
      </w:r>
      <w:r w:rsidR="003A7B0F">
        <w:rPr>
          <w:rFonts w:eastAsia="Times New Roman" w:cs="Times New Roman"/>
          <w:szCs w:val="24"/>
          <w:u w:val="single"/>
        </w:rPr>
        <w:t xml:space="preserve">Every </w:t>
      </w:r>
      <w:r w:rsidR="004D1C71">
        <w:rPr>
          <w:rFonts w:eastAsia="Times New Roman" w:cs="Times New Roman"/>
          <w:szCs w:val="24"/>
          <w:u w:val="single"/>
        </w:rPr>
        <w:t>t</w:t>
      </w:r>
      <w:r w:rsidRPr="00BD6FC5">
        <w:rPr>
          <w:rFonts w:eastAsia="Times New Roman" w:cs="Times New Roman"/>
          <w:szCs w:val="24"/>
          <w:u w:val="single"/>
        </w:rPr>
        <w:t>h</w:t>
      </w:r>
      <w:r w:rsidR="003A7B0F">
        <w:rPr>
          <w:rFonts w:eastAsia="Times New Roman" w:cs="Times New Roman"/>
          <w:szCs w:val="24"/>
          <w:u w:val="single"/>
        </w:rPr>
        <w:t>ird-party food delivery service</w:t>
      </w:r>
      <w:r w:rsidRPr="00BD6FC5">
        <w:rPr>
          <w:rFonts w:eastAsia="Times New Roman" w:cs="Times New Roman"/>
          <w:szCs w:val="24"/>
          <w:u w:val="single"/>
        </w:rPr>
        <w:t xml:space="preserve"> </w:t>
      </w:r>
      <w:r w:rsidR="00BF0237">
        <w:rPr>
          <w:rFonts w:eastAsia="Times New Roman" w:cs="Times New Roman"/>
          <w:szCs w:val="24"/>
          <w:u w:val="single"/>
        </w:rPr>
        <w:t xml:space="preserve">shall display </w:t>
      </w:r>
      <w:r w:rsidR="002D4738">
        <w:rPr>
          <w:rFonts w:eastAsia="Times New Roman" w:cs="Times New Roman"/>
          <w:szCs w:val="24"/>
          <w:u w:val="single"/>
        </w:rPr>
        <w:t>the letter grade</w:t>
      </w:r>
      <w:r w:rsidR="00483838">
        <w:rPr>
          <w:rFonts w:eastAsia="Times New Roman" w:cs="Times New Roman"/>
          <w:szCs w:val="24"/>
          <w:u w:val="single"/>
        </w:rPr>
        <w:t xml:space="preserve"> assigned to each food service establishment</w:t>
      </w:r>
      <w:r w:rsidR="004D1C71">
        <w:rPr>
          <w:rFonts w:eastAsia="Times New Roman" w:cs="Times New Roman"/>
          <w:szCs w:val="24"/>
          <w:u w:val="single"/>
        </w:rPr>
        <w:t xml:space="preserve"> in a conspicuous manner to </w:t>
      </w:r>
      <w:r w:rsidR="005E07EA">
        <w:rPr>
          <w:rFonts w:eastAsia="Times New Roman" w:cs="Times New Roman"/>
          <w:szCs w:val="24"/>
          <w:u w:val="single"/>
        </w:rPr>
        <w:t>persons</w:t>
      </w:r>
      <w:r w:rsidR="004D1C71">
        <w:rPr>
          <w:rFonts w:eastAsia="Times New Roman" w:cs="Times New Roman"/>
          <w:szCs w:val="24"/>
          <w:u w:val="single"/>
        </w:rPr>
        <w:t xml:space="preserve"> using</w:t>
      </w:r>
      <w:r w:rsidR="005E07EA">
        <w:rPr>
          <w:rFonts w:eastAsia="Times New Roman" w:cs="Times New Roman"/>
          <w:szCs w:val="24"/>
          <w:u w:val="single"/>
        </w:rPr>
        <w:t xml:space="preserve"> such service</w:t>
      </w:r>
      <w:r w:rsidR="004D1C71">
        <w:rPr>
          <w:rFonts w:eastAsia="Times New Roman" w:cs="Times New Roman"/>
          <w:szCs w:val="24"/>
          <w:u w:val="single"/>
        </w:rPr>
        <w:t>.</w:t>
      </w:r>
      <w:r w:rsidR="00436C16">
        <w:rPr>
          <w:rFonts w:eastAsia="Times New Roman" w:cs="Times New Roman"/>
          <w:szCs w:val="24"/>
          <w:u w:val="single"/>
        </w:rPr>
        <w:t xml:space="preserve"> Such letter grade shall be displayed</w:t>
      </w:r>
      <w:r w:rsidR="002D4738">
        <w:rPr>
          <w:rFonts w:eastAsia="Times New Roman" w:cs="Times New Roman"/>
          <w:szCs w:val="24"/>
          <w:u w:val="single"/>
        </w:rPr>
        <w:t xml:space="preserve"> adjacent to the name of </w:t>
      </w:r>
      <w:r w:rsidR="00436C16">
        <w:rPr>
          <w:rFonts w:eastAsia="Times New Roman" w:cs="Times New Roman"/>
          <w:szCs w:val="24"/>
          <w:u w:val="single"/>
        </w:rPr>
        <w:t>each</w:t>
      </w:r>
      <w:r w:rsidR="00B345F3">
        <w:rPr>
          <w:rFonts w:eastAsia="Times New Roman" w:cs="Times New Roman"/>
          <w:szCs w:val="24"/>
          <w:u w:val="single"/>
        </w:rPr>
        <w:t xml:space="preserve"> food service establishment</w:t>
      </w:r>
      <w:r w:rsidR="005F74F8">
        <w:rPr>
          <w:rFonts w:eastAsia="Times New Roman" w:cs="Times New Roman"/>
          <w:szCs w:val="24"/>
          <w:u w:val="single"/>
        </w:rPr>
        <w:t xml:space="preserve"> whenever such name appears on</w:t>
      </w:r>
      <w:r w:rsidR="005774A4">
        <w:rPr>
          <w:rFonts w:eastAsia="Times New Roman" w:cs="Times New Roman"/>
          <w:szCs w:val="24"/>
          <w:u w:val="single"/>
        </w:rPr>
        <w:t xml:space="preserve"> a list of </w:t>
      </w:r>
      <w:r w:rsidR="005F74F8">
        <w:rPr>
          <w:rFonts w:eastAsia="Times New Roman" w:cs="Times New Roman"/>
          <w:szCs w:val="24"/>
          <w:u w:val="single"/>
        </w:rPr>
        <w:t xml:space="preserve">food service establishments </w:t>
      </w:r>
      <w:r w:rsidR="005F74F8">
        <w:rPr>
          <w:rFonts w:eastAsia="Times New Roman" w:cs="Times New Roman"/>
          <w:szCs w:val="24"/>
          <w:u w:val="single"/>
        </w:rPr>
        <w:lastRenderedPageBreak/>
        <w:t xml:space="preserve">that can be selected by a </w:t>
      </w:r>
      <w:r w:rsidR="005E07EA">
        <w:rPr>
          <w:rFonts w:eastAsia="Times New Roman" w:cs="Times New Roman"/>
          <w:szCs w:val="24"/>
          <w:u w:val="single"/>
        </w:rPr>
        <w:t>person</w:t>
      </w:r>
      <w:r w:rsidR="005F74F8">
        <w:rPr>
          <w:rFonts w:eastAsia="Times New Roman" w:cs="Times New Roman"/>
          <w:szCs w:val="24"/>
          <w:u w:val="single"/>
        </w:rPr>
        <w:t xml:space="preserve"> to make an online order. Such letter grade shall also be displayed conspicuously whe</w:t>
      </w:r>
      <w:r w:rsidR="004D1C71">
        <w:rPr>
          <w:rFonts w:eastAsia="Times New Roman" w:cs="Times New Roman"/>
          <w:szCs w:val="24"/>
          <w:u w:val="single"/>
        </w:rPr>
        <w:t xml:space="preserve">never </w:t>
      </w:r>
      <w:r w:rsidR="005F74F8">
        <w:rPr>
          <w:rFonts w:eastAsia="Times New Roman" w:cs="Times New Roman"/>
          <w:szCs w:val="24"/>
          <w:u w:val="single"/>
        </w:rPr>
        <w:t>the menu</w:t>
      </w:r>
      <w:r w:rsidR="004D1C71">
        <w:rPr>
          <w:rFonts w:eastAsia="Times New Roman" w:cs="Times New Roman"/>
          <w:szCs w:val="24"/>
          <w:u w:val="single"/>
        </w:rPr>
        <w:t xml:space="preserve"> or menu items</w:t>
      </w:r>
      <w:r w:rsidR="005F74F8">
        <w:rPr>
          <w:rFonts w:eastAsia="Times New Roman" w:cs="Times New Roman"/>
          <w:szCs w:val="24"/>
          <w:u w:val="single"/>
        </w:rPr>
        <w:t xml:space="preserve"> of a food service establishment </w:t>
      </w:r>
      <w:r w:rsidR="00EB1AB2">
        <w:rPr>
          <w:rFonts w:eastAsia="Times New Roman" w:cs="Times New Roman"/>
          <w:szCs w:val="24"/>
          <w:u w:val="single"/>
        </w:rPr>
        <w:t xml:space="preserve">are displayed </w:t>
      </w:r>
      <w:r w:rsidR="005E07EA">
        <w:rPr>
          <w:rFonts w:eastAsia="Times New Roman" w:cs="Times New Roman"/>
          <w:szCs w:val="24"/>
          <w:u w:val="single"/>
        </w:rPr>
        <w:t>for selection</w:t>
      </w:r>
      <w:r w:rsidR="00EB1AB2">
        <w:rPr>
          <w:rFonts w:eastAsia="Times New Roman" w:cs="Times New Roman"/>
          <w:szCs w:val="24"/>
          <w:u w:val="single"/>
        </w:rPr>
        <w:t xml:space="preserve"> by persons using such service</w:t>
      </w:r>
      <w:r w:rsidR="005F74F8">
        <w:rPr>
          <w:rFonts w:eastAsia="Times New Roman" w:cs="Times New Roman"/>
          <w:szCs w:val="24"/>
          <w:u w:val="single"/>
        </w:rPr>
        <w:t>.</w:t>
      </w:r>
      <w:r w:rsidR="00436C16">
        <w:rPr>
          <w:rFonts w:eastAsia="Times New Roman" w:cs="Times New Roman"/>
          <w:szCs w:val="24"/>
          <w:u w:val="single"/>
        </w:rPr>
        <w:t xml:space="preserve"> </w:t>
      </w:r>
    </w:p>
    <w:p w14:paraId="0567142F" w14:textId="3E15CEC0" w:rsidR="00A07424" w:rsidRDefault="00A07424" w:rsidP="00BD6FC5">
      <w:pPr>
        <w:spacing w:after="0" w:line="480" w:lineRule="auto"/>
        <w:ind w:firstLine="720"/>
        <w:jc w:val="both"/>
        <w:rPr>
          <w:rFonts w:eastAsia="Times New Roman" w:cs="Times New Roman"/>
          <w:szCs w:val="24"/>
          <w:u w:val="single"/>
        </w:rPr>
      </w:pPr>
      <w:r>
        <w:rPr>
          <w:rFonts w:eastAsia="Times New Roman" w:cs="Times New Roman"/>
          <w:szCs w:val="24"/>
          <w:u w:val="single"/>
        </w:rPr>
        <w:t>b. Every food service establishment that operates a website, mobile application or other inter</w:t>
      </w:r>
      <w:r w:rsidR="00D16E5A">
        <w:rPr>
          <w:rFonts w:eastAsia="Times New Roman" w:cs="Times New Roman"/>
          <w:szCs w:val="24"/>
          <w:u w:val="single"/>
        </w:rPr>
        <w:t>ne</w:t>
      </w:r>
      <w:r>
        <w:rPr>
          <w:rFonts w:eastAsia="Times New Roman" w:cs="Times New Roman"/>
          <w:szCs w:val="24"/>
          <w:u w:val="single"/>
        </w:rPr>
        <w:t>t service that offers or arranges for the sale of food and beverages prepared by, and the same-day delivery or same-day pickup of food and beverages from such food service establishment, shall</w:t>
      </w:r>
      <w:r w:rsidR="00D16E5A">
        <w:rPr>
          <w:rFonts w:eastAsia="Times New Roman" w:cs="Times New Roman"/>
          <w:szCs w:val="24"/>
          <w:u w:val="single"/>
        </w:rPr>
        <w:t xml:space="preserve"> conspicuously and prominently post its letter grade on such website, mobile application or other internet service. </w:t>
      </w:r>
    </w:p>
    <w:p w14:paraId="5F2B1DE0" w14:textId="38519C9A" w:rsidR="00BD6FC5" w:rsidRPr="00BD6FC5" w:rsidRDefault="00A07424" w:rsidP="00BD6FC5">
      <w:pPr>
        <w:spacing w:after="0" w:line="480" w:lineRule="auto"/>
        <w:ind w:firstLine="720"/>
        <w:jc w:val="both"/>
        <w:rPr>
          <w:rFonts w:eastAsia="Times New Roman" w:cs="Times New Roman"/>
          <w:szCs w:val="24"/>
          <w:u w:val="single"/>
        </w:rPr>
      </w:pPr>
      <w:r>
        <w:rPr>
          <w:rFonts w:eastAsia="Times New Roman" w:cs="Times New Roman"/>
          <w:szCs w:val="24"/>
          <w:u w:val="single"/>
        </w:rPr>
        <w:t xml:space="preserve">c. </w:t>
      </w:r>
      <w:r w:rsidR="00EB1AB2">
        <w:rPr>
          <w:color w:val="000000"/>
          <w:u w:val="single"/>
          <w:shd w:val="clear" w:color="auto" w:fill="FFFFFF"/>
        </w:rPr>
        <w:t>The department may establish by rule additional requirements relating to the display of such letter grades.</w:t>
      </w:r>
    </w:p>
    <w:p w14:paraId="1426005B" w14:textId="1FA333EB" w:rsidR="00BD6FC5" w:rsidRPr="00BD6FC5" w:rsidRDefault="00BD6FC5" w:rsidP="00BD6FC5">
      <w:pPr>
        <w:spacing w:after="0" w:line="480" w:lineRule="auto"/>
        <w:ind w:firstLine="720"/>
        <w:jc w:val="both"/>
        <w:rPr>
          <w:rFonts w:eastAsia="Times New Roman" w:cs="Times New Roman"/>
          <w:szCs w:val="24"/>
          <w:u w:val="single"/>
        </w:rPr>
      </w:pPr>
      <w:r w:rsidRPr="00BD6FC5">
        <w:rPr>
          <w:rFonts w:eastAsia="Times New Roman" w:cs="Times New Roman"/>
          <w:szCs w:val="24"/>
          <w:u w:val="single"/>
        </w:rPr>
        <w:t>§ 20-</w:t>
      </w:r>
      <w:r w:rsidR="00804FAA">
        <w:rPr>
          <w:rFonts w:eastAsia="Times New Roman" w:cs="Times New Roman"/>
          <w:szCs w:val="24"/>
          <w:u w:val="single"/>
        </w:rPr>
        <w:t>563.15</w:t>
      </w:r>
      <w:r w:rsidRPr="00BD6FC5">
        <w:rPr>
          <w:rFonts w:eastAsia="Times New Roman" w:cs="Times New Roman"/>
          <w:szCs w:val="24"/>
          <w:u w:val="single"/>
        </w:rPr>
        <w:t xml:space="preserve"> Penalties. </w:t>
      </w:r>
      <w:r w:rsidR="00C66A65">
        <w:rPr>
          <w:rFonts w:eastAsia="Times New Roman" w:cs="Times New Roman"/>
          <w:szCs w:val="24"/>
          <w:u w:val="single"/>
        </w:rPr>
        <w:t>Notwithstanding the penalties, enforcement provision and private cause of action outlined in sections 20-563.10, 20-563.11 and 20-563.12, a</w:t>
      </w:r>
      <w:r w:rsidRPr="00BD6FC5">
        <w:rPr>
          <w:rFonts w:eastAsia="Times New Roman" w:cs="Times New Roman"/>
          <w:szCs w:val="24"/>
          <w:u w:val="single"/>
        </w:rPr>
        <w:t xml:space="preserve">ny person that violates any provision of </w:t>
      </w:r>
      <w:r w:rsidR="00804FAA">
        <w:rPr>
          <w:rFonts w:eastAsia="Times New Roman" w:cs="Times New Roman"/>
          <w:szCs w:val="24"/>
          <w:u w:val="single"/>
        </w:rPr>
        <w:t>section 20-563.14</w:t>
      </w:r>
      <w:r w:rsidRPr="00BD6FC5">
        <w:rPr>
          <w:rFonts w:eastAsia="Times New Roman" w:cs="Times New Roman"/>
          <w:szCs w:val="24"/>
          <w:u w:val="single"/>
        </w:rPr>
        <w:t xml:space="preserve"> or any rule promulgated pursuant to </w:t>
      </w:r>
      <w:r w:rsidR="00804FAA">
        <w:rPr>
          <w:rFonts w:eastAsia="Times New Roman" w:cs="Times New Roman"/>
          <w:szCs w:val="24"/>
          <w:u w:val="single"/>
        </w:rPr>
        <w:t>section 20-563.14</w:t>
      </w:r>
      <w:r w:rsidRPr="00BD6FC5">
        <w:rPr>
          <w:rFonts w:eastAsia="Times New Roman" w:cs="Times New Roman"/>
          <w:szCs w:val="24"/>
          <w:u w:val="single"/>
        </w:rPr>
        <w:t xml:space="preserve"> </w:t>
      </w:r>
      <w:r w:rsidRPr="00BD6FC5">
        <w:rPr>
          <w:rFonts w:eastAsia="Times New Roman" w:cs="Times New Roman"/>
          <w:color w:val="000000"/>
          <w:szCs w:val="24"/>
          <w:u w:val="single"/>
          <w:shd w:val="clear" w:color="auto" w:fill="FFFFFF"/>
        </w:rPr>
        <w:t>shall be subject to a civil penalty of not less than $1</w:t>
      </w:r>
      <w:r w:rsidR="00436C16">
        <w:rPr>
          <w:rFonts w:eastAsia="Times New Roman" w:cs="Times New Roman"/>
          <w:color w:val="000000"/>
          <w:szCs w:val="24"/>
          <w:u w:val="single"/>
          <w:shd w:val="clear" w:color="auto" w:fill="FFFFFF"/>
        </w:rPr>
        <w:t>00</w:t>
      </w:r>
      <w:r w:rsidRPr="00BD6FC5">
        <w:rPr>
          <w:rFonts w:eastAsia="Times New Roman" w:cs="Times New Roman"/>
          <w:color w:val="000000"/>
          <w:szCs w:val="24"/>
          <w:u w:val="single"/>
          <w:shd w:val="clear" w:color="auto" w:fill="FFFFFF"/>
        </w:rPr>
        <w:t xml:space="preserve"> per violation.</w:t>
      </w:r>
      <w:r w:rsidRPr="00BD6FC5">
        <w:rPr>
          <w:rFonts w:eastAsia="Times New Roman" w:cs="Times New Roman"/>
          <w:szCs w:val="24"/>
          <w:u w:val="single"/>
        </w:rPr>
        <w:t xml:space="preserve"> A proceeding to recover any civil penalty authorized pursuant to this subchapter may be brought in any tribunal established within the office of administrative trials and hearings or within any agency of the city designated to conduct such proceedings. For the purposes of this section, each </w:t>
      </w:r>
      <w:r w:rsidR="00EB1AB2">
        <w:rPr>
          <w:rFonts w:eastAsia="Times New Roman" w:cs="Times New Roman"/>
          <w:szCs w:val="24"/>
          <w:u w:val="single"/>
        </w:rPr>
        <w:t xml:space="preserve">failure to display a letter grade assigned to a food service establishment in violation of </w:t>
      </w:r>
      <w:r w:rsidR="00E24E47">
        <w:rPr>
          <w:rFonts w:eastAsia="Times New Roman" w:cs="Times New Roman"/>
          <w:szCs w:val="24"/>
          <w:u w:val="single"/>
        </w:rPr>
        <w:t>section 20-563.14</w:t>
      </w:r>
      <w:r w:rsidRPr="00BD6FC5">
        <w:rPr>
          <w:rFonts w:eastAsia="Times New Roman" w:cs="Times New Roman"/>
          <w:szCs w:val="24"/>
          <w:u w:val="single"/>
        </w:rPr>
        <w:t xml:space="preserve"> shall be considered a separate violation</w:t>
      </w:r>
      <w:r w:rsidR="00436C16">
        <w:rPr>
          <w:rFonts w:eastAsia="Times New Roman" w:cs="Times New Roman"/>
          <w:szCs w:val="24"/>
          <w:u w:val="single"/>
        </w:rPr>
        <w:t>.</w:t>
      </w:r>
    </w:p>
    <w:p w14:paraId="5555B986" w14:textId="5E8D7808" w:rsidR="00BD6FC5" w:rsidRPr="00E827A0" w:rsidRDefault="00BD6FC5" w:rsidP="00E827A0">
      <w:pPr>
        <w:spacing w:after="0" w:line="480" w:lineRule="auto"/>
        <w:ind w:firstLine="720"/>
        <w:jc w:val="both"/>
        <w:rPr>
          <w:rFonts w:eastAsia="Times New Roman" w:cs="Times New Roman"/>
          <w:szCs w:val="24"/>
          <w:u w:val="single"/>
        </w:rPr>
        <w:sectPr w:rsidR="00BD6FC5" w:rsidRPr="00E827A0" w:rsidSect="00AF39A5">
          <w:headerReference w:type="default" r:id="rId10"/>
          <w:type w:val="continuous"/>
          <w:pgSz w:w="12240" w:h="15840"/>
          <w:pgMar w:top="1440" w:right="1440" w:bottom="1440" w:left="1440" w:header="720" w:footer="720" w:gutter="0"/>
          <w:lnNumType w:countBy="1"/>
          <w:cols w:space="720"/>
          <w:titlePg/>
          <w:docGrid w:linePitch="360"/>
        </w:sectPr>
      </w:pPr>
      <w:r w:rsidRPr="00BD6FC5">
        <w:rPr>
          <w:rFonts w:eastAsia="Times New Roman" w:cs="Times New Roman"/>
          <w:szCs w:val="24"/>
        </w:rPr>
        <w:t xml:space="preserve">§ </w:t>
      </w:r>
      <w:r w:rsidR="00CE0FB8">
        <w:rPr>
          <w:rFonts w:eastAsia="Times New Roman" w:cs="Times New Roman"/>
          <w:szCs w:val="24"/>
        </w:rPr>
        <w:t>3</w:t>
      </w:r>
      <w:r w:rsidRPr="00BD6FC5">
        <w:rPr>
          <w:rFonts w:eastAsia="Times New Roman" w:cs="Times New Roman"/>
          <w:szCs w:val="24"/>
        </w:rPr>
        <w:t>. This local law takes effect 1 year after it becomes law, except that the commissioner of consumer affairs shall take such measures as are necessary for the implementation of this local law, including the promulga</w:t>
      </w:r>
      <w:r w:rsidR="00E827A0">
        <w:rPr>
          <w:rFonts w:eastAsia="Times New Roman" w:cs="Times New Roman"/>
          <w:szCs w:val="24"/>
        </w:rPr>
        <w:t>tion of rules, before such date.</w:t>
      </w:r>
    </w:p>
    <w:p w14:paraId="487E902D" w14:textId="7C9B58C1" w:rsidR="00C66A65" w:rsidRDefault="00C66A65" w:rsidP="00C66A65">
      <w:pPr>
        <w:spacing w:after="0" w:line="240" w:lineRule="auto"/>
        <w:jc w:val="both"/>
        <w:rPr>
          <w:rFonts w:eastAsia="Times New Roman" w:cs="Times New Roman"/>
          <w:sz w:val="18"/>
          <w:szCs w:val="18"/>
        </w:rPr>
      </w:pPr>
      <w:r>
        <w:rPr>
          <w:rFonts w:eastAsia="Times New Roman" w:cs="Times New Roman"/>
          <w:sz w:val="18"/>
          <w:szCs w:val="18"/>
        </w:rPr>
        <w:lastRenderedPageBreak/>
        <w:t>JG</w:t>
      </w:r>
    </w:p>
    <w:p w14:paraId="6EA8EA4F" w14:textId="6757446D" w:rsidR="00C66A65" w:rsidRDefault="00C66A65" w:rsidP="00C66A65">
      <w:pPr>
        <w:spacing w:after="0" w:line="240" w:lineRule="auto"/>
        <w:jc w:val="both"/>
        <w:rPr>
          <w:rFonts w:eastAsia="Times New Roman" w:cs="Times New Roman"/>
          <w:sz w:val="18"/>
          <w:szCs w:val="18"/>
        </w:rPr>
      </w:pPr>
      <w:r>
        <w:rPr>
          <w:rFonts w:eastAsia="Times New Roman" w:cs="Times New Roman"/>
          <w:sz w:val="18"/>
          <w:szCs w:val="18"/>
        </w:rPr>
        <w:t xml:space="preserve">LS </w:t>
      </w:r>
      <w:r w:rsidR="007627BA">
        <w:rPr>
          <w:rFonts w:eastAsia="Times New Roman" w:cs="Times New Roman"/>
          <w:sz w:val="18"/>
          <w:szCs w:val="18"/>
        </w:rPr>
        <w:t>#</w:t>
      </w:r>
      <w:r>
        <w:rPr>
          <w:rFonts w:eastAsia="Times New Roman" w:cs="Times New Roman"/>
          <w:sz w:val="18"/>
          <w:szCs w:val="18"/>
        </w:rPr>
        <w:t>7760</w:t>
      </w:r>
    </w:p>
    <w:p w14:paraId="64BE75D4" w14:textId="4AA91DE3" w:rsidR="00140B02" w:rsidRDefault="00140B02" w:rsidP="00C66A65">
      <w:pPr>
        <w:spacing w:after="0" w:line="240" w:lineRule="auto"/>
        <w:jc w:val="both"/>
        <w:rPr>
          <w:rFonts w:eastAsia="Times New Roman" w:cs="Times New Roman"/>
          <w:sz w:val="18"/>
          <w:szCs w:val="18"/>
        </w:rPr>
      </w:pPr>
      <w:r>
        <w:rPr>
          <w:rFonts w:eastAsia="Times New Roman" w:cs="Times New Roman"/>
          <w:sz w:val="18"/>
          <w:szCs w:val="18"/>
        </w:rPr>
        <w:t>Int. #1187-2025</w:t>
      </w:r>
    </w:p>
    <w:p w14:paraId="78966B63" w14:textId="0F20EC08" w:rsidR="00262ACB" w:rsidRPr="00BC0914" w:rsidRDefault="00140B02" w:rsidP="00BC0914">
      <w:pPr>
        <w:jc w:val="both"/>
        <w:rPr>
          <w:rFonts w:eastAsia="Times New Roman"/>
          <w:sz w:val="18"/>
          <w:szCs w:val="18"/>
        </w:rPr>
      </w:pPr>
      <w:r>
        <w:rPr>
          <w:rFonts w:eastAsia="Times New Roman"/>
          <w:sz w:val="18"/>
          <w:szCs w:val="18"/>
        </w:rPr>
        <w:t>1/7/2026 1:37 PM</w:t>
      </w:r>
    </w:p>
    <w:sectPr w:rsidR="00262ACB" w:rsidRPr="00BC0914" w:rsidSect="00BD6FC5">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B1432" w14:textId="77777777" w:rsidR="005671E6" w:rsidRDefault="005671E6" w:rsidP="00BB1996">
      <w:pPr>
        <w:spacing w:after="0" w:line="240" w:lineRule="auto"/>
      </w:pPr>
      <w:r>
        <w:separator/>
      </w:r>
    </w:p>
  </w:endnote>
  <w:endnote w:type="continuationSeparator" w:id="0">
    <w:p w14:paraId="7702B7B1" w14:textId="77777777" w:rsidR="005671E6" w:rsidRDefault="005671E6" w:rsidP="00BB1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AE02E44" w14:textId="21DB86DD" w:rsidR="00BD6FC5" w:rsidRDefault="00BD6FC5">
        <w:pPr>
          <w:pStyle w:val="Footer"/>
          <w:jc w:val="center"/>
        </w:pPr>
        <w:r>
          <w:fldChar w:fldCharType="begin"/>
        </w:r>
        <w:r>
          <w:instrText xml:space="preserve"> PAGE   \* MERGEFORMAT </w:instrText>
        </w:r>
        <w:r>
          <w:fldChar w:fldCharType="separate"/>
        </w:r>
        <w:r w:rsidR="005F071D">
          <w:rPr>
            <w:noProof/>
          </w:rPr>
          <w:t>2</w:t>
        </w:r>
        <w:r>
          <w:rPr>
            <w:noProof/>
          </w:rPr>
          <w:fldChar w:fldCharType="end"/>
        </w:r>
      </w:p>
    </w:sdtContent>
  </w:sdt>
  <w:p w14:paraId="255BA08D" w14:textId="77777777" w:rsidR="00BD6FC5" w:rsidRDefault="00BD6FC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747B9B2" w14:textId="77777777" w:rsidR="00BD6FC5" w:rsidRDefault="00BD6F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ABCFBB" w14:textId="77777777" w:rsidR="00BD6FC5" w:rsidRDefault="00BD6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6B30A" w14:textId="77777777" w:rsidR="005671E6" w:rsidRDefault="005671E6" w:rsidP="00BB1996">
      <w:pPr>
        <w:spacing w:after="0" w:line="240" w:lineRule="auto"/>
      </w:pPr>
      <w:r>
        <w:separator/>
      </w:r>
    </w:p>
  </w:footnote>
  <w:footnote w:type="continuationSeparator" w:id="0">
    <w:p w14:paraId="11C43625" w14:textId="77777777" w:rsidR="005671E6" w:rsidRDefault="005671E6" w:rsidP="00BB1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F45B5" w14:textId="659F4813" w:rsidR="007E596C" w:rsidRDefault="007E596C" w:rsidP="007E596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866AB" w14:textId="72D19219" w:rsidR="00353F58" w:rsidRDefault="00353F58" w:rsidP="007E596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04F5" w14:textId="37E0BE80" w:rsidR="00BB1996" w:rsidRPr="00EB1AB2" w:rsidRDefault="00BB1996" w:rsidP="00EB1A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092"/>
    <w:rsid w:val="00065E8B"/>
    <w:rsid w:val="00072EBB"/>
    <w:rsid w:val="0009304C"/>
    <w:rsid w:val="000C01E1"/>
    <w:rsid w:val="000E13C1"/>
    <w:rsid w:val="000E2B90"/>
    <w:rsid w:val="000F19B4"/>
    <w:rsid w:val="000F69A3"/>
    <w:rsid w:val="00100E00"/>
    <w:rsid w:val="00111BDA"/>
    <w:rsid w:val="00114DD9"/>
    <w:rsid w:val="00122356"/>
    <w:rsid w:val="00132287"/>
    <w:rsid w:val="00140B02"/>
    <w:rsid w:val="0015502A"/>
    <w:rsid w:val="0018396E"/>
    <w:rsid w:val="00192BBC"/>
    <w:rsid w:val="001D77FE"/>
    <w:rsid w:val="001E5B19"/>
    <w:rsid w:val="0022065F"/>
    <w:rsid w:val="0023318E"/>
    <w:rsid w:val="002346F6"/>
    <w:rsid w:val="00250D70"/>
    <w:rsid w:val="0025600F"/>
    <w:rsid w:val="00257B18"/>
    <w:rsid w:val="00262ACB"/>
    <w:rsid w:val="00266A5F"/>
    <w:rsid w:val="00282288"/>
    <w:rsid w:val="00295259"/>
    <w:rsid w:val="002B7DF1"/>
    <w:rsid w:val="002D4738"/>
    <w:rsid w:val="002F3982"/>
    <w:rsid w:val="00353F58"/>
    <w:rsid w:val="00363BED"/>
    <w:rsid w:val="003713BE"/>
    <w:rsid w:val="0038506A"/>
    <w:rsid w:val="00392D11"/>
    <w:rsid w:val="003A2BF7"/>
    <w:rsid w:val="003A7B0F"/>
    <w:rsid w:val="003F0BB0"/>
    <w:rsid w:val="004201C0"/>
    <w:rsid w:val="00432004"/>
    <w:rsid w:val="004340CB"/>
    <w:rsid w:val="00436C16"/>
    <w:rsid w:val="00455085"/>
    <w:rsid w:val="00455598"/>
    <w:rsid w:val="0046001E"/>
    <w:rsid w:val="004814AB"/>
    <w:rsid w:val="00483838"/>
    <w:rsid w:val="00494AE1"/>
    <w:rsid w:val="004B66E8"/>
    <w:rsid w:val="004D1C71"/>
    <w:rsid w:val="004D6F35"/>
    <w:rsid w:val="004E5D8D"/>
    <w:rsid w:val="004F7DB4"/>
    <w:rsid w:val="00532779"/>
    <w:rsid w:val="0054766E"/>
    <w:rsid w:val="005647C6"/>
    <w:rsid w:val="005671E6"/>
    <w:rsid w:val="005774A4"/>
    <w:rsid w:val="005A0F02"/>
    <w:rsid w:val="005D68BE"/>
    <w:rsid w:val="005E07EA"/>
    <w:rsid w:val="005F071D"/>
    <w:rsid w:val="005F3208"/>
    <w:rsid w:val="005F74F8"/>
    <w:rsid w:val="006626F0"/>
    <w:rsid w:val="00670127"/>
    <w:rsid w:val="006C1378"/>
    <w:rsid w:val="006C5456"/>
    <w:rsid w:val="006D494A"/>
    <w:rsid w:val="006D6798"/>
    <w:rsid w:val="006F0B62"/>
    <w:rsid w:val="006F5FB3"/>
    <w:rsid w:val="007216A6"/>
    <w:rsid w:val="0073652A"/>
    <w:rsid w:val="0074136B"/>
    <w:rsid w:val="007627BA"/>
    <w:rsid w:val="00786C10"/>
    <w:rsid w:val="00794684"/>
    <w:rsid w:val="007A315F"/>
    <w:rsid w:val="007D228A"/>
    <w:rsid w:val="007D5737"/>
    <w:rsid w:val="007E4B08"/>
    <w:rsid w:val="007E596C"/>
    <w:rsid w:val="00804FAA"/>
    <w:rsid w:val="00816A29"/>
    <w:rsid w:val="00823C3F"/>
    <w:rsid w:val="0083568B"/>
    <w:rsid w:val="00876494"/>
    <w:rsid w:val="00876D2F"/>
    <w:rsid w:val="008C2092"/>
    <w:rsid w:val="008C67D9"/>
    <w:rsid w:val="008D1547"/>
    <w:rsid w:val="008F22A8"/>
    <w:rsid w:val="008F4B57"/>
    <w:rsid w:val="0091645B"/>
    <w:rsid w:val="0095201C"/>
    <w:rsid w:val="00980C5C"/>
    <w:rsid w:val="009A2F1C"/>
    <w:rsid w:val="009B23BB"/>
    <w:rsid w:val="009D0CB2"/>
    <w:rsid w:val="009D452B"/>
    <w:rsid w:val="009D7BC0"/>
    <w:rsid w:val="009F6077"/>
    <w:rsid w:val="00A07424"/>
    <w:rsid w:val="00A40103"/>
    <w:rsid w:val="00A46AC8"/>
    <w:rsid w:val="00A733FA"/>
    <w:rsid w:val="00AA4793"/>
    <w:rsid w:val="00AC7698"/>
    <w:rsid w:val="00AE007B"/>
    <w:rsid w:val="00AE0ECD"/>
    <w:rsid w:val="00B20A5E"/>
    <w:rsid w:val="00B345F3"/>
    <w:rsid w:val="00B57F20"/>
    <w:rsid w:val="00B8551F"/>
    <w:rsid w:val="00BB1996"/>
    <w:rsid w:val="00BB2F10"/>
    <w:rsid w:val="00BB44EF"/>
    <w:rsid w:val="00BC0914"/>
    <w:rsid w:val="00BD6FC5"/>
    <w:rsid w:val="00BF0237"/>
    <w:rsid w:val="00BF0287"/>
    <w:rsid w:val="00BF78A9"/>
    <w:rsid w:val="00C4628B"/>
    <w:rsid w:val="00C64C01"/>
    <w:rsid w:val="00C66A65"/>
    <w:rsid w:val="00C81754"/>
    <w:rsid w:val="00C82A7E"/>
    <w:rsid w:val="00C84A63"/>
    <w:rsid w:val="00CA4B44"/>
    <w:rsid w:val="00CC701E"/>
    <w:rsid w:val="00CE0FB8"/>
    <w:rsid w:val="00CF1435"/>
    <w:rsid w:val="00CF5AA8"/>
    <w:rsid w:val="00D0428B"/>
    <w:rsid w:val="00D0466F"/>
    <w:rsid w:val="00D10E15"/>
    <w:rsid w:val="00D12459"/>
    <w:rsid w:val="00D16E5A"/>
    <w:rsid w:val="00D23F14"/>
    <w:rsid w:val="00D92D8D"/>
    <w:rsid w:val="00DA15B5"/>
    <w:rsid w:val="00DA1A00"/>
    <w:rsid w:val="00DF7644"/>
    <w:rsid w:val="00E0286F"/>
    <w:rsid w:val="00E0295E"/>
    <w:rsid w:val="00E12635"/>
    <w:rsid w:val="00E24E47"/>
    <w:rsid w:val="00E348C1"/>
    <w:rsid w:val="00E51EEF"/>
    <w:rsid w:val="00E779B2"/>
    <w:rsid w:val="00E827A0"/>
    <w:rsid w:val="00EB1AB2"/>
    <w:rsid w:val="00EB735D"/>
    <w:rsid w:val="00ED2582"/>
    <w:rsid w:val="00F12944"/>
    <w:rsid w:val="00F23AD6"/>
    <w:rsid w:val="00F65950"/>
    <w:rsid w:val="00FF6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C2A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D8D"/>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C2092"/>
    <w:rPr>
      <w:sz w:val="16"/>
      <w:szCs w:val="16"/>
    </w:rPr>
  </w:style>
  <w:style w:type="paragraph" w:styleId="CommentText">
    <w:name w:val="annotation text"/>
    <w:basedOn w:val="Normal"/>
    <w:link w:val="CommentTextChar"/>
    <w:uiPriority w:val="99"/>
    <w:semiHidden/>
    <w:unhideWhenUsed/>
    <w:rsid w:val="008C2092"/>
    <w:pPr>
      <w:spacing w:line="240" w:lineRule="auto"/>
    </w:pPr>
    <w:rPr>
      <w:sz w:val="20"/>
      <w:szCs w:val="20"/>
    </w:rPr>
  </w:style>
  <w:style w:type="character" w:customStyle="1" w:styleId="CommentTextChar">
    <w:name w:val="Comment Text Char"/>
    <w:basedOn w:val="DefaultParagraphFont"/>
    <w:link w:val="CommentText"/>
    <w:uiPriority w:val="99"/>
    <w:semiHidden/>
    <w:rsid w:val="008C2092"/>
    <w:rPr>
      <w:sz w:val="20"/>
      <w:szCs w:val="20"/>
    </w:rPr>
  </w:style>
  <w:style w:type="character" w:styleId="PlaceholderText">
    <w:name w:val="Placeholder Text"/>
    <w:basedOn w:val="DefaultParagraphFont"/>
    <w:uiPriority w:val="99"/>
    <w:semiHidden/>
    <w:rsid w:val="008C2092"/>
    <w:rPr>
      <w:color w:val="808080"/>
    </w:rPr>
  </w:style>
  <w:style w:type="paragraph" w:styleId="BalloonText">
    <w:name w:val="Balloon Text"/>
    <w:basedOn w:val="Normal"/>
    <w:link w:val="BalloonTextChar"/>
    <w:uiPriority w:val="99"/>
    <w:semiHidden/>
    <w:unhideWhenUsed/>
    <w:rsid w:val="008C20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092"/>
    <w:rPr>
      <w:rFonts w:ascii="Segoe UI" w:hAnsi="Segoe UI" w:cs="Segoe UI"/>
      <w:sz w:val="18"/>
      <w:szCs w:val="18"/>
    </w:rPr>
  </w:style>
  <w:style w:type="character" w:styleId="LineNumber">
    <w:name w:val="line number"/>
    <w:basedOn w:val="DefaultParagraphFont"/>
    <w:uiPriority w:val="99"/>
    <w:semiHidden/>
    <w:unhideWhenUsed/>
    <w:rsid w:val="008C2092"/>
  </w:style>
  <w:style w:type="paragraph" w:styleId="CommentSubject">
    <w:name w:val="annotation subject"/>
    <w:basedOn w:val="CommentText"/>
    <w:next w:val="CommentText"/>
    <w:link w:val="CommentSubjectChar"/>
    <w:uiPriority w:val="99"/>
    <w:semiHidden/>
    <w:unhideWhenUsed/>
    <w:rsid w:val="001E5B19"/>
    <w:rPr>
      <w:b/>
      <w:bCs/>
    </w:rPr>
  </w:style>
  <w:style w:type="character" w:customStyle="1" w:styleId="CommentSubjectChar">
    <w:name w:val="Comment Subject Char"/>
    <w:basedOn w:val="CommentTextChar"/>
    <w:link w:val="CommentSubject"/>
    <w:uiPriority w:val="99"/>
    <w:semiHidden/>
    <w:rsid w:val="001E5B19"/>
    <w:rPr>
      <w:b/>
      <w:bCs/>
      <w:sz w:val="20"/>
      <w:szCs w:val="20"/>
    </w:rPr>
  </w:style>
  <w:style w:type="paragraph" w:styleId="Revision">
    <w:name w:val="Revision"/>
    <w:hidden/>
    <w:uiPriority w:val="99"/>
    <w:semiHidden/>
    <w:rsid w:val="0095201C"/>
    <w:pPr>
      <w:spacing w:after="0" w:line="240" w:lineRule="auto"/>
    </w:pPr>
    <w:rPr>
      <w:rFonts w:ascii="Times New Roman" w:hAnsi="Times New Roman"/>
      <w:sz w:val="24"/>
    </w:rPr>
  </w:style>
  <w:style w:type="paragraph" w:styleId="Header">
    <w:name w:val="header"/>
    <w:basedOn w:val="Normal"/>
    <w:link w:val="HeaderChar"/>
    <w:uiPriority w:val="99"/>
    <w:unhideWhenUsed/>
    <w:rsid w:val="00BB19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996"/>
    <w:rPr>
      <w:rFonts w:ascii="Times New Roman" w:hAnsi="Times New Roman"/>
      <w:sz w:val="24"/>
    </w:rPr>
  </w:style>
  <w:style w:type="paragraph" w:styleId="Footer">
    <w:name w:val="footer"/>
    <w:basedOn w:val="Normal"/>
    <w:link w:val="FooterChar"/>
    <w:uiPriority w:val="99"/>
    <w:unhideWhenUsed/>
    <w:rsid w:val="00BB1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996"/>
    <w:rPr>
      <w:rFonts w:ascii="Times New Roman" w:hAnsi="Times New Roman"/>
      <w:sz w:val="24"/>
    </w:rPr>
  </w:style>
  <w:style w:type="paragraph" w:styleId="ListParagraph">
    <w:name w:val="List Paragraph"/>
    <w:basedOn w:val="Normal"/>
    <w:uiPriority w:val="34"/>
    <w:qFormat/>
    <w:rsid w:val="005F74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72184">
      <w:bodyDiv w:val="1"/>
      <w:marLeft w:val="0"/>
      <w:marRight w:val="0"/>
      <w:marTop w:val="0"/>
      <w:marBottom w:val="0"/>
      <w:divBdr>
        <w:top w:val="none" w:sz="0" w:space="0" w:color="auto"/>
        <w:left w:val="none" w:sz="0" w:space="0" w:color="auto"/>
        <w:bottom w:val="none" w:sz="0" w:space="0" w:color="auto"/>
        <w:right w:val="none" w:sz="0" w:space="0" w:color="auto"/>
      </w:divBdr>
    </w:div>
    <w:div w:id="657002680">
      <w:bodyDiv w:val="1"/>
      <w:marLeft w:val="0"/>
      <w:marRight w:val="0"/>
      <w:marTop w:val="0"/>
      <w:marBottom w:val="0"/>
      <w:divBdr>
        <w:top w:val="none" w:sz="0" w:space="0" w:color="auto"/>
        <w:left w:val="none" w:sz="0" w:space="0" w:color="auto"/>
        <w:bottom w:val="none" w:sz="0" w:space="0" w:color="auto"/>
        <w:right w:val="none" w:sz="0" w:space="0" w:color="auto"/>
      </w:divBdr>
    </w:div>
    <w:div w:id="1119572452">
      <w:bodyDiv w:val="1"/>
      <w:marLeft w:val="0"/>
      <w:marRight w:val="0"/>
      <w:marTop w:val="0"/>
      <w:marBottom w:val="0"/>
      <w:divBdr>
        <w:top w:val="none" w:sz="0" w:space="0" w:color="auto"/>
        <w:left w:val="none" w:sz="0" w:space="0" w:color="auto"/>
        <w:bottom w:val="none" w:sz="0" w:space="0" w:color="auto"/>
        <w:right w:val="none" w:sz="0" w:space="0" w:color="auto"/>
      </w:divBdr>
    </w:div>
    <w:div w:id="1795293550">
      <w:bodyDiv w:val="1"/>
      <w:marLeft w:val="0"/>
      <w:marRight w:val="0"/>
      <w:marTop w:val="0"/>
      <w:marBottom w:val="0"/>
      <w:divBdr>
        <w:top w:val="none" w:sz="0" w:space="0" w:color="auto"/>
        <w:left w:val="none" w:sz="0" w:space="0" w:color="auto"/>
        <w:bottom w:val="none" w:sz="0" w:space="0" w:color="auto"/>
        <w:right w:val="none" w:sz="0" w:space="0" w:color="auto"/>
      </w:divBdr>
    </w:div>
    <w:div w:id="211944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CE603-E5D2-4CB1-9EDD-DA7CE1DDB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2026-03-05T20:45:00Z</dcterms:created>
  <dcterms:modified xsi:type="dcterms:W3CDTF">2026-05-01T18:31:00Z</dcterms:modified>
</cp:coreProperties>
</file>