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46190" w14:textId="4F57B1A6" w:rsidR="006C5FBD" w:rsidRDefault="000235F8" w:rsidP="00E97376">
      <w:pPr>
        <w:ind w:firstLine="0"/>
        <w:jc w:val="center"/>
      </w:pPr>
      <w:r>
        <w:t xml:space="preserve">Int. No. </w:t>
      </w:r>
      <w:r w:rsidR="00850F38">
        <w:t>796</w:t>
      </w:r>
    </w:p>
    <w:p w14:paraId="795BA939" w14:textId="77777777" w:rsidR="000235F8" w:rsidRDefault="000235F8" w:rsidP="007170BB">
      <w:pPr>
        <w:pStyle w:val="BodyText"/>
        <w:spacing w:line="240" w:lineRule="auto"/>
        <w:ind w:firstLine="0"/>
        <w:rPr>
          <w:rFonts w:eastAsia="Calibri"/>
          <w:color w:val="000000"/>
        </w:rPr>
      </w:pPr>
    </w:p>
    <w:p w14:paraId="5D102EC6" w14:textId="77777777" w:rsidR="000235F8" w:rsidRDefault="000235F8" w:rsidP="007170BB">
      <w:pPr>
        <w:pStyle w:val="BodyText"/>
        <w:spacing w:line="240" w:lineRule="auto"/>
        <w:ind w:firstLine="0"/>
        <w:rPr>
          <w:rFonts w:eastAsia="Calibri"/>
          <w:color w:val="000000"/>
        </w:rPr>
      </w:pPr>
    </w:p>
    <w:p w14:paraId="5FEBCB57" w14:textId="77777777" w:rsidR="00A8287B" w:rsidRDefault="00A8287B" w:rsidP="00636187">
      <w:pPr>
        <w:ind w:firstLine="0"/>
        <w:rPr>
          <w:rFonts w:eastAsia="Calibri"/>
          <w:color w:val="000000"/>
        </w:rPr>
      </w:pPr>
      <w:r w:rsidRPr="00A8287B">
        <w:rPr>
          <w:rFonts w:eastAsia="Calibri"/>
          <w:color w:val="000000"/>
        </w:rPr>
        <w:t>By Council Members Ossé, Stevens, Hudson, Cabán, De La Rosa, Hanif, Marte, Avilés, Nurse, Joseph, Gutiérrez, Farías, P. Sanchez, Brooks-Powers, Louis, J. Sanchez, Thomas-Henry Restler, Won, Epstein, Hankerson, Salaam, Riley and the Public Advocate (Mr. Williams) (in conjunction with the Brooklyn Borough President)</w:t>
      </w:r>
    </w:p>
    <w:p w14:paraId="37AC3B0B" w14:textId="3639BBF1" w:rsidR="00EA5412" w:rsidRPr="00EA5412" w:rsidRDefault="000235F8" w:rsidP="00636187">
      <w:pPr>
        <w:ind w:firstLine="0"/>
        <w:rPr>
          <w:vanish/>
          <w:color w:val="000000"/>
        </w:rPr>
      </w:pPr>
      <w:r w:rsidRPr="000235F8">
        <w:rPr>
          <w:color w:val="000000"/>
        </w:rPr>
        <w:br/>
      </w:r>
      <w:r w:rsidR="00EA5412" w:rsidRPr="00EA5412">
        <w:rPr>
          <w:vanish/>
          <w:color w:val="000000"/>
        </w:rPr>
        <w:t>..Title</w:t>
      </w:r>
    </w:p>
    <w:p w14:paraId="08042E9C" w14:textId="05D0994E" w:rsidR="000235F8" w:rsidRDefault="000235F8" w:rsidP="000235F8">
      <w:pPr>
        <w:ind w:firstLine="0"/>
        <w:jc w:val="both"/>
        <w:rPr>
          <w:color w:val="000000"/>
        </w:rPr>
      </w:pPr>
      <w:r w:rsidRPr="000235F8">
        <w:rPr>
          <w:color w:val="000000"/>
        </w:rPr>
        <w:t>A Local Law to amend the administrative code of the city of New York, in relation to regulating the police department’s response to first amendment events</w:t>
      </w:r>
    </w:p>
    <w:p w14:paraId="2E960926" w14:textId="7B8250FE" w:rsidR="00EA5412" w:rsidRPr="00EA5412" w:rsidRDefault="00EA5412" w:rsidP="000235F8">
      <w:pPr>
        <w:ind w:firstLine="0"/>
        <w:jc w:val="both"/>
        <w:rPr>
          <w:vanish/>
          <w:color w:val="000000"/>
        </w:rPr>
      </w:pPr>
      <w:r w:rsidRPr="00EA5412">
        <w:rPr>
          <w:vanish/>
          <w:color w:val="000000"/>
        </w:rPr>
        <w:t>..Body</w:t>
      </w:r>
    </w:p>
    <w:p w14:paraId="5B9675CD" w14:textId="77777777" w:rsidR="007170BB" w:rsidRDefault="007170BB" w:rsidP="007170BB">
      <w:pPr>
        <w:pStyle w:val="BodyText"/>
        <w:spacing w:line="240" w:lineRule="auto"/>
        <w:ind w:firstLine="0"/>
      </w:pPr>
    </w:p>
    <w:p w14:paraId="75DADEA1" w14:textId="77777777" w:rsidR="004E1CF2" w:rsidRDefault="004E1CF2" w:rsidP="007101A2">
      <w:pPr>
        <w:ind w:firstLine="0"/>
        <w:jc w:val="both"/>
      </w:pPr>
      <w:r>
        <w:rPr>
          <w:u w:val="single"/>
        </w:rPr>
        <w:t>Be it enacted by the Council as follows</w:t>
      </w:r>
      <w:r w:rsidRPr="005B5DE4">
        <w:rPr>
          <w:u w:val="single"/>
        </w:rPr>
        <w:t>:</w:t>
      </w:r>
    </w:p>
    <w:p w14:paraId="689BB1DC" w14:textId="77777777" w:rsidR="004E1CF2" w:rsidRDefault="004E1CF2" w:rsidP="006662DF">
      <w:pPr>
        <w:jc w:val="both"/>
      </w:pPr>
    </w:p>
    <w:p w14:paraId="00F9FB5D" w14:textId="77777777" w:rsidR="006A691C" w:rsidRDefault="006A691C" w:rsidP="007101A2">
      <w:pPr>
        <w:spacing w:line="480" w:lineRule="auto"/>
        <w:jc w:val="both"/>
        <w:sectPr w:rsidR="006A691C" w:rsidSect="008F0B17">
          <w:head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112CD38A" w14:textId="57196FE2" w:rsidR="00551F64" w:rsidRPr="00C63CCE" w:rsidRDefault="007101A2" w:rsidP="00551F64">
      <w:pPr>
        <w:spacing w:line="480" w:lineRule="auto"/>
        <w:jc w:val="both"/>
        <w:rPr>
          <w:rFonts w:ascii="-webkit-standard" w:eastAsia="Calibri" w:hAnsi="-webkit-standard"/>
          <w:color w:val="000000"/>
          <w:sz w:val="20"/>
          <w:szCs w:val="20"/>
        </w:rPr>
      </w:pPr>
      <w:r>
        <w:t>S</w:t>
      </w:r>
      <w:r w:rsidR="004E1CF2">
        <w:t>ection 1.</w:t>
      </w:r>
      <w:r w:rsidR="007E79D5">
        <w:t xml:space="preserve"> </w:t>
      </w:r>
      <w:r w:rsidR="00195825">
        <w:rPr>
          <w:rFonts w:eastAsia="Calibri"/>
          <w:color w:val="000000"/>
        </w:rPr>
        <w:t>T</w:t>
      </w:r>
      <w:r w:rsidR="00551F64">
        <w:rPr>
          <w:rFonts w:eastAsia="Calibri"/>
          <w:color w:val="000000"/>
        </w:rPr>
        <w:t>itle 14 of t</w:t>
      </w:r>
      <w:r w:rsidR="00551F64" w:rsidRPr="00C63CCE">
        <w:rPr>
          <w:rFonts w:eastAsia="Calibri"/>
          <w:color w:val="000000"/>
        </w:rPr>
        <w:t>he administrative code of the city of New York is am</w:t>
      </w:r>
      <w:r w:rsidR="00551F64">
        <w:rPr>
          <w:rFonts w:eastAsia="Calibri"/>
          <w:color w:val="000000"/>
        </w:rPr>
        <w:t>ended by adding a new section 14</w:t>
      </w:r>
      <w:r w:rsidR="00551F64" w:rsidRPr="00C63CCE">
        <w:rPr>
          <w:rFonts w:eastAsia="Calibri"/>
          <w:color w:val="000000"/>
        </w:rPr>
        <w:t>-1</w:t>
      </w:r>
      <w:r w:rsidR="000C0C86">
        <w:rPr>
          <w:rFonts w:eastAsia="Calibri"/>
          <w:color w:val="000000"/>
        </w:rPr>
        <w:t>9</w:t>
      </w:r>
      <w:r w:rsidR="001864AE">
        <w:rPr>
          <w:rFonts w:eastAsia="Calibri"/>
          <w:color w:val="000000"/>
        </w:rPr>
        <w:t>8</w:t>
      </w:r>
      <w:r w:rsidR="00551F64" w:rsidRPr="00C63CCE">
        <w:rPr>
          <w:rFonts w:eastAsia="Calibri"/>
          <w:color w:val="000000"/>
        </w:rPr>
        <w:t xml:space="preserve"> to read as follows:</w:t>
      </w:r>
    </w:p>
    <w:p w14:paraId="75B417EC" w14:textId="77777777" w:rsidR="004653D5" w:rsidRDefault="00427274" w:rsidP="001864AE">
      <w:pPr>
        <w:spacing w:line="480" w:lineRule="auto"/>
        <w:ind w:firstLine="0"/>
        <w:jc w:val="both"/>
        <w:rPr>
          <w:rFonts w:eastAsia="Calibri"/>
          <w:color w:val="000000"/>
          <w:u w:val="single"/>
        </w:rPr>
      </w:pPr>
      <w:r w:rsidRPr="00A26383">
        <w:rPr>
          <w:rFonts w:eastAsia="Calibri"/>
          <w:color w:val="000000"/>
          <w:u w:val="single"/>
        </w:rPr>
        <w:t xml:space="preserve">§ </w:t>
      </w:r>
      <w:r w:rsidR="000235F8">
        <w:rPr>
          <w:rFonts w:eastAsia="Calibri"/>
          <w:color w:val="000000"/>
          <w:u w:val="single"/>
        </w:rPr>
        <w:t>14-198</w:t>
      </w:r>
      <w:r w:rsidR="00E20E2D" w:rsidRPr="00A26383">
        <w:rPr>
          <w:rFonts w:eastAsia="Calibri"/>
          <w:color w:val="000000"/>
          <w:u w:val="single"/>
        </w:rPr>
        <w:t xml:space="preserve">. Police </w:t>
      </w:r>
      <w:r w:rsidR="004A409D" w:rsidRPr="00A26383">
        <w:rPr>
          <w:rFonts w:eastAsia="Calibri"/>
          <w:color w:val="000000"/>
          <w:u w:val="single"/>
        </w:rPr>
        <w:t>department</w:t>
      </w:r>
      <w:r w:rsidR="00681AFD">
        <w:rPr>
          <w:rFonts w:eastAsia="Calibri"/>
          <w:color w:val="000000"/>
          <w:u w:val="single"/>
        </w:rPr>
        <w:t xml:space="preserve"> crowd</w:t>
      </w:r>
      <w:r w:rsidR="005C205C">
        <w:rPr>
          <w:rFonts w:eastAsia="Calibri"/>
          <w:color w:val="000000"/>
          <w:u w:val="single"/>
        </w:rPr>
        <w:t xml:space="preserve"> </w:t>
      </w:r>
      <w:r w:rsidR="00681AFD">
        <w:rPr>
          <w:rFonts w:eastAsia="Calibri"/>
          <w:color w:val="000000"/>
          <w:u w:val="single"/>
        </w:rPr>
        <w:t>control</w:t>
      </w:r>
      <w:r w:rsidR="00A92F97">
        <w:rPr>
          <w:rFonts w:eastAsia="Calibri"/>
          <w:color w:val="000000"/>
          <w:u w:val="single"/>
        </w:rPr>
        <w:t xml:space="preserve"> </w:t>
      </w:r>
      <w:r w:rsidR="008608BD">
        <w:rPr>
          <w:rFonts w:eastAsia="Calibri"/>
          <w:color w:val="000000"/>
          <w:u w:val="single"/>
        </w:rPr>
        <w:t>and</w:t>
      </w:r>
      <w:r w:rsidR="00A92F97">
        <w:rPr>
          <w:rFonts w:eastAsia="Calibri"/>
          <w:color w:val="000000"/>
          <w:u w:val="single"/>
        </w:rPr>
        <w:t xml:space="preserve"> </w:t>
      </w:r>
      <w:r w:rsidR="005C205C">
        <w:rPr>
          <w:rFonts w:eastAsia="Calibri"/>
          <w:color w:val="000000"/>
          <w:u w:val="single"/>
        </w:rPr>
        <w:t>management</w:t>
      </w:r>
      <w:r w:rsidR="00681AFD">
        <w:rPr>
          <w:rFonts w:eastAsia="Calibri"/>
          <w:color w:val="000000"/>
          <w:u w:val="single"/>
        </w:rPr>
        <w:t xml:space="preserve"> activities</w:t>
      </w:r>
      <w:r w:rsidR="004A409D" w:rsidRPr="00A26383">
        <w:rPr>
          <w:rFonts w:eastAsia="Calibri"/>
          <w:color w:val="000000"/>
          <w:u w:val="single"/>
        </w:rPr>
        <w:t xml:space="preserve">. </w:t>
      </w:r>
    </w:p>
    <w:p w14:paraId="305187CC" w14:textId="04370BF3" w:rsidR="00B414F7" w:rsidRDefault="004653D5" w:rsidP="001864AE">
      <w:pPr>
        <w:spacing w:line="480" w:lineRule="auto"/>
        <w:ind w:firstLine="0"/>
        <w:jc w:val="both"/>
        <w:rPr>
          <w:rFonts w:eastAsia="Calibri"/>
          <w:color w:val="000000"/>
          <w:u w:val="single"/>
        </w:rPr>
      </w:pPr>
      <w:r w:rsidRPr="004653D5">
        <w:rPr>
          <w:rFonts w:eastAsia="Calibri"/>
          <w:color w:val="000000"/>
        </w:rPr>
        <w:tab/>
      </w:r>
      <w:r w:rsidR="00B414F7">
        <w:rPr>
          <w:rFonts w:eastAsia="Calibri"/>
          <w:color w:val="000000"/>
          <w:u w:val="single"/>
        </w:rPr>
        <w:t>a. Definitions. For the purposes of this section, the following terms shall have the following meanings:</w:t>
      </w:r>
    </w:p>
    <w:p w14:paraId="3AF94586" w14:textId="03BFF39D" w:rsidR="00B414F7" w:rsidRDefault="001864AE" w:rsidP="001864AE">
      <w:pPr>
        <w:spacing w:line="480" w:lineRule="auto"/>
        <w:ind w:firstLine="0"/>
        <w:jc w:val="both"/>
        <w:rPr>
          <w:rFonts w:eastAsia="Calibri"/>
          <w:color w:val="000000"/>
          <w:u w:val="single"/>
        </w:rPr>
      </w:pPr>
      <w:r w:rsidRPr="001864AE">
        <w:rPr>
          <w:rFonts w:eastAsia="Calibri"/>
          <w:color w:val="000000"/>
        </w:rPr>
        <w:tab/>
      </w:r>
      <w:r w:rsidR="00B414F7">
        <w:rPr>
          <w:rFonts w:eastAsia="Calibri"/>
          <w:color w:val="000000"/>
          <w:u w:val="single"/>
        </w:rPr>
        <w:t>First Amendment event. The term “</w:t>
      </w:r>
      <w:r w:rsidR="00D52A11">
        <w:rPr>
          <w:rFonts w:eastAsia="Calibri"/>
          <w:color w:val="000000"/>
          <w:u w:val="single"/>
        </w:rPr>
        <w:t>f</w:t>
      </w:r>
      <w:r w:rsidR="00B414F7">
        <w:rPr>
          <w:rFonts w:eastAsia="Calibri"/>
          <w:color w:val="000000"/>
          <w:u w:val="single"/>
        </w:rPr>
        <w:t xml:space="preserve">irst </w:t>
      </w:r>
      <w:r w:rsidR="00D52A11">
        <w:rPr>
          <w:rFonts w:eastAsia="Calibri"/>
          <w:color w:val="000000"/>
          <w:u w:val="single"/>
        </w:rPr>
        <w:t>a</w:t>
      </w:r>
      <w:r w:rsidR="00B414F7">
        <w:rPr>
          <w:rFonts w:eastAsia="Calibri"/>
          <w:color w:val="000000"/>
          <w:u w:val="single"/>
        </w:rPr>
        <w:t>mendment event” means any protest</w:t>
      </w:r>
      <w:r w:rsidR="00BD26ED">
        <w:rPr>
          <w:rFonts w:eastAsia="Calibri"/>
          <w:color w:val="000000"/>
          <w:u w:val="single"/>
        </w:rPr>
        <w:t>, parade</w:t>
      </w:r>
      <w:r w:rsidR="00A01945">
        <w:rPr>
          <w:rFonts w:eastAsia="Calibri"/>
          <w:color w:val="000000"/>
          <w:u w:val="single"/>
        </w:rPr>
        <w:t>,</w:t>
      </w:r>
      <w:r w:rsidR="00B414F7">
        <w:rPr>
          <w:rFonts w:eastAsia="Calibri"/>
          <w:color w:val="000000"/>
          <w:u w:val="single"/>
        </w:rPr>
        <w:t xml:space="preserve"> demonstration</w:t>
      </w:r>
      <w:r w:rsidR="00A01945">
        <w:rPr>
          <w:rFonts w:eastAsia="Calibri"/>
          <w:color w:val="000000"/>
          <w:u w:val="single"/>
        </w:rPr>
        <w:t>, political rally, or any other public gathering</w:t>
      </w:r>
      <w:r w:rsidR="00B414F7">
        <w:rPr>
          <w:rFonts w:eastAsia="Calibri"/>
          <w:color w:val="000000"/>
          <w:u w:val="single"/>
        </w:rPr>
        <w:t xml:space="preserve"> at which individuals are expressing their rights under the First Amendment to the United States Constitution and Article I, Section 8 of the New York State Constitution.</w:t>
      </w:r>
    </w:p>
    <w:p w14:paraId="7EFF8FA9" w14:textId="024BCA3C" w:rsidR="00FF2A0F" w:rsidRDefault="001864AE" w:rsidP="001864AE">
      <w:pPr>
        <w:spacing w:line="480" w:lineRule="auto"/>
        <w:ind w:firstLine="0"/>
        <w:jc w:val="both"/>
        <w:rPr>
          <w:rFonts w:eastAsia="Calibri"/>
          <w:color w:val="000000"/>
          <w:u w:val="single"/>
        </w:rPr>
      </w:pPr>
      <w:r w:rsidRPr="001864AE">
        <w:rPr>
          <w:rFonts w:eastAsia="Calibri"/>
          <w:color w:val="000000"/>
        </w:rPr>
        <w:tab/>
      </w:r>
      <w:r w:rsidR="00FF2A0F">
        <w:rPr>
          <w:rFonts w:eastAsia="Calibri"/>
          <w:color w:val="000000"/>
          <w:u w:val="single"/>
        </w:rPr>
        <w:t xml:space="preserve">Crowd Control. The term “crowd control” </w:t>
      </w:r>
      <w:r w:rsidR="00996CF3" w:rsidRPr="00996CF3">
        <w:rPr>
          <w:rFonts w:eastAsia="Calibri"/>
          <w:color w:val="000000"/>
          <w:u w:val="single"/>
        </w:rPr>
        <w:t>means any operational procedure or tactic utilized by the department in which large or dense crowds of people are managed in order to prevent dangerous overcrowding, or the outbreak of crowd crushes, stampedes, disorderly behavior, or riots.</w:t>
      </w:r>
    </w:p>
    <w:p w14:paraId="04BB7093" w14:textId="5E814D2E" w:rsidR="004653D5" w:rsidRDefault="001864AE" w:rsidP="001864AE">
      <w:pPr>
        <w:spacing w:line="480" w:lineRule="auto"/>
        <w:ind w:firstLine="0"/>
        <w:jc w:val="both"/>
        <w:rPr>
          <w:rFonts w:eastAsia="Calibri"/>
          <w:color w:val="000000"/>
          <w:u w:val="single"/>
        </w:rPr>
      </w:pPr>
      <w:r w:rsidRPr="001864AE">
        <w:rPr>
          <w:rFonts w:eastAsia="Calibri"/>
          <w:color w:val="000000"/>
        </w:rPr>
        <w:tab/>
      </w:r>
      <w:r w:rsidR="00854275">
        <w:rPr>
          <w:rFonts w:eastAsia="Calibri"/>
          <w:color w:val="000000"/>
          <w:u w:val="single"/>
        </w:rPr>
        <w:t>Strategic Response Group. The term “</w:t>
      </w:r>
      <w:r w:rsidR="00D52A11">
        <w:rPr>
          <w:rFonts w:eastAsia="Calibri"/>
          <w:color w:val="000000"/>
          <w:u w:val="single"/>
        </w:rPr>
        <w:t>s</w:t>
      </w:r>
      <w:r w:rsidR="00854275">
        <w:rPr>
          <w:rFonts w:eastAsia="Calibri"/>
          <w:color w:val="000000"/>
          <w:u w:val="single"/>
        </w:rPr>
        <w:t xml:space="preserve">trategic </w:t>
      </w:r>
      <w:r w:rsidR="00D52A11">
        <w:rPr>
          <w:rFonts w:eastAsia="Calibri"/>
          <w:color w:val="000000"/>
          <w:u w:val="single"/>
        </w:rPr>
        <w:t>r</w:t>
      </w:r>
      <w:r w:rsidR="00854275">
        <w:rPr>
          <w:rFonts w:eastAsia="Calibri"/>
          <w:color w:val="000000"/>
          <w:u w:val="single"/>
        </w:rPr>
        <w:t xml:space="preserve">esponse </w:t>
      </w:r>
      <w:r w:rsidR="00D52A11">
        <w:rPr>
          <w:rFonts w:eastAsia="Calibri"/>
          <w:color w:val="000000"/>
          <w:u w:val="single"/>
        </w:rPr>
        <w:t>g</w:t>
      </w:r>
      <w:r w:rsidR="00854275">
        <w:rPr>
          <w:rFonts w:eastAsia="Calibri"/>
          <w:color w:val="000000"/>
          <w:u w:val="single"/>
        </w:rPr>
        <w:t xml:space="preserve">roup” means the unit currently named the Strategic Response Group upon the effective date of this section, which includes the Crowd Management Unit, and whatever name such group or unit may bear in the future, as well </w:t>
      </w:r>
      <w:r w:rsidR="00854275">
        <w:rPr>
          <w:rFonts w:eastAsia="Calibri"/>
          <w:color w:val="000000"/>
          <w:u w:val="single"/>
        </w:rPr>
        <w:lastRenderedPageBreak/>
        <w:t xml:space="preserve">as any unit or organizational component of the </w:t>
      </w:r>
      <w:r>
        <w:rPr>
          <w:rFonts w:eastAsia="Calibri"/>
          <w:color w:val="000000"/>
          <w:u w:val="single"/>
        </w:rPr>
        <w:t>d</w:t>
      </w:r>
      <w:r w:rsidR="00854275">
        <w:rPr>
          <w:rFonts w:eastAsia="Calibri"/>
          <w:color w:val="000000"/>
          <w:u w:val="single"/>
        </w:rPr>
        <w:t xml:space="preserve">epartment that now or in the future holds similar responsibilities for crowd management or disorder control. </w:t>
      </w:r>
    </w:p>
    <w:p w14:paraId="2D60B58B" w14:textId="77777777" w:rsidR="001864AE" w:rsidRDefault="004653D5" w:rsidP="006C5EAF">
      <w:pPr>
        <w:spacing w:line="480" w:lineRule="auto"/>
        <w:jc w:val="both"/>
        <w:rPr>
          <w:rFonts w:eastAsia="Calibri"/>
          <w:color w:val="000000"/>
          <w:u w:val="single"/>
        </w:rPr>
      </w:pPr>
      <w:r>
        <w:rPr>
          <w:rFonts w:eastAsia="Calibri"/>
          <w:color w:val="000000"/>
          <w:u w:val="single"/>
        </w:rPr>
        <w:t>b.</w:t>
      </w:r>
      <w:r w:rsidR="00471B26" w:rsidRPr="00A26383">
        <w:rPr>
          <w:rFonts w:eastAsia="Calibri"/>
          <w:color w:val="000000"/>
          <w:u w:val="single"/>
        </w:rPr>
        <w:t xml:space="preserve"> </w:t>
      </w:r>
      <w:r w:rsidR="00A26383" w:rsidRPr="00A26383">
        <w:rPr>
          <w:rFonts w:eastAsia="Calibri"/>
          <w:color w:val="000000"/>
          <w:u w:val="single"/>
        </w:rPr>
        <w:t>The department shall not deploy officer</w:t>
      </w:r>
      <w:r w:rsidR="005526F2">
        <w:rPr>
          <w:rFonts w:eastAsia="Calibri"/>
          <w:color w:val="000000"/>
          <w:u w:val="single"/>
        </w:rPr>
        <w:t xml:space="preserve">s assigned to </w:t>
      </w:r>
      <w:r w:rsidR="00A26383" w:rsidRPr="00A26383">
        <w:rPr>
          <w:rFonts w:eastAsia="Calibri"/>
          <w:color w:val="000000"/>
          <w:u w:val="single"/>
        </w:rPr>
        <w:t xml:space="preserve">the strategic response group </w:t>
      </w:r>
      <w:r w:rsidR="00925915">
        <w:rPr>
          <w:rFonts w:eastAsia="Calibri"/>
          <w:color w:val="000000"/>
          <w:u w:val="single"/>
        </w:rPr>
        <w:t>in response to</w:t>
      </w:r>
      <w:r w:rsidR="00191108">
        <w:rPr>
          <w:rFonts w:eastAsia="Calibri"/>
          <w:color w:val="000000"/>
          <w:u w:val="single"/>
        </w:rPr>
        <w:t xml:space="preserve"> any first amendment </w:t>
      </w:r>
      <w:r w:rsidR="00925915">
        <w:rPr>
          <w:rFonts w:eastAsia="Calibri"/>
          <w:color w:val="000000"/>
          <w:u w:val="single"/>
        </w:rPr>
        <w:t>event</w:t>
      </w:r>
      <w:r w:rsidR="00191108">
        <w:rPr>
          <w:rFonts w:eastAsia="Calibri"/>
          <w:color w:val="000000"/>
          <w:u w:val="single"/>
        </w:rPr>
        <w:t xml:space="preserve"> or </w:t>
      </w:r>
      <w:r w:rsidR="003208F3">
        <w:rPr>
          <w:rFonts w:eastAsia="Calibri"/>
          <w:color w:val="000000"/>
          <w:u w:val="single"/>
        </w:rPr>
        <w:t xml:space="preserve">for </w:t>
      </w:r>
      <w:r w:rsidR="005526F2">
        <w:rPr>
          <w:rFonts w:eastAsia="Calibri"/>
          <w:color w:val="000000"/>
          <w:u w:val="single"/>
        </w:rPr>
        <w:t xml:space="preserve">the purpose of conducting </w:t>
      </w:r>
      <w:r w:rsidR="003208F3">
        <w:rPr>
          <w:rFonts w:eastAsia="Calibri"/>
          <w:color w:val="000000"/>
          <w:u w:val="single"/>
        </w:rPr>
        <w:t>crowd</w:t>
      </w:r>
      <w:r w:rsidR="005C205C">
        <w:rPr>
          <w:rFonts w:eastAsia="Calibri"/>
          <w:color w:val="000000"/>
          <w:u w:val="single"/>
        </w:rPr>
        <w:t xml:space="preserve"> </w:t>
      </w:r>
      <w:r w:rsidR="00A92F97">
        <w:rPr>
          <w:rFonts w:eastAsia="Calibri"/>
          <w:color w:val="000000"/>
          <w:u w:val="single"/>
        </w:rPr>
        <w:t>control</w:t>
      </w:r>
      <w:r w:rsidR="001864AE">
        <w:rPr>
          <w:rFonts w:eastAsia="Calibri"/>
          <w:color w:val="000000"/>
          <w:u w:val="single"/>
        </w:rPr>
        <w:t>.</w:t>
      </w:r>
      <w:r w:rsidR="00A92F97">
        <w:rPr>
          <w:rFonts w:eastAsia="Calibri"/>
          <w:color w:val="000000"/>
          <w:u w:val="single"/>
        </w:rPr>
        <w:t xml:space="preserve"> </w:t>
      </w:r>
    </w:p>
    <w:p w14:paraId="588FF13B" w14:textId="77777777" w:rsidR="00B84893" w:rsidRDefault="001864AE" w:rsidP="00B84893">
      <w:pPr>
        <w:spacing w:line="480" w:lineRule="auto"/>
        <w:jc w:val="both"/>
        <w:rPr>
          <w:rFonts w:eastAsia="Calibri"/>
          <w:color w:val="000000"/>
          <w:u w:val="single"/>
        </w:rPr>
      </w:pPr>
      <w:r>
        <w:rPr>
          <w:rFonts w:eastAsia="Calibri"/>
          <w:color w:val="000000"/>
          <w:u w:val="single"/>
        </w:rPr>
        <w:t>c.</w:t>
      </w:r>
      <w:r w:rsidR="00B1453E">
        <w:rPr>
          <w:rFonts w:eastAsia="Calibri"/>
          <w:color w:val="000000"/>
          <w:u w:val="single"/>
        </w:rPr>
        <w:t xml:space="preserve"> </w:t>
      </w:r>
      <w:r w:rsidR="002B6085">
        <w:rPr>
          <w:rFonts w:eastAsia="Calibri"/>
          <w:color w:val="000000"/>
          <w:u w:val="single"/>
        </w:rPr>
        <w:t>The department shall not</w:t>
      </w:r>
      <w:r w:rsidR="00811CC8">
        <w:rPr>
          <w:rFonts w:eastAsia="Calibri"/>
          <w:color w:val="000000"/>
          <w:u w:val="single"/>
        </w:rPr>
        <w:t xml:space="preserve"> engage in any of the following activities</w:t>
      </w:r>
      <w:r w:rsidR="005526F2">
        <w:rPr>
          <w:rFonts w:eastAsia="Calibri"/>
          <w:color w:val="000000"/>
          <w:u w:val="single"/>
        </w:rPr>
        <w:t xml:space="preserve"> when responding to first amendment </w:t>
      </w:r>
      <w:r w:rsidR="00191108">
        <w:rPr>
          <w:rFonts w:eastAsia="Calibri"/>
          <w:color w:val="000000"/>
          <w:u w:val="single"/>
        </w:rPr>
        <w:t>events or</w:t>
      </w:r>
      <w:r w:rsidR="005526F2">
        <w:rPr>
          <w:rFonts w:eastAsia="Calibri"/>
          <w:color w:val="000000"/>
          <w:u w:val="single"/>
        </w:rPr>
        <w:t xml:space="preserve"> </w:t>
      </w:r>
      <w:r w:rsidR="00E42B92">
        <w:rPr>
          <w:rFonts w:eastAsia="Calibri"/>
          <w:color w:val="000000"/>
          <w:u w:val="single"/>
        </w:rPr>
        <w:t xml:space="preserve">for </w:t>
      </w:r>
      <w:r w:rsidR="005526F2">
        <w:rPr>
          <w:rFonts w:eastAsia="Calibri"/>
          <w:color w:val="000000"/>
          <w:u w:val="single"/>
        </w:rPr>
        <w:t xml:space="preserve">the purpose of </w:t>
      </w:r>
      <w:r w:rsidR="00191108">
        <w:rPr>
          <w:rFonts w:eastAsia="Calibri"/>
          <w:color w:val="000000"/>
          <w:u w:val="single"/>
        </w:rPr>
        <w:t xml:space="preserve">conducting </w:t>
      </w:r>
      <w:r w:rsidR="00E42B92">
        <w:rPr>
          <w:rFonts w:eastAsia="Calibri"/>
          <w:color w:val="000000"/>
          <w:u w:val="single"/>
        </w:rPr>
        <w:t>crowd control</w:t>
      </w:r>
      <w:r w:rsidR="00124721">
        <w:rPr>
          <w:rFonts w:eastAsia="Calibri"/>
          <w:color w:val="000000"/>
          <w:u w:val="single"/>
        </w:rPr>
        <w:t>:</w:t>
      </w:r>
    </w:p>
    <w:p w14:paraId="0EE33D7D" w14:textId="2588FE7E" w:rsidR="00B84893" w:rsidRDefault="00124721" w:rsidP="00B84893">
      <w:pPr>
        <w:spacing w:line="480" w:lineRule="auto"/>
        <w:jc w:val="both"/>
        <w:rPr>
          <w:rFonts w:eastAsia="Calibri"/>
          <w:color w:val="000000"/>
          <w:u w:val="single"/>
        </w:rPr>
      </w:pPr>
      <w:r>
        <w:rPr>
          <w:rFonts w:eastAsia="Calibri"/>
          <w:color w:val="000000"/>
          <w:u w:val="single"/>
        </w:rPr>
        <w:t xml:space="preserve">1. </w:t>
      </w:r>
      <w:r w:rsidR="00B84893">
        <w:rPr>
          <w:rFonts w:eastAsia="Calibri"/>
          <w:color w:val="000000"/>
          <w:u w:val="single"/>
        </w:rPr>
        <w:t>T</w:t>
      </w:r>
      <w:r w:rsidR="00B57DFE">
        <w:rPr>
          <w:rFonts w:eastAsia="Calibri"/>
          <w:color w:val="000000"/>
          <w:u w:val="single"/>
        </w:rPr>
        <w:t xml:space="preserve">he use of </w:t>
      </w:r>
      <w:r>
        <w:rPr>
          <w:rFonts w:eastAsia="Calibri"/>
          <w:color w:val="000000"/>
          <w:u w:val="single"/>
        </w:rPr>
        <w:t>kettling</w:t>
      </w:r>
      <w:r w:rsidR="00A30876">
        <w:rPr>
          <w:rFonts w:eastAsia="Calibri"/>
          <w:color w:val="000000"/>
          <w:u w:val="single"/>
        </w:rPr>
        <w:t>, which include</w:t>
      </w:r>
      <w:r w:rsidR="001A6038">
        <w:rPr>
          <w:rFonts w:eastAsia="Calibri"/>
          <w:color w:val="000000"/>
          <w:u w:val="single"/>
        </w:rPr>
        <w:t>s</w:t>
      </w:r>
      <w:r w:rsidR="00A30876">
        <w:rPr>
          <w:rFonts w:eastAsia="Calibri"/>
          <w:color w:val="000000"/>
          <w:u w:val="single"/>
        </w:rPr>
        <w:t xml:space="preserve"> any and all </w:t>
      </w:r>
      <w:r w:rsidR="00C44BA2">
        <w:rPr>
          <w:rFonts w:eastAsia="Calibri"/>
          <w:color w:val="000000"/>
          <w:u w:val="single"/>
        </w:rPr>
        <w:t xml:space="preserve">operational </w:t>
      </w:r>
      <w:r w:rsidR="00741557">
        <w:rPr>
          <w:rFonts w:eastAsia="Calibri"/>
          <w:color w:val="000000"/>
          <w:u w:val="single"/>
        </w:rPr>
        <w:t>procedures or tactics</w:t>
      </w:r>
      <w:r w:rsidR="004A2C74">
        <w:rPr>
          <w:rFonts w:eastAsia="Calibri"/>
          <w:color w:val="000000"/>
          <w:u w:val="single"/>
        </w:rPr>
        <w:t xml:space="preserve">, </w:t>
      </w:r>
      <w:r w:rsidR="00D13D51">
        <w:rPr>
          <w:rFonts w:eastAsia="Calibri"/>
          <w:color w:val="000000"/>
          <w:u w:val="single"/>
        </w:rPr>
        <w:t xml:space="preserve">to </w:t>
      </w:r>
      <w:r w:rsidR="00FA32E3">
        <w:rPr>
          <w:rFonts w:eastAsia="Calibri"/>
          <w:color w:val="000000"/>
          <w:u w:val="single"/>
        </w:rPr>
        <w:t xml:space="preserve">conduct crowd </w:t>
      </w:r>
      <w:r w:rsidR="00D13D51">
        <w:rPr>
          <w:rFonts w:eastAsia="Calibri"/>
          <w:color w:val="000000"/>
          <w:u w:val="single"/>
        </w:rPr>
        <w:t xml:space="preserve">control, </w:t>
      </w:r>
      <w:r w:rsidR="00A83653">
        <w:rPr>
          <w:rFonts w:eastAsia="Calibri"/>
          <w:color w:val="000000"/>
          <w:u w:val="single"/>
        </w:rPr>
        <w:t xml:space="preserve">prevent </w:t>
      </w:r>
      <w:r w:rsidR="00D13D51">
        <w:rPr>
          <w:rFonts w:eastAsia="Calibri"/>
          <w:color w:val="000000"/>
          <w:u w:val="single"/>
        </w:rPr>
        <w:t>disorderly conduct, or effectuate mass arrests</w:t>
      </w:r>
      <w:r w:rsidR="00671A57">
        <w:rPr>
          <w:rFonts w:eastAsia="Calibri"/>
          <w:color w:val="000000"/>
          <w:u w:val="single"/>
        </w:rPr>
        <w:t xml:space="preserve"> and detentions</w:t>
      </w:r>
      <w:r w:rsidR="00A83653">
        <w:rPr>
          <w:rFonts w:eastAsia="Calibri"/>
          <w:color w:val="000000"/>
          <w:u w:val="single"/>
        </w:rPr>
        <w:t xml:space="preserve">, </w:t>
      </w:r>
      <w:r w:rsidR="00671A57">
        <w:rPr>
          <w:rFonts w:eastAsia="Calibri"/>
          <w:color w:val="000000"/>
          <w:u w:val="single"/>
        </w:rPr>
        <w:t xml:space="preserve">in which officers physically surround, encircle, or otherwise contain members of the public, </w:t>
      </w:r>
      <w:r w:rsidR="00A83653">
        <w:rPr>
          <w:rFonts w:eastAsia="Calibri"/>
          <w:color w:val="000000"/>
          <w:u w:val="single"/>
        </w:rPr>
        <w:t>removing</w:t>
      </w:r>
      <w:r w:rsidR="0056167C">
        <w:rPr>
          <w:rFonts w:eastAsia="Calibri"/>
          <w:color w:val="000000"/>
          <w:u w:val="single"/>
        </w:rPr>
        <w:t xml:space="preserve"> </w:t>
      </w:r>
      <w:r w:rsidR="00CE68E9">
        <w:rPr>
          <w:rFonts w:eastAsia="Calibri"/>
          <w:color w:val="000000"/>
          <w:u w:val="single"/>
        </w:rPr>
        <w:t xml:space="preserve">meaningful </w:t>
      </w:r>
      <w:r w:rsidR="00671A57">
        <w:rPr>
          <w:rFonts w:eastAsia="Calibri"/>
          <w:color w:val="000000"/>
          <w:u w:val="single"/>
        </w:rPr>
        <w:t>routes of egress</w:t>
      </w:r>
      <w:r w:rsidR="00CE68E9">
        <w:rPr>
          <w:rFonts w:eastAsia="Calibri"/>
          <w:color w:val="000000"/>
          <w:u w:val="single"/>
        </w:rPr>
        <w:t xml:space="preserve"> from crowded locations</w:t>
      </w:r>
      <w:r w:rsidR="00B63475">
        <w:rPr>
          <w:rFonts w:eastAsia="Calibri"/>
          <w:color w:val="000000"/>
          <w:u w:val="single"/>
        </w:rPr>
        <w:t>;</w:t>
      </w:r>
    </w:p>
    <w:p w14:paraId="48762EE5" w14:textId="77777777" w:rsidR="00B84893" w:rsidRDefault="00B84893" w:rsidP="006C5EAF">
      <w:pPr>
        <w:spacing w:line="480" w:lineRule="auto"/>
        <w:jc w:val="both"/>
        <w:rPr>
          <w:rFonts w:eastAsia="Calibri"/>
          <w:color w:val="000000"/>
          <w:u w:val="single"/>
        </w:rPr>
      </w:pPr>
      <w:r>
        <w:rPr>
          <w:rFonts w:eastAsia="Calibri"/>
          <w:color w:val="000000"/>
          <w:u w:val="single"/>
        </w:rPr>
        <w:t>2. T</w:t>
      </w:r>
      <w:r w:rsidR="007A2E39">
        <w:rPr>
          <w:rFonts w:eastAsia="Calibri"/>
          <w:color w:val="000000"/>
          <w:u w:val="single"/>
        </w:rPr>
        <w:t xml:space="preserve">he use of bicycles </w:t>
      </w:r>
      <w:r w:rsidR="00C001A2">
        <w:rPr>
          <w:rFonts w:eastAsia="Calibri"/>
          <w:color w:val="000000"/>
          <w:u w:val="single"/>
        </w:rPr>
        <w:t xml:space="preserve">against members of the public </w:t>
      </w:r>
      <w:r w:rsidR="00294F49">
        <w:rPr>
          <w:rFonts w:eastAsia="Calibri"/>
          <w:color w:val="000000"/>
          <w:u w:val="single"/>
        </w:rPr>
        <w:t xml:space="preserve">for crowd </w:t>
      </w:r>
      <w:r w:rsidR="00A92F97">
        <w:rPr>
          <w:rFonts w:eastAsia="Calibri"/>
          <w:color w:val="000000"/>
          <w:u w:val="single"/>
        </w:rPr>
        <w:t xml:space="preserve">control </w:t>
      </w:r>
      <w:r w:rsidR="00294F49">
        <w:rPr>
          <w:rFonts w:eastAsia="Calibri"/>
          <w:color w:val="000000"/>
          <w:u w:val="single"/>
        </w:rPr>
        <w:t xml:space="preserve">or </w:t>
      </w:r>
      <w:r w:rsidR="007A2E39">
        <w:rPr>
          <w:rFonts w:eastAsia="Calibri"/>
          <w:color w:val="000000"/>
          <w:u w:val="single"/>
        </w:rPr>
        <w:t xml:space="preserve">as </w:t>
      </w:r>
      <w:r w:rsidR="00854ECE">
        <w:rPr>
          <w:rFonts w:eastAsia="Calibri"/>
          <w:color w:val="000000"/>
          <w:u w:val="single"/>
        </w:rPr>
        <w:t xml:space="preserve">instruments to push against or strike </w:t>
      </w:r>
      <w:r w:rsidR="00226B94">
        <w:rPr>
          <w:rFonts w:eastAsia="Calibri"/>
          <w:color w:val="000000"/>
          <w:u w:val="single"/>
        </w:rPr>
        <w:t>any person</w:t>
      </w:r>
      <w:r w:rsidR="00294F49">
        <w:rPr>
          <w:rFonts w:eastAsia="Calibri"/>
          <w:color w:val="000000"/>
          <w:u w:val="single"/>
        </w:rPr>
        <w:t>;</w:t>
      </w:r>
    </w:p>
    <w:p w14:paraId="43150AFC" w14:textId="77777777" w:rsidR="00B84893" w:rsidRDefault="00124721" w:rsidP="00AD1A7D">
      <w:pPr>
        <w:spacing w:line="480" w:lineRule="auto"/>
        <w:jc w:val="both"/>
        <w:rPr>
          <w:rFonts w:eastAsia="Calibri"/>
          <w:color w:val="000000"/>
          <w:u w:val="single"/>
        </w:rPr>
      </w:pPr>
      <w:r>
        <w:rPr>
          <w:rFonts w:eastAsia="Calibri"/>
          <w:color w:val="000000"/>
          <w:u w:val="single"/>
        </w:rPr>
        <w:t xml:space="preserve">3. </w:t>
      </w:r>
      <w:r w:rsidR="00B84893">
        <w:rPr>
          <w:rFonts w:eastAsia="Calibri"/>
          <w:color w:val="000000"/>
          <w:u w:val="single"/>
        </w:rPr>
        <w:t>T</w:t>
      </w:r>
      <w:r w:rsidR="00746FAC">
        <w:rPr>
          <w:rFonts w:eastAsia="Calibri"/>
          <w:color w:val="000000"/>
          <w:u w:val="single"/>
        </w:rPr>
        <w:t xml:space="preserve">he use of </w:t>
      </w:r>
      <w:r>
        <w:rPr>
          <w:rFonts w:eastAsia="Calibri"/>
          <w:color w:val="000000"/>
          <w:u w:val="single"/>
        </w:rPr>
        <w:t>tear ga</w:t>
      </w:r>
      <w:r w:rsidR="007244E6">
        <w:rPr>
          <w:rFonts w:eastAsia="Calibri"/>
          <w:color w:val="000000"/>
          <w:u w:val="single"/>
        </w:rPr>
        <w:t>s</w:t>
      </w:r>
      <w:r w:rsidR="00043843">
        <w:rPr>
          <w:rFonts w:eastAsia="Calibri"/>
          <w:color w:val="000000"/>
          <w:u w:val="single"/>
        </w:rPr>
        <w:t>;</w:t>
      </w:r>
    </w:p>
    <w:p w14:paraId="5270EA7C" w14:textId="77777777" w:rsidR="00B84893" w:rsidRDefault="00124721" w:rsidP="00B84893">
      <w:pPr>
        <w:spacing w:line="480" w:lineRule="auto"/>
        <w:jc w:val="both"/>
        <w:rPr>
          <w:rFonts w:eastAsia="Calibri"/>
          <w:color w:val="000000"/>
          <w:u w:val="single"/>
        </w:rPr>
      </w:pPr>
      <w:r>
        <w:rPr>
          <w:rFonts w:eastAsia="Calibri"/>
          <w:color w:val="000000"/>
          <w:u w:val="single"/>
        </w:rPr>
        <w:t xml:space="preserve">4. </w:t>
      </w:r>
      <w:r w:rsidR="00B84893">
        <w:rPr>
          <w:rFonts w:eastAsia="Calibri"/>
          <w:color w:val="000000"/>
          <w:u w:val="single"/>
        </w:rPr>
        <w:t>T</w:t>
      </w:r>
      <w:r w:rsidR="00D96F66">
        <w:rPr>
          <w:rFonts w:eastAsia="Calibri"/>
          <w:color w:val="000000"/>
          <w:u w:val="single"/>
        </w:rPr>
        <w:t>he use of pepper spray</w:t>
      </w:r>
      <w:r w:rsidR="006B7F4A">
        <w:rPr>
          <w:rFonts w:eastAsia="Calibri"/>
          <w:color w:val="000000"/>
          <w:u w:val="single"/>
        </w:rPr>
        <w:t xml:space="preserve"> for crowd</w:t>
      </w:r>
      <w:r w:rsidR="00A92F97">
        <w:rPr>
          <w:rFonts w:eastAsia="Calibri"/>
          <w:color w:val="000000"/>
          <w:u w:val="single"/>
        </w:rPr>
        <w:t xml:space="preserve"> control</w:t>
      </w:r>
      <w:r w:rsidR="00043843">
        <w:rPr>
          <w:rFonts w:eastAsia="Calibri"/>
          <w:color w:val="000000"/>
          <w:u w:val="single"/>
        </w:rPr>
        <w:t>;</w:t>
      </w:r>
      <w:r w:rsidR="004D087F">
        <w:rPr>
          <w:rFonts w:eastAsia="Calibri"/>
          <w:color w:val="000000"/>
          <w:u w:val="single"/>
        </w:rPr>
        <w:t xml:space="preserve"> or</w:t>
      </w:r>
    </w:p>
    <w:p w14:paraId="10647EE8" w14:textId="2976F6A2" w:rsidR="00124721" w:rsidRDefault="00034680" w:rsidP="00B84893">
      <w:pPr>
        <w:spacing w:line="480" w:lineRule="auto"/>
        <w:jc w:val="both"/>
        <w:rPr>
          <w:rFonts w:eastAsia="Calibri"/>
          <w:color w:val="000000"/>
          <w:u w:val="single"/>
        </w:rPr>
      </w:pPr>
      <w:r>
        <w:rPr>
          <w:rFonts w:eastAsia="Calibri"/>
          <w:color w:val="000000"/>
          <w:u w:val="single"/>
        </w:rPr>
        <w:t>5</w:t>
      </w:r>
      <w:r w:rsidR="00124721">
        <w:rPr>
          <w:rFonts w:eastAsia="Calibri"/>
          <w:color w:val="000000"/>
          <w:u w:val="single"/>
        </w:rPr>
        <w:t xml:space="preserve">. </w:t>
      </w:r>
      <w:r w:rsidR="00B84893">
        <w:rPr>
          <w:rFonts w:eastAsia="Calibri"/>
          <w:color w:val="000000"/>
          <w:u w:val="single"/>
        </w:rPr>
        <w:t>T</w:t>
      </w:r>
      <w:r w:rsidR="00347B2D">
        <w:rPr>
          <w:rFonts w:eastAsia="Calibri"/>
          <w:color w:val="000000"/>
          <w:u w:val="single"/>
        </w:rPr>
        <w:t xml:space="preserve">he use of any long range acoustic device or </w:t>
      </w:r>
      <w:r w:rsidR="008960DB">
        <w:rPr>
          <w:rFonts w:eastAsia="Calibri"/>
          <w:color w:val="000000"/>
          <w:u w:val="single"/>
        </w:rPr>
        <w:t xml:space="preserve">of </w:t>
      </w:r>
      <w:r w:rsidR="00086DC1">
        <w:rPr>
          <w:rFonts w:eastAsia="Calibri"/>
          <w:color w:val="000000"/>
          <w:u w:val="single"/>
        </w:rPr>
        <w:t xml:space="preserve">any </w:t>
      </w:r>
      <w:r w:rsidR="008960DB">
        <w:rPr>
          <w:rFonts w:eastAsia="Calibri"/>
          <w:color w:val="000000"/>
          <w:u w:val="single"/>
        </w:rPr>
        <w:t>high</w:t>
      </w:r>
      <w:r w:rsidR="002007D3">
        <w:rPr>
          <w:rFonts w:eastAsia="Calibri"/>
          <w:color w:val="000000"/>
          <w:u w:val="single"/>
        </w:rPr>
        <w:t xml:space="preserve"> powered sound magnifier at </w:t>
      </w:r>
      <w:r w:rsidR="007B6B31">
        <w:rPr>
          <w:rFonts w:eastAsia="Calibri"/>
          <w:color w:val="000000"/>
          <w:u w:val="single"/>
        </w:rPr>
        <w:t>ove</w:t>
      </w:r>
      <w:r w:rsidR="0029150E">
        <w:rPr>
          <w:rFonts w:eastAsia="Calibri"/>
          <w:color w:val="000000"/>
          <w:u w:val="single"/>
        </w:rPr>
        <w:t>r 90 decibels</w:t>
      </w:r>
      <w:r w:rsidR="004D087F">
        <w:rPr>
          <w:rFonts w:eastAsia="Calibri"/>
          <w:color w:val="000000"/>
          <w:u w:val="single"/>
        </w:rPr>
        <w:t>.</w:t>
      </w:r>
    </w:p>
    <w:p w14:paraId="6F3F3BA2" w14:textId="77777777" w:rsidR="008B159B" w:rsidRDefault="00F64A94" w:rsidP="002B0A3B">
      <w:pPr>
        <w:spacing w:line="480" w:lineRule="auto"/>
        <w:ind w:firstLine="0"/>
        <w:jc w:val="both"/>
        <w:rPr>
          <w:rFonts w:eastAsia="Calibri"/>
          <w:color w:val="000000"/>
          <w:u w:val="single"/>
        </w:rPr>
      </w:pPr>
      <w:r w:rsidRPr="00725025">
        <w:rPr>
          <w:rFonts w:eastAsia="Calibri"/>
          <w:color w:val="000000"/>
        </w:rPr>
        <w:tab/>
      </w:r>
      <w:r w:rsidR="006E282C" w:rsidRPr="006E282C">
        <w:rPr>
          <w:rFonts w:eastAsia="Calibri"/>
          <w:color w:val="000000"/>
          <w:u w:val="single"/>
        </w:rPr>
        <w:t>d.</w:t>
      </w:r>
      <w:r w:rsidR="002520E0">
        <w:rPr>
          <w:rFonts w:eastAsia="Calibri"/>
          <w:color w:val="000000"/>
          <w:u w:val="single"/>
        </w:rPr>
        <w:t xml:space="preserve"> </w:t>
      </w:r>
      <w:r w:rsidR="00227FB9">
        <w:rPr>
          <w:rFonts w:eastAsia="Calibri"/>
          <w:color w:val="000000"/>
          <w:u w:val="single"/>
        </w:rPr>
        <w:t xml:space="preserve">Beginning </w:t>
      </w:r>
      <w:r w:rsidR="003049C9">
        <w:rPr>
          <w:rFonts w:eastAsia="Calibri"/>
          <w:u w:val="single"/>
        </w:rPr>
        <w:t>July</w:t>
      </w:r>
      <w:r w:rsidR="003049C9" w:rsidRPr="00224CD7">
        <w:rPr>
          <w:rFonts w:eastAsia="Calibri"/>
          <w:u w:val="single"/>
        </w:rPr>
        <w:t xml:space="preserve"> </w:t>
      </w:r>
      <w:r w:rsidR="001F7585" w:rsidRPr="00224CD7">
        <w:rPr>
          <w:rFonts w:eastAsia="Calibri"/>
          <w:u w:val="single"/>
        </w:rPr>
        <w:t>1, 202</w:t>
      </w:r>
      <w:r w:rsidR="008911EE">
        <w:rPr>
          <w:rFonts w:eastAsia="Calibri"/>
          <w:u w:val="single"/>
        </w:rPr>
        <w:t>5</w:t>
      </w:r>
      <w:r w:rsidR="00227FB9">
        <w:rPr>
          <w:rFonts w:eastAsia="Calibri"/>
          <w:color w:val="000000"/>
          <w:u w:val="single"/>
        </w:rPr>
        <w:t xml:space="preserve">, and quarterly thereafter, the department shall submit to the mayor, the public advocate, </w:t>
      </w:r>
      <w:r w:rsidR="0023150E">
        <w:rPr>
          <w:rFonts w:eastAsia="Calibri"/>
          <w:color w:val="000000"/>
          <w:u w:val="single"/>
        </w:rPr>
        <w:t xml:space="preserve">and speaker of the council, and shall post on its website, a report </w:t>
      </w:r>
      <w:r w:rsidR="00303CAB">
        <w:rPr>
          <w:rFonts w:eastAsia="Calibri"/>
          <w:color w:val="000000"/>
          <w:u w:val="single"/>
        </w:rPr>
        <w:t>on</w:t>
      </w:r>
      <w:r w:rsidR="006B671D">
        <w:rPr>
          <w:rFonts w:eastAsia="Calibri"/>
          <w:color w:val="000000"/>
          <w:u w:val="single"/>
        </w:rPr>
        <w:t xml:space="preserve"> </w:t>
      </w:r>
      <w:r w:rsidR="00AA6391">
        <w:rPr>
          <w:rFonts w:eastAsia="Calibri"/>
          <w:color w:val="000000"/>
          <w:u w:val="single"/>
        </w:rPr>
        <w:t xml:space="preserve">officer deployments in response to </w:t>
      </w:r>
      <w:r w:rsidR="00303CAB">
        <w:rPr>
          <w:rFonts w:eastAsia="Calibri"/>
          <w:color w:val="000000"/>
          <w:u w:val="single"/>
        </w:rPr>
        <w:t>f</w:t>
      </w:r>
      <w:r w:rsidR="002F153F">
        <w:rPr>
          <w:rFonts w:eastAsia="Calibri"/>
          <w:color w:val="000000"/>
          <w:u w:val="single"/>
        </w:rPr>
        <w:t xml:space="preserve">irst </w:t>
      </w:r>
      <w:r w:rsidR="00303CAB">
        <w:rPr>
          <w:rFonts w:eastAsia="Calibri"/>
          <w:color w:val="000000"/>
          <w:u w:val="single"/>
        </w:rPr>
        <w:t>amendment events</w:t>
      </w:r>
      <w:r w:rsidR="00AA6391">
        <w:rPr>
          <w:rFonts w:eastAsia="Calibri"/>
          <w:color w:val="000000"/>
          <w:u w:val="single"/>
        </w:rPr>
        <w:t>. Such report shall</w:t>
      </w:r>
      <w:r w:rsidR="002B6942">
        <w:rPr>
          <w:rFonts w:eastAsia="Calibri"/>
          <w:color w:val="000000"/>
          <w:u w:val="single"/>
        </w:rPr>
        <w:t xml:space="preserve"> include</w:t>
      </w:r>
      <w:r w:rsidR="00303CAB">
        <w:rPr>
          <w:rFonts w:eastAsia="Calibri"/>
          <w:color w:val="000000"/>
          <w:u w:val="single"/>
        </w:rPr>
        <w:t>, but not be limited to,</w:t>
      </w:r>
      <w:r w:rsidR="002B6942">
        <w:rPr>
          <w:rFonts w:eastAsia="Calibri"/>
          <w:color w:val="000000"/>
          <w:u w:val="single"/>
        </w:rPr>
        <w:t xml:space="preserve"> </w:t>
      </w:r>
      <w:r w:rsidR="00303CAB">
        <w:rPr>
          <w:rFonts w:eastAsia="Calibri"/>
          <w:color w:val="000000"/>
          <w:u w:val="single"/>
        </w:rPr>
        <w:t xml:space="preserve">a listing of each first amendment event </w:t>
      </w:r>
      <w:r w:rsidR="00BF7AA0">
        <w:rPr>
          <w:rFonts w:eastAsia="Calibri"/>
          <w:color w:val="000000"/>
          <w:u w:val="single"/>
        </w:rPr>
        <w:t>at which officers were deployed</w:t>
      </w:r>
      <w:r w:rsidR="00303CAB">
        <w:rPr>
          <w:rFonts w:eastAsia="Calibri"/>
          <w:color w:val="000000"/>
          <w:u w:val="single"/>
        </w:rPr>
        <w:t xml:space="preserve"> during the prior quarter</w:t>
      </w:r>
      <w:r w:rsidR="00BF7AA0">
        <w:rPr>
          <w:rFonts w:eastAsia="Calibri"/>
          <w:color w:val="000000"/>
          <w:u w:val="single"/>
        </w:rPr>
        <w:t xml:space="preserve">, </w:t>
      </w:r>
      <w:r w:rsidR="00303CAB">
        <w:rPr>
          <w:rFonts w:eastAsia="Calibri"/>
          <w:color w:val="000000"/>
          <w:u w:val="single"/>
        </w:rPr>
        <w:t>and for each such event shall include the following information</w:t>
      </w:r>
      <w:r w:rsidR="00FC13EE">
        <w:rPr>
          <w:rFonts w:eastAsia="Calibri"/>
          <w:color w:val="000000"/>
          <w:u w:val="single"/>
        </w:rPr>
        <w:t>:</w:t>
      </w:r>
    </w:p>
    <w:p w14:paraId="06F74C47" w14:textId="34DF8952" w:rsidR="008B159B" w:rsidRDefault="008B159B" w:rsidP="002B0A3B">
      <w:pPr>
        <w:spacing w:line="480" w:lineRule="auto"/>
        <w:ind w:firstLine="0"/>
        <w:jc w:val="both"/>
        <w:rPr>
          <w:rFonts w:eastAsia="Calibri"/>
          <w:color w:val="000000"/>
          <w:u w:val="single"/>
        </w:rPr>
      </w:pPr>
      <w:r w:rsidRPr="008B159B">
        <w:rPr>
          <w:rFonts w:eastAsia="Calibri"/>
          <w:color w:val="000000"/>
        </w:rPr>
        <w:tab/>
      </w:r>
      <w:r>
        <w:rPr>
          <w:rFonts w:eastAsia="Calibri"/>
          <w:color w:val="000000"/>
          <w:u w:val="single"/>
        </w:rPr>
        <w:t>1. T</w:t>
      </w:r>
      <w:r w:rsidR="00D52A11">
        <w:rPr>
          <w:rFonts w:eastAsia="Calibri"/>
          <w:color w:val="000000"/>
          <w:u w:val="single"/>
        </w:rPr>
        <w:t xml:space="preserve">he date and time </w:t>
      </w:r>
      <w:r>
        <w:rPr>
          <w:rFonts w:eastAsia="Calibri"/>
          <w:color w:val="000000"/>
          <w:u w:val="single"/>
        </w:rPr>
        <w:t xml:space="preserve">such event occurred; </w:t>
      </w:r>
    </w:p>
    <w:p w14:paraId="23007D89" w14:textId="6DCC2DB4" w:rsidR="002B0A3B" w:rsidRDefault="008B159B" w:rsidP="002B0A3B">
      <w:pPr>
        <w:spacing w:line="480" w:lineRule="auto"/>
        <w:ind w:firstLine="0"/>
        <w:jc w:val="both"/>
        <w:rPr>
          <w:rFonts w:eastAsia="Calibri"/>
          <w:color w:val="000000"/>
          <w:u w:val="single"/>
        </w:rPr>
      </w:pPr>
      <w:r w:rsidRPr="008B159B">
        <w:rPr>
          <w:rFonts w:eastAsia="Calibri"/>
          <w:color w:val="000000"/>
        </w:rPr>
        <w:tab/>
      </w:r>
      <w:r w:rsidR="00D52A11">
        <w:rPr>
          <w:rFonts w:eastAsia="Calibri"/>
          <w:color w:val="000000"/>
          <w:u w:val="single"/>
        </w:rPr>
        <w:t xml:space="preserve">2. </w:t>
      </w:r>
      <w:r w:rsidR="002B2157">
        <w:rPr>
          <w:rFonts w:eastAsia="Calibri"/>
          <w:color w:val="000000"/>
          <w:u w:val="single"/>
        </w:rPr>
        <w:t xml:space="preserve">The </w:t>
      </w:r>
      <w:r w:rsidR="00FC13EE">
        <w:rPr>
          <w:rFonts w:eastAsia="Calibri"/>
          <w:color w:val="000000"/>
          <w:u w:val="single"/>
        </w:rPr>
        <w:t xml:space="preserve">patrol </w:t>
      </w:r>
      <w:r w:rsidR="006E5972">
        <w:rPr>
          <w:rFonts w:eastAsia="Calibri"/>
          <w:color w:val="000000"/>
          <w:u w:val="single"/>
        </w:rPr>
        <w:t>precinct</w:t>
      </w:r>
      <w:r w:rsidR="002B0A3B">
        <w:rPr>
          <w:rFonts w:eastAsia="Calibri"/>
          <w:color w:val="000000"/>
          <w:u w:val="single"/>
        </w:rPr>
        <w:t xml:space="preserve"> or precincts</w:t>
      </w:r>
      <w:r w:rsidR="006E5972">
        <w:rPr>
          <w:rFonts w:eastAsia="Calibri"/>
          <w:color w:val="000000"/>
          <w:u w:val="single"/>
        </w:rPr>
        <w:t xml:space="preserve"> </w:t>
      </w:r>
      <w:r w:rsidR="00FB4B75">
        <w:rPr>
          <w:rFonts w:eastAsia="Calibri"/>
          <w:color w:val="000000"/>
          <w:u w:val="single"/>
        </w:rPr>
        <w:t xml:space="preserve">in which </w:t>
      </w:r>
      <w:r w:rsidR="00303CAB">
        <w:rPr>
          <w:rFonts w:eastAsia="Calibri"/>
          <w:color w:val="000000"/>
          <w:u w:val="single"/>
        </w:rPr>
        <w:t>such event occurred</w:t>
      </w:r>
      <w:r w:rsidR="00F96014">
        <w:rPr>
          <w:rFonts w:eastAsia="Calibri"/>
          <w:color w:val="000000"/>
          <w:u w:val="single"/>
        </w:rPr>
        <w:t>;</w:t>
      </w:r>
    </w:p>
    <w:p w14:paraId="0E92B6A3" w14:textId="19515AD2" w:rsidR="002B0A3B" w:rsidRDefault="00B3264D" w:rsidP="002B0A3B">
      <w:pPr>
        <w:spacing w:line="480" w:lineRule="auto"/>
        <w:ind w:firstLine="0"/>
        <w:jc w:val="both"/>
        <w:rPr>
          <w:rFonts w:eastAsia="Calibri"/>
          <w:color w:val="000000"/>
          <w:u w:val="single"/>
        </w:rPr>
      </w:pPr>
      <w:r w:rsidRPr="00B3264D">
        <w:rPr>
          <w:rFonts w:eastAsia="Calibri"/>
          <w:color w:val="000000"/>
        </w:rPr>
        <w:lastRenderedPageBreak/>
        <w:tab/>
      </w:r>
      <w:r w:rsidR="008B159B">
        <w:rPr>
          <w:rFonts w:eastAsia="Calibri"/>
          <w:color w:val="000000"/>
          <w:u w:val="single"/>
        </w:rPr>
        <w:t>3</w:t>
      </w:r>
      <w:r w:rsidR="0078163D">
        <w:rPr>
          <w:rFonts w:eastAsia="Calibri"/>
          <w:color w:val="000000"/>
          <w:u w:val="single"/>
        </w:rPr>
        <w:t xml:space="preserve">. </w:t>
      </w:r>
      <w:r w:rsidR="00F42EC4">
        <w:rPr>
          <w:rFonts w:eastAsia="Calibri"/>
          <w:color w:val="000000"/>
          <w:u w:val="single"/>
        </w:rPr>
        <w:t xml:space="preserve">The number of officers deployed to </w:t>
      </w:r>
      <w:r w:rsidR="00303CAB">
        <w:rPr>
          <w:rFonts w:eastAsia="Calibri"/>
          <w:color w:val="000000"/>
          <w:u w:val="single"/>
        </w:rPr>
        <w:t xml:space="preserve">such event, </w:t>
      </w:r>
      <w:r w:rsidR="00F42EC4">
        <w:rPr>
          <w:rFonts w:eastAsia="Calibri"/>
          <w:color w:val="000000"/>
          <w:u w:val="single"/>
        </w:rPr>
        <w:t xml:space="preserve">disaggregated by </w:t>
      </w:r>
      <w:r w:rsidR="008911EE">
        <w:rPr>
          <w:rFonts w:eastAsia="Calibri"/>
          <w:color w:val="000000"/>
          <w:u w:val="single"/>
        </w:rPr>
        <w:t xml:space="preserve">officer rank, and </w:t>
      </w:r>
      <w:r w:rsidR="00F42EC4">
        <w:rPr>
          <w:rFonts w:eastAsia="Calibri"/>
          <w:color w:val="000000"/>
          <w:u w:val="single"/>
        </w:rPr>
        <w:t xml:space="preserve">the </w:t>
      </w:r>
      <w:r w:rsidR="0068552F">
        <w:rPr>
          <w:rFonts w:eastAsia="Calibri"/>
          <w:color w:val="000000"/>
          <w:u w:val="single"/>
        </w:rPr>
        <w:t>precinct</w:t>
      </w:r>
      <w:r w:rsidR="00F96014">
        <w:rPr>
          <w:rFonts w:eastAsia="Calibri"/>
          <w:color w:val="000000"/>
          <w:u w:val="single"/>
        </w:rPr>
        <w:t xml:space="preserve"> and </w:t>
      </w:r>
      <w:r w:rsidR="0068552F">
        <w:rPr>
          <w:rFonts w:eastAsia="Calibri"/>
          <w:color w:val="000000"/>
          <w:u w:val="single"/>
        </w:rPr>
        <w:t>command</w:t>
      </w:r>
      <w:r w:rsidR="00F96014">
        <w:rPr>
          <w:rFonts w:eastAsia="Calibri"/>
          <w:color w:val="000000"/>
          <w:u w:val="single"/>
        </w:rPr>
        <w:t xml:space="preserve"> from which</w:t>
      </w:r>
      <w:r w:rsidR="0068552F">
        <w:rPr>
          <w:rFonts w:eastAsia="Calibri"/>
          <w:color w:val="000000"/>
          <w:u w:val="single"/>
        </w:rPr>
        <w:t xml:space="preserve"> </w:t>
      </w:r>
      <w:r w:rsidR="00F42EC4">
        <w:rPr>
          <w:rFonts w:eastAsia="Calibri"/>
          <w:color w:val="000000"/>
          <w:u w:val="single"/>
        </w:rPr>
        <w:t xml:space="preserve">such </w:t>
      </w:r>
      <w:r w:rsidR="002B28F5">
        <w:rPr>
          <w:rFonts w:eastAsia="Calibri"/>
          <w:color w:val="000000"/>
          <w:u w:val="single"/>
        </w:rPr>
        <w:t xml:space="preserve">officers </w:t>
      </w:r>
      <w:r w:rsidR="00F96014">
        <w:rPr>
          <w:rFonts w:eastAsia="Calibri"/>
          <w:color w:val="000000"/>
          <w:u w:val="single"/>
        </w:rPr>
        <w:t xml:space="preserve">were </w:t>
      </w:r>
      <w:r w:rsidR="002B28F5">
        <w:rPr>
          <w:rFonts w:eastAsia="Calibri"/>
          <w:color w:val="000000"/>
          <w:u w:val="single"/>
        </w:rPr>
        <w:t>deployed</w:t>
      </w:r>
      <w:r w:rsidR="00F96014">
        <w:rPr>
          <w:rFonts w:eastAsia="Calibri"/>
          <w:color w:val="000000"/>
          <w:u w:val="single"/>
        </w:rPr>
        <w:t>;</w:t>
      </w:r>
    </w:p>
    <w:p w14:paraId="34A78A82" w14:textId="40A1ADBF" w:rsidR="002B0A3B" w:rsidRDefault="002B0A3B" w:rsidP="002B0A3B">
      <w:pPr>
        <w:spacing w:line="480" w:lineRule="auto"/>
        <w:ind w:firstLine="0"/>
        <w:jc w:val="both"/>
        <w:rPr>
          <w:rFonts w:eastAsia="Calibri"/>
          <w:color w:val="000000"/>
          <w:u w:val="single"/>
        </w:rPr>
      </w:pPr>
      <w:r w:rsidRPr="002B0A3B">
        <w:rPr>
          <w:rFonts w:eastAsia="Calibri"/>
          <w:color w:val="000000"/>
        </w:rPr>
        <w:tab/>
      </w:r>
      <w:r w:rsidR="008B159B">
        <w:rPr>
          <w:rFonts w:eastAsia="Calibri"/>
          <w:color w:val="000000"/>
          <w:u w:val="single"/>
        </w:rPr>
        <w:t>4</w:t>
      </w:r>
      <w:r w:rsidR="00EC518D">
        <w:rPr>
          <w:rFonts w:eastAsia="Calibri"/>
          <w:color w:val="000000"/>
          <w:u w:val="single"/>
        </w:rPr>
        <w:t xml:space="preserve">. The department’s justification for the deployment of officers at </w:t>
      </w:r>
      <w:r w:rsidR="007952F8">
        <w:rPr>
          <w:rFonts w:eastAsia="Calibri"/>
          <w:color w:val="000000"/>
          <w:u w:val="single"/>
        </w:rPr>
        <w:t xml:space="preserve">such </w:t>
      </w:r>
      <w:r>
        <w:rPr>
          <w:rFonts w:eastAsia="Calibri"/>
          <w:color w:val="000000"/>
          <w:u w:val="single"/>
        </w:rPr>
        <w:t>event</w:t>
      </w:r>
      <w:r w:rsidR="00F96014">
        <w:rPr>
          <w:rFonts w:eastAsia="Calibri"/>
          <w:color w:val="000000"/>
          <w:u w:val="single"/>
        </w:rPr>
        <w:t>;</w:t>
      </w:r>
    </w:p>
    <w:p w14:paraId="03D2BB6D" w14:textId="3026C97C" w:rsidR="002B0A3B" w:rsidRDefault="002B0A3B" w:rsidP="002B0A3B">
      <w:pPr>
        <w:spacing w:line="480" w:lineRule="auto"/>
        <w:ind w:firstLine="0"/>
        <w:jc w:val="both"/>
        <w:rPr>
          <w:rFonts w:eastAsia="Calibri"/>
          <w:color w:val="000000"/>
          <w:u w:val="single"/>
        </w:rPr>
      </w:pPr>
      <w:r w:rsidRPr="002B0A3B">
        <w:rPr>
          <w:rFonts w:eastAsia="Calibri"/>
          <w:color w:val="000000"/>
        </w:rPr>
        <w:tab/>
      </w:r>
      <w:r w:rsidR="008B159B">
        <w:rPr>
          <w:rFonts w:eastAsia="Calibri"/>
          <w:color w:val="000000"/>
          <w:u w:val="single"/>
        </w:rPr>
        <w:t>5</w:t>
      </w:r>
      <w:r w:rsidR="007952F8">
        <w:rPr>
          <w:rFonts w:eastAsia="Calibri"/>
          <w:color w:val="000000"/>
          <w:u w:val="single"/>
        </w:rPr>
        <w:t xml:space="preserve">. </w:t>
      </w:r>
      <w:r w:rsidR="00A4041F">
        <w:rPr>
          <w:rFonts w:eastAsia="Calibri"/>
          <w:color w:val="000000"/>
          <w:u w:val="single"/>
        </w:rPr>
        <w:t xml:space="preserve">The number of summonses issued in connection with such </w:t>
      </w:r>
      <w:r w:rsidR="00303CAB">
        <w:rPr>
          <w:rFonts w:eastAsia="Calibri"/>
          <w:color w:val="000000"/>
          <w:u w:val="single"/>
        </w:rPr>
        <w:t>event,</w:t>
      </w:r>
      <w:r w:rsidR="00942A03">
        <w:rPr>
          <w:rFonts w:eastAsia="Calibri"/>
          <w:color w:val="000000"/>
          <w:u w:val="single"/>
        </w:rPr>
        <w:t xml:space="preserve"> disaggregated by the </w:t>
      </w:r>
      <w:r>
        <w:rPr>
          <w:rFonts w:eastAsia="Calibri"/>
          <w:color w:val="000000"/>
          <w:u w:val="single"/>
        </w:rPr>
        <w:t xml:space="preserve">highest </w:t>
      </w:r>
      <w:r w:rsidR="00942A03">
        <w:rPr>
          <w:rFonts w:eastAsia="Calibri"/>
          <w:color w:val="000000"/>
          <w:u w:val="single"/>
        </w:rPr>
        <w:t>offense charged</w:t>
      </w:r>
      <w:r>
        <w:rPr>
          <w:rFonts w:eastAsia="Calibri"/>
          <w:color w:val="000000"/>
          <w:u w:val="single"/>
        </w:rPr>
        <w:t xml:space="preserve"> for each such summons</w:t>
      </w:r>
      <w:r w:rsidR="00F96014">
        <w:rPr>
          <w:rFonts w:eastAsia="Calibri"/>
          <w:color w:val="000000"/>
          <w:u w:val="single"/>
        </w:rPr>
        <w:t>;</w:t>
      </w:r>
    </w:p>
    <w:p w14:paraId="6EF390E2" w14:textId="08049C7C" w:rsidR="002B0A3B" w:rsidRDefault="002B0A3B" w:rsidP="002B0A3B">
      <w:pPr>
        <w:spacing w:line="480" w:lineRule="auto"/>
        <w:ind w:firstLine="0"/>
        <w:jc w:val="both"/>
        <w:rPr>
          <w:rFonts w:eastAsia="Calibri"/>
          <w:color w:val="000000"/>
          <w:u w:val="single"/>
        </w:rPr>
      </w:pPr>
      <w:r w:rsidRPr="002B0A3B">
        <w:rPr>
          <w:rFonts w:eastAsia="Calibri"/>
          <w:color w:val="000000"/>
        </w:rPr>
        <w:tab/>
      </w:r>
      <w:r w:rsidR="008B159B">
        <w:rPr>
          <w:rFonts w:eastAsia="Calibri"/>
          <w:color w:val="000000"/>
          <w:u w:val="single"/>
        </w:rPr>
        <w:t>6</w:t>
      </w:r>
      <w:r w:rsidR="00942A03">
        <w:rPr>
          <w:rFonts w:eastAsia="Calibri"/>
          <w:color w:val="000000"/>
          <w:u w:val="single"/>
        </w:rPr>
        <w:t xml:space="preserve">. </w:t>
      </w:r>
      <w:r w:rsidR="00D52A11">
        <w:rPr>
          <w:rFonts w:eastAsia="Calibri"/>
          <w:color w:val="000000"/>
          <w:u w:val="single"/>
        </w:rPr>
        <w:t>T</w:t>
      </w:r>
      <w:r w:rsidR="00942A03">
        <w:rPr>
          <w:rFonts w:eastAsia="Calibri"/>
          <w:color w:val="000000"/>
          <w:u w:val="single"/>
        </w:rPr>
        <w:t xml:space="preserve">he number of arrests made, in connection with such </w:t>
      </w:r>
      <w:r>
        <w:rPr>
          <w:rFonts w:eastAsia="Calibri"/>
          <w:color w:val="000000"/>
          <w:u w:val="single"/>
        </w:rPr>
        <w:t xml:space="preserve">event </w:t>
      </w:r>
      <w:r w:rsidR="00942A03">
        <w:rPr>
          <w:rFonts w:eastAsia="Calibri"/>
          <w:color w:val="000000"/>
          <w:u w:val="single"/>
        </w:rPr>
        <w:t xml:space="preserve">disaggregated by the </w:t>
      </w:r>
      <w:r>
        <w:rPr>
          <w:rFonts w:eastAsia="Calibri"/>
          <w:color w:val="000000"/>
          <w:u w:val="single"/>
        </w:rPr>
        <w:t xml:space="preserve">highest </w:t>
      </w:r>
      <w:r w:rsidR="00942A03">
        <w:rPr>
          <w:rFonts w:eastAsia="Calibri"/>
          <w:color w:val="000000"/>
          <w:u w:val="single"/>
        </w:rPr>
        <w:t>offense charged</w:t>
      </w:r>
      <w:r>
        <w:rPr>
          <w:rFonts w:eastAsia="Calibri"/>
          <w:color w:val="000000"/>
          <w:u w:val="single"/>
        </w:rPr>
        <w:t xml:space="preserve"> for each such arrest</w:t>
      </w:r>
      <w:r w:rsidR="00F96014">
        <w:rPr>
          <w:rFonts w:eastAsia="Calibri"/>
          <w:color w:val="000000"/>
          <w:u w:val="single"/>
        </w:rPr>
        <w:t>;</w:t>
      </w:r>
    </w:p>
    <w:p w14:paraId="788BD8E9" w14:textId="1CC812BF" w:rsidR="002B0A3B" w:rsidRDefault="002B0A3B" w:rsidP="002B0A3B">
      <w:pPr>
        <w:spacing w:line="480" w:lineRule="auto"/>
        <w:ind w:firstLine="0"/>
        <w:jc w:val="both"/>
        <w:rPr>
          <w:rFonts w:eastAsia="Calibri"/>
          <w:color w:val="000000"/>
          <w:u w:val="single"/>
        </w:rPr>
      </w:pPr>
      <w:r w:rsidRPr="002B0A3B">
        <w:rPr>
          <w:rFonts w:eastAsia="Calibri"/>
          <w:color w:val="000000"/>
        </w:rPr>
        <w:tab/>
      </w:r>
      <w:r w:rsidR="008B159B">
        <w:rPr>
          <w:rFonts w:eastAsia="Calibri"/>
          <w:color w:val="000000"/>
          <w:u w:val="single"/>
        </w:rPr>
        <w:t>7</w:t>
      </w:r>
      <w:r w:rsidR="009F73CE">
        <w:rPr>
          <w:rFonts w:eastAsia="Calibri"/>
          <w:color w:val="000000"/>
          <w:u w:val="single"/>
        </w:rPr>
        <w:t xml:space="preserve">. </w:t>
      </w:r>
      <w:r w:rsidR="00D52A11">
        <w:rPr>
          <w:rFonts w:eastAsia="Calibri"/>
          <w:color w:val="000000"/>
          <w:u w:val="single"/>
        </w:rPr>
        <w:t>T</w:t>
      </w:r>
      <w:r w:rsidR="009F73CE">
        <w:rPr>
          <w:rFonts w:eastAsia="Calibri"/>
          <w:color w:val="000000"/>
          <w:u w:val="single"/>
        </w:rPr>
        <w:t>he number of use of force incidents</w:t>
      </w:r>
      <w:r w:rsidR="00F21D52">
        <w:rPr>
          <w:rFonts w:eastAsia="Calibri"/>
          <w:color w:val="000000"/>
          <w:u w:val="single"/>
        </w:rPr>
        <w:t xml:space="preserve">, as defined in </w:t>
      </w:r>
      <w:r w:rsidR="008513ED">
        <w:rPr>
          <w:rFonts w:eastAsia="Calibri"/>
          <w:color w:val="000000"/>
          <w:u w:val="single"/>
        </w:rPr>
        <w:t>section 14-15</w:t>
      </w:r>
      <w:r w:rsidR="00D44C86">
        <w:rPr>
          <w:rFonts w:eastAsia="Calibri"/>
          <w:color w:val="000000"/>
          <w:u w:val="single"/>
        </w:rPr>
        <w:t xml:space="preserve">8 of this </w:t>
      </w:r>
      <w:r w:rsidR="00303CAB">
        <w:rPr>
          <w:rFonts w:eastAsia="Calibri"/>
          <w:color w:val="000000"/>
          <w:u w:val="single"/>
        </w:rPr>
        <w:t>code</w:t>
      </w:r>
      <w:r w:rsidR="009F73CE">
        <w:rPr>
          <w:rFonts w:eastAsia="Calibri"/>
          <w:color w:val="000000"/>
          <w:u w:val="single"/>
        </w:rPr>
        <w:t xml:space="preserve">, that occurred at such </w:t>
      </w:r>
      <w:r w:rsidR="00303CAB">
        <w:rPr>
          <w:rFonts w:eastAsia="Calibri"/>
          <w:color w:val="000000"/>
          <w:u w:val="single"/>
        </w:rPr>
        <w:t xml:space="preserve">event </w:t>
      </w:r>
      <w:r w:rsidR="009F73CE">
        <w:rPr>
          <w:rFonts w:eastAsia="Calibri"/>
          <w:color w:val="000000"/>
          <w:u w:val="single"/>
        </w:rPr>
        <w:t>disaggregated by the type of force used;</w:t>
      </w:r>
      <w:r w:rsidR="004D087F">
        <w:rPr>
          <w:rFonts w:eastAsia="Calibri"/>
          <w:color w:val="000000"/>
          <w:u w:val="single"/>
        </w:rPr>
        <w:t xml:space="preserve"> and</w:t>
      </w:r>
    </w:p>
    <w:p w14:paraId="39A9ADA7" w14:textId="3E14CF21" w:rsidR="00E91316" w:rsidRDefault="002B0A3B" w:rsidP="00B673E9">
      <w:pPr>
        <w:spacing w:line="480" w:lineRule="auto"/>
        <w:ind w:firstLine="0"/>
        <w:jc w:val="both"/>
        <w:rPr>
          <w:rFonts w:eastAsia="Calibri"/>
          <w:color w:val="000000"/>
        </w:rPr>
      </w:pPr>
      <w:r w:rsidRPr="002B0A3B">
        <w:rPr>
          <w:rFonts w:eastAsia="Calibri"/>
          <w:color w:val="000000"/>
        </w:rPr>
        <w:tab/>
      </w:r>
      <w:r w:rsidR="008B159B">
        <w:rPr>
          <w:rFonts w:eastAsia="Calibri"/>
          <w:color w:val="000000"/>
          <w:u w:val="single"/>
        </w:rPr>
        <w:t>8</w:t>
      </w:r>
      <w:r w:rsidR="00942A03">
        <w:rPr>
          <w:rFonts w:eastAsia="Calibri"/>
          <w:color w:val="000000"/>
          <w:u w:val="single"/>
        </w:rPr>
        <w:t xml:space="preserve">. </w:t>
      </w:r>
      <w:r w:rsidR="000E45EA">
        <w:rPr>
          <w:rFonts w:eastAsia="Calibri"/>
          <w:color w:val="000000"/>
          <w:u w:val="single"/>
        </w:rPr>
        <w:t>T</w:t>
      </w:r>
      <w:r w:rsidR="00942A03">
        <w:rPr>
          <w:rFonts w:eastAsia="Calibri"/>
          <w:color w:val="000000"/>
          <w:u w:val="single"/>
        </w:rPr>
        <w:t xml:space="preserve">he </w:t>
      </w:r>
      <w:r w:rsidR="00F97120">
        <w:rPr>
          <w:rFonts w:eastAsia="Calibri"/>
          <w:color w:val="000000"/>
          <w:u w:val="single"/>
        </w:rPr>
        <w:t xml:space="preserve">number of </w:t>
      </w:r>
      <w:r w:rsidR="00303CAB">
        <w:rPr>
          <w:rFonts w:eastAsia="Calibri"/>
          <w:color w:val="000000"/>
          <w:u w:val="single"/>
        </w:rPr>
        <w:t xml:space="preserve">public </w:t>
      </w:r>
      <w:r w:rsidR="00CD3369">
        <w:rPr>
          <w:rFonts w:eastAsia="Calibri"/>
          <w:color w:val="000000"/>
          <w:u w:val="single"/>
        </w:rPr>
        <w:t>complaints</w:t>
      </w:r>
      <w:r w:rsidR="00303CAB">
        <w:rPr>
          <w:rFonts w:eastAsia="Calibri"/>
          <w:color w:val="000000"/>
          <w:u w:val="single"/>
        </w:rPr>
        <w:t xml:space="preserve"> received</w:t>
      </w:r>
      <w:r>
        <w:rPr>
          <w:rFonts w:eastAsia="Calibri"/>
          <w:color w:val="000000"/>
          <w:u w:val="single"/>
        </w:rPr>
        <w:t xml:space="preserve"> by the department</w:t>
      </w:r>
      <w:r w:rsidR="00303CAB">
        <w:rPr>
          <w:rFonts w:eastAsia="Calibri"/>
          <w:color w:val="000000"/>
          <w:u w:val="single"/>
        </w:rPr>
        <w:t xml:space="preserve"> </w:t>
      </w:r>
      <w:r w:rsidR="00CD3369">
        <w:rPr>
          <w:rFonts w:eastAsia="Calibri"/>
          <w:color w:val="000000"/>
          <w:u w:val="single"/>
        </w:rPr>
        <w:t xml:space="preserve">regarding officer conduct at </w:t>
      </w:r>
      <w:r w:rsidR="009F73CE">
        <w:rPr>
          <w:rFonts w:eastAsia="Calibri"/>
          <w:color w:val="000000"/>
          <w:u w:val="single"/>
        </w:rPr>
        <w:t xml:space="preserve">such </w:t>
      </w:r>
      <w:r>
        <w:rPr>
          <w:rFonts w:eastAsia="Calibri"/>
          <w:color w:val="000000"/>
          <w:u w:val="single"/>
        </w:rPr>
        <w:t xml:space="preserve">event </w:t>
      </w:r>
      <w:r w:rsidR="00AB3308">
        <w:rPr>
          <w:rFonts w:eastAsia="Calibri"/>
          <w:color w:val="000000"/>
          <w:u w:val="single"/>
        </w:rPr>
        <w:t xml:space="preserve">, disaggregated </w:t>
      </w:r>
      <w:r w:rsidR="008F51E4">
        <w:rPr>
          <w:rFonts w:eastAsia="Calibri"/>
          <w:color w:val="000000"/>
          <w:u w:val="single"/>
        </w:rPr>
        <w:t>by the</w:t>
      </w:r>
      <w:r w:rsidR="003202F3">
        <w:rPr>
          <w:rFonts w:eastAsia="Calibri"/>
          <w:color w:val="000000"/>
          <w:u w:val="single"/>
        </w:rPr>
        <w:t xml:space="preserve"> </w:t>
      </w:r>
      <w:r w:rsidR="00BB15D0">
        <w:rPr>
          <w:rFonts w:eastAsia="Calibri"/>
          <w:color w:val="000000"/>
          <w:u w:val="single"/>
        </w:rPr>
        <w:t>category of misconduct alleged and the</w:t>
      </w:r>
      <w:r w:rsidR="008F51E4">
        <w:rPr>
          <w:rFonts w:eastAsia="Calibri"/>
          <w:color w:val="000000"/>
          <w:u w:val="single"/>
        </w:rPr>
        <w:t xml:space="preserve"> </w:t>
      </w:r>
      <w:r w:rsidR="00B94A9B">
        <w:rPr>
          <w:rFonts w:eastAsia="Calibri"/>
          <w:color w:val="000000"/>
          <w:u w:val="single"/>
        </w:rPr>
        <w:t xml:space="preserve">outcome </w:t>
      </w:r>
      <w:r w:rsidR="00930D6C">
        <w:rPr>
          <w:rFonts w:eastAsia="Calibri"/>
          <w:color w:val="000000"/>
          <w:u w:val="single"/>
        </w:rPr>
        <w:t xml:space="preserve">of any </w:t>
      </w:r>
      <w:r w:rsidR="00E91316">
        <w:rPr>
          <w:rFonts w:eastAsia="Calibri"/>
          <w:color w:val="000000"/>
          <w:u w:val="single"/>
        </w:rPr>
        <w:t xml:space="preserve">related </w:t>
      </w:r>
      <w:r w:rsidR="00930D6C">
        <w:rPr>
          <w:rFonts w:eastAsia="Calibri"/>
          <w:color w:val="000000"/>
          <w:u w:val="single"/>
        </w:rPr>
        <w:t>disciplinary investigation</w:t>
      </w:r>
      <w:r w:rsidR="00966305">
        <w:rPr>
          <w:rFonts w:eastAsia="Calibri"/>
          <w:color w:val="000000"/>
          <w:u w:val="single"/>
        </w:rPr>
        <w:t xml:space="preserve"> or proceeding</w:t>
      </w:r>
      <w:r w:rsidR="00E91316">
        <w:rPr>
          <w:rFonts w:eastAsia="Calibri"/>
          <w:color w:val="000000"/>
          <w:u w:val="single"/>
        </w:rPr>
        <w:t xml:space="preserve">s, provided that updated information on disciplinary outcomes shall be reported in the quarterly report immediately following the closing or resolution of any such investigation or proceeding. </w:t>
      </w:r>
      <w:r w:rsidR="00DB7C98" w:rsidRPr="00725025">
        <w:rPr>
          <w:rFonts w:eastAsia="Calibri"/>
          <w:color w:val="000000"/>
        </w:rPr>
        <w:tab/>
      </w:r>
    </w:p>
    <w:p w14:paraId="45C35433" w14:textId="65D0FFDE" w:rsidR="00DB7C98" w:rsidRDefault="000E45EA" w:rsidP="002C3433">
      <w:pPr>
        <w:spacing w:line="480" w:lineRule="auto"/>
        <w:jc w:val="both"/>
        <w:rPr>
          <w:rFonts w:eastAsia="Calibri"/>
          <w:color w:val="000000"/>
          <w:u w:val="single"/>
        </w:rPr>
      </w:pPr>
      <w:r>
        <w:rPr>
          <w:rFonts w:eastAsia="Calibri"/>
          <w:color w:val="000000"/>
          <w:u w:val="single"/>
        </w:rPr>
        <w:t>e.</w:t>
      </w:r>
      <w:r w:rsidR="00DB7C98">
        <w:rPr>
          <w:rFonts w:eastAsia="Calibri"/>
          <w:color w:val="000000"/>
          <w:u w:val="single"/>
        </w:rPr>
        <w:t xml:space="preserve"> S</w:t>
      </w:r>
      <w:r w:rsidR="007E6626">
        <w:rPr>
          <w:rFonts w:eastAsia="Calibri"/>
          <w:color w:val="000000"/>
          <w:u w:val="single"/>
        </w:rPr>
        <w:t xml:space="preserve">everability. </w:t>
      </w:r>
      <w:r w:rsidR="001E4FEE">
        <w:rPr>
          <w:rFonts w:eastAsia="Calibri"/>
          <w:color w:val="000000"/>
          <w:u w:val="single"/>
        </w:rPr>
        <w:t>If any section, subsection</w:t>
      </w:r>
      <w:r w:rsidR="00040467">
        <w:rPr>
          <w:rFonts w:eastAsia="Calibri"/>
          <w:color w:val="000000"/>
          <w:u w:val="single"/>
        </w:rPr>
        <w:t>, sentence, clause, phrase, or other portion of this local law is, for any reason, declared unconstitutional or invalid, in whole or in part, by any court of competent jurisdiction, such portion shall be deemed severable, and such unconstitutionality or invalidity shall not affect the validity of the remaining portions of this local law, which remaining portions shall continue in full force and effect.</w:t>
      </w:r>
      <w:r w:rsidR="007E6626">
        <w:rPr>
          <w:rFonts w:eastAsia="Calibri"/>
          <w:color w:val="000000"/>
          <w:u w:val="single"/>
        </w:rPr>
        <w:t xml:space="preserve"> </w:t>
      </w:r>
    </w:p>
    <w:p w14:paraId="391473DB" w14:textId="17FEA11D" w:rsidR="002B6085" w:rsidRPr="002B6085" w:rsidRDefault="00595589" w:rsidP="002B6085">
      <w:pPr>
        <w:spacing w:line="480" w:lineRule="auto"/>
        <w:jc w:val="both"/>
        <w:rPr>
          <w:rFonts w:eastAsia="Calibri"/>
          <w:color w:val="000000"/>
        </w:rPr>
        <w:sectPr w:rsidR="002B6085" w:rsidRPr="002B6085" w:rsidSect="00AF39A5">
          <w:type w:val="continuous"/>
          <w:pgSz w:w="12240" w:h="15840"/>
          <w:pgMar w:top="1440" w:right="1440" w:bottom="1440" w:left="1440" w:header="720" w:footer="720" w:gutter="0"/>
          <w:lnNumType w:countBy="1"/>
          <w:cols w:space="720"/>
          <w:titlePg/>
          <w:docGrid w:linePitch="360"/>
        </w:sectPr>
      </w:pPr>
      <w:r>
        <w:t>§ 2.</w:t>
      </w:r>
      <w:r w:rsidR="00720879" w:rsidRPr="00720879">
        <w:t xml:space="preserve"> </w:t>
      </w:r>
      <w:r w:rsidR="00720879" w:rsidRPr="00C63CCE">
        <w:rPr>
          <w:rFonts w:eastAsia="Calibri"/>
          <w:color w:val="000000"/>
        </w:rPr>
        <w:t>This local law takes effect</w:t>
      </w:r>
      <w:r w:rsidR="007C2279">
        <w:rPr>
          <w:rFonts w:eastAsia="Calibri"/>
          <w:color w:val="000000"/>
        </w:rPr>
        <w:t xml:space="preserve"> immediately</w:t>
      </w:r>
      <w:r w:rsidR="00720879" w:rsidRPr="00C63CCE">
        <w:rPr>
          <w:rFonts w:eastAsia="Calibri"/>
          <w:color w:val="000000"/>
        </w:rPr>
        <w:t>.</w:t>
      </w:r>
    </w:p>
    <w:p w14:paraId="5B553E8A" w14:textId="77777777" w:rsidR="00B47730" w:rsidRDefault="00B47730" w:rsidP="007101A2">
      <w:pPr>
        <w:ind w:firstLine="0"/>
        <w:jc w:val="both"/>
        <w:rPr>
          <w:sz w:val="18"/>
          <w:szCs w:val="18"/>
        </w:rPr>
      </w:pPr>
    </w:p>
    <w:p w14:paraId="5FF86F9E" w14:textId="70AC5B5F" w:rsidR="002D5F4F" w:rsidRDefault="00FB2E97" w:rsidP="007101A2">
      <w:pPr>
        <w:ind w:firstLine="0"/>
        <w:rPr>
          <w:sz w:val="18"/>
          <w:szCs w:val="18"/>
        </w:rPr>
      </w:pPr>
      <w:r>
        <w:rPr>
          <w:sz w:val="18"/>
          <w:szCs w:val="18"/>
        </w:rPr>
        <w:t>JDK</w:t>
      </w:r>
    </w:p>
    <w:p w14:paraId="2DC65BD4" w14:textId="12A5D8C2" w:rsidR="00D0595D" w:rsidRDefault="00D0595D" w:rsidP="007101A2">
      <w:pPr>
        <w:ind w:firstLine="0"/>
        <w:rPr>
          <w:sz w:val="18"/>
          <w:szCs w:val="18"/>
        </w:rPr>
      </w:pPr>
      <w:r>
        <w:rPr>
          <w:sz w:val="18"/>
          <w:szCs w:val="18"/>
        </w:rPr>
        <w:t xml:space="preserve">LS </w:t>
      </w:r>
      <w:r w:rsidR="00253260">
        <w:rPr>
          <w:sz w:val="18"/>
          <w:szCs w:val="18"/>
        </w:rPr>
        <w:t>#</w:t>
      </w:r>
      <w:r>
        <w:rPr>
          <w:sz w:val="18"/>
          <w:szCs w:val="18"/>
        </w:rPr>
        <w:t>7191</w:t>
      </w:r>
    </w:p>
    <w:p w14:paraId="138C9FBE" w14:textId="5AB21313" w:rsidR="00A93793" w:rsidRDefault="00A93793" w:rsidP="007101A2">
      <w:pPr>
        <w:ind w:firstLine="0"/>
        <w:rPr>
          <w:sz w:val="18"/>
          <w:szCs w:val="18"/>
        </w:rPr>
      </w:pPr>
      <w:r>
        <w:rPr>
          <w:sz w:val="18"/>
          <w:szCs w:val="18"/>
        </w:rPr>
        <w:t>Int. #1176-2025</w:t>
      </w:r>
    </w:p>
    <w:p w14:paraId="74DD942E" w14:textId="23904C9D" w:rsidR="00FB2E97" w:rsidRDefault="00A93793" w:rsidP="00A93793">
      <w:pPr>
        <w:ind w:firstLine="0"/>
        <w:rPr>
          <w:sz w:val="18"/>
          <w:szCs w:val="18"/>
        </w:rPr>
      </w:pPr>
      <w:r>
        <w:rPr>
          <w:sz w:val="18"/>
          <w:szCs w:val="18"/>
        </w:rPr>
        <w:t>1/6/2026 4:15 PM</w:t>
      </w:r>
    </w:p>
    <w:sectPr w:rsidR="00FB2E97"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3ADE5" w14:textId="77777777" w:rsidR="00121381" w:rsidRDefault="00121381">
      <w:r>
        <w:separator/>
      </w:r>
    </w:p>
    <w:p w14:paraId="3082D7E6" w14:textId="77777777" w:rsidR="00121381" w:rsidRDefault="00121381"/>
  </w:endnote>
  <w:endnote w:type="continuationSeparator" w:id="0">
    <w:p w14:paraId="18A2FD8F" w14:textId="77777777" w:rsidR="00121381" w:rsidRDefault="00121381">
      <w:r>
        <w:continuationSeparator/>
      </w:r>
    </w:p>
    <w:p w14:paraId="3FE60854" w14:textId="77777777" w:rsidR="00121381" w:rsidRDefault="00121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303E6C5" w14:textId="1CDEA376" w:rsidR="008F0B17" w:rsidRDefault="008F0B17">
        <w:pPr>
          <w:pStyle w:val="Footer"/>
          <w:jc w:val="center"/>
        </w:pPr>
        <w:r>
          <w:fldChar w:fldCharType="begin"/>
        </w:r>
        <w:r>
          <w:instrText xml:space="preserve"> PAGE   \* MERGEFORMAT </w:instrText>
        </w:r>
        <w:r>
          <w:fldChar w:fldCharType="separate"/>
        </w:r>
        <w:r w:rsidR="000F60F4">
          <w:rPr>
            <w:noProof/>
          </w:rPr>
          <w:t>2</w:t>
        </w:r>
        <w:r>
          <w:rPr>
            <w:noProof/>
          </w:rPr>
          <w:fldChar w:fldCharType="end"/>
        </w:r>
      </w:p>
    </w:sdtContent>
  </w:sdt>
  <w:p w14:paraId="37B8D46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606940C"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6A7AE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CA4D9" w14:textId="77777777" w:rsidR="00121381" w:rsidRDefault="00121381">
      <w:r>
        <w:separator/>
      </w:r>
    </w:p>
    <w:p w14:paraId="4FECFF42" w14:textId="77777777" w:rsidR="00121381" w:rsidRDefault="00121381"/>
  </w:footnote>
  <w:footnote w:type="continuationSeparator" w:id="0">
    <w:p w14:paraId="4E946F6C" w14:textId="77777777" w:rsidR="00121381" w:rsidRDefault="00121381">
      <w:r>
        <w:continuationSeparator/>
      </w:r>
    </w:p>
    <w:p w14:paraId="2F8364EB" w14:textId="77777777" w:rsidR="00121381" w:rsidRDefault="001213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64B6" w14:textId="57CBFECF" w:rsidR="00471B26" w:rsidRDefault="00000000">
    <w:pPr>
      <w:pStyle w:val="Header"/>
    </w:pPr>
    <w:r>
      <w:rPr>
        <w:noProof/>
      </w:rPr>
      <w:pict w14:anchorId="47FB26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46143" o:spid="_x0000_s1026" type="#_x0000_t136" alt="" style="position:absolute;left:0;text-align:left;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font-weight:bold"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DFFAE" w14:textId="423E2916" w:rsidR="00471B26" w:rsidRDefault="00000000">
    <w:pPr>
      <w:pStyle w:val="Header"/>
    </w:pPr>
    <w:r>
      <w:rPr>
        <w:noProof/>
      </w:rPr>
      <w:pict w14:anchorId="65BB08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46142" o:spid="_x0000_s1025" type="#_x0000_t136" alt="" style="position:absolute;left:0;text-align:left;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font-weight:bold"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91915"/>
    <w:multiLevelType w:val="hybridMultilevel"/>
    <w:tmpl w:val="6B9A6BCA"/>
    <w:lvl w:ilvl="0" w:tplc="045EFC0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561543">
    <w:abstractNumId w:val="1"/>
  </w:num>
  <w:num w:numId="2" w16cid:durableId="999230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117"/>
    <w:rsid w:val="00010F81"/>
    <w:rsid w:val="000135A3"/>
    <w:rsid w:val="00014945"/>
    <w:rsid w:val="00021077"/>
    <w:rsid w:val="000220FD"/>
    <w:rsid w:val="000235F8"/>
    <w:rsid w:val="00024CF0"/>
    <w:rsid w:val="00026B3D"/>
    <w:rsid w:val="0003404A"/>
    <w:rsid w:val="00034680"/>
    <w:rsid w:val="00035181"/>
    <w:rsid w:val="000376CF"/>
    <w:rsid w:val="00040467"/>
    <w:rsid w:val="00043843"/>
    <w:rsid w:val="000502BC"/>
    <w:rsid w:val="00056BB0"/>
    <w:rsid w:val="00057792"/>
    <w:rsid w:val="00064AFB"/>
    <w:rsid w:val="000670A9"/>
    <w:rsid w:val="00067AB1"/>
    <w:rsid w:val="00072A41"/>
    <w:rsid w:val="00086DC1"/>
    <w:rsid w:val="00087589"/>
    <w:rsid w:val="0009173E"/>
    <w:rsid w:val="0009383C"/>
    <w:rsid w:val="00094A70"/>
    <w:rsid w:val="0009712C"/>
    <w:rsid w:val="000A0D7C"/>
    <w:rsid w:val="000A77E7"/>
    <w:rsid w:val="000B2081"/>
    <w:rsid w:val="000C0C86"/>
    <w:rsid w:val="000C2A58"/>
    <w:rsid w:val="000D1AD9"/>
    <w:rsid w:val="000D4A7F"/>
    <w:rsid w:val="000E2880"/>
    <w:rsid w:val="000E45EA"/>
    <w:rsid w:val="000E524A"/>
    <w:rsid w:val="000F187D"/>
    <w:rsid w:val="000F2810"/>
    <w:rsid w:val="000F4214"/>
    <w:rsid w:val="000F60F4"/>
    <w:rsid w:val="000F7925"/>
    <w:rsid w:val="00104224"/>
    <w:rsid w:val="001073BD"/>
    <w:rsid w:val="00107F0B"/>
    <w:rsid w:val="00115B31"/>
    <w:rsid w:val="00121381"/>
    <w:rsid w:val="00124721"/>
    <w:rsid w:val="00143B12"/>
    <w:rsid w:val="00145F8C"/>
    <w:rsid w:val="00146619"/>
    <w:rsid w:val="001509BF"/>
    <w:rsid w:val="00150A27"/>
    <w:rsid w:val="00161B61"/>
    <w:rsid w:val="00162FC0"/>
    <w:rsid w:val="00163C6F"/>
    <w:rsid w:val="00165627"/>
    <w:rsid w:val="001670B3"/>
    <w:rsid w:val="00167107"/>
    <w:rsid w:val="00171C32"/>
    <w:rsid w:val="00171DDD"/>
    <w:rsid w:val="00176B73"/>
    <w:rsid w:val="00180086"/>
    <w:rsid w:val="00180BD2"/>
    <w:rsid w:val="0018408E"/>
    <w:rsid w:val="001864AE"/>
    <w:rsid w:val="00191108"/>
    <w:rsid w:val="001930D8"/>
    <w:rsid w:val="0019559F"/>
    <w:rsid w:val="00195825"/>
    <w:rsid w:val="00195A80"/>
    <w:rsid w:val="001A6038"/>
    <w:rsid w:val="001A7976"/>
    <w:rsid w:val="001B5051"/>
    <w:rsid w:val="001C109A"/>
    <w:rsid w:val="001D4249"/>
    <w:rsid w:val="001E4FEE"/>
    <w:rsid w:val="001F3F72"/>
    <w:rsid w:val="001F4EDD"/>
    <w:rsid w:val="001F7585"/>
    <w:rsid w:val="0020009F"/>
    <w:rsid w:val="002007D3"/>
    <w:rsid w:val="00205741"/>
    <w:rsid w:val="00206D43"/>
    <w:rsid w:val="00207323"/>
    <w:rsid w:val="002073DF"/>
    <w:rsid w:val="002126CE"/>
    <w:rsid w:val="002134F2"/>
    <w:rsid w:val="0021642E"/>
    <w:rsid w:val="00216E57"/>
    <w:rsid w:val="002178C6"/>
    <w:rsid w:val="0022099D"/>
    <w:rsid w:val="00224CD7"/>
    <w:rsid w:val="00226B94"/>
    <w:rsid w:val="002275B4"/>
    <w:rsid w:val="00227957"/>
    <w:rsid w:val="00227FB9"/>
    <w:rsid w:val="0023150E"/>
    <w:rsid w:val="00232BA4"/>
    <w:rsid w:val="00234184"/>
    <w:rsid w:val="00241F94"/>
    <w:rsid w:val="0024558D"/>
    <w:rsid w:val="0024773C"/>
    <w:rsid w:val="00251C15"/>
    <w:rsid w:val="002520E0"/>
    <w:rsid w:val="00253260"/>
    <w:rsid w:val="00255F81"/>
    <w:rsid w:val="002633AC"/>
    <w:rsid w:val="00266FD7"/>
    <w:rsid w:val="00270162"/>
    <w:rsid w:val="00271003"/>
    <w:rsid w:val="00272885"/>
    <w:rsid w:val="0027580E"/>
    <w:rsid w:val="00280955"/>
    <w:rsid w:val="00280CE4"/>
    <w:rsid w:val="0029150E"/>
    <w:rsid w:val="002920B5"/>
    <w:rsid w:val="00292C42"/>
    <w:rsid w:val="00294F49"/>
    <w:rsid w:val="002A03DA"/>
    <w:rsid w:val="002A22EC"/>
    <w:rsid w:val="002A72BC"/>
    <w:rsid w:val="002B0A3B"/>
    <w:rsid w:val="002B2157"/>
    <w:rsid w:val="002B28F5"/>
    <w:rsid w:val="002B6085"/>
    <w:rsid w:val="002B677F"/>
    <w:rsid w:val="002B6942"/>
    <w:rsid w:val="002C1111"/>
    <w:rsid w:val="002C3433"/>
    <w:rsid w:val="002C4435"/>
    <w:rsid w:val="002C4B38"/>
    <w:rsid w:val="002C5809"/>
    <w:rsid w:val="002D2840"/>
    <w:rsid w:val="002D5F4F"/>
    <w:rsid w:val="002E020B"/>
    <w:rsid w:val="002F153F"/>
    <w:rsid w:val="002F196D"/>
    <w:rsid w:val="002F269C"/>
    <w:rsid w:val="002F2CB4"/>
    <w:rsid w:val="002F5990"/>
    <w:rsid w:val="002F758C"/>
    <w:rsid w:val="00300B1C"/>
    <w:rsid w:val="00301E5D"/>
    <w:rsid w:val="0030371B"/>
    <w:rsid w:val="00303CAB"/>
    <w:rsid w:val="003049C9"/>
    <w:rsid w:val="003057A9"/>
    <w:rsid w:val="00313AA5"/>
    <w:rsid w:val="003202F3"/>
    <w:rsid w:val="003208F3"/>
    <w:rsid w:val="00320D3B"/>
    <w:rsid w:val="00324218"/>
    <w:rsid w:val="00325E29"/>
    <w:rsid w:val="0033027F"/>
    <w:rsid w:val="00335635"/>
    <w:rsid w:val="00341DAF"/>
    <w:rsid w:val="00342738"/>
    <w:rsid w:val="003429A9"/>
    <w:rsid w:val="003447CD"/>
    <w:rsid w:val="003452D4"/>
    <w:rsid w:val="00347787"/>
    <w:rsid w:val="00347B2D"/>
    <w:rsid w:val="00352CA7"/>
    <w:rsid w:val="003713F7"/>
    <w:rsid w:val="003720CF"/>
    <w:rsid w:val="003804AE"/>
    <w:rsid w:val="0038427E"/>
    <w:rsid w:val="0038556C"/>
    <w:rsid w:val="00385728"/>
    <w:rsid w:val="00387197"/>
    <w:rsid w:val="003874A1"/>
    <w:rsid w:val="00387754"/>
    <w:rsid w:val="003A29EF"/>
    <w:rsid w:val="003A3A55"/>
    <w:rsid w:val="003A75C2"/>
    <w:rsid w:val="003B101D"/>
    <w:rsid w:val="003B1430"/>
    <w:rsid w:val="003B54DA"/>
    <w:rsid w:val="003C5CA2"/>
    <w:rsid w:val="003D38DD"/>
    <w:rsid w:val="003D733C"/>
    <w:rsid w:val="003E145D"/>
    <w:rsid w:val="003E5D1E"/>
    <w:rsid w:val="003E6312"/>
    <w:rsid w:val="003F26F9"/>
    <w:rsid w:val="003F3109"/>
    <w:rsid w:val="003F7689"/>
    <w:rsid w:val="00405316"/>
    <w:rsid w:val="00416B59"/>
    <w:rsid w:val="00424C01"/>
    <w:rsid w:val="00427274"/>
    <w:rsid w:val="00431C4D"/>
    <w:rsid w:val="00432688"/>
    <w:rsid w:val="00441ACE"/>
    <w:rsid w:val="00444642"/>
    <w:rsid w:val="00447A01"/>
    <w:rsid w:val="004509F3"/>
    <w:rsid w:val="00454F7D"/>
    <w:rsid w:val="00460194"/>
    <w:rsid w:val="00465293"/>
    <w:rsid w:val="004653D5"/>
    <w:rsid w:val="00471B26"/>
    <w:rsid w:val="004752CD"/>
    <w:rsid w:val="0047647C"/>
    <w:rsid w:val="00476D02"/>
    <w:rsid w:val="0048358A"/>
    <w:rsid w:val="004948B5"/>
    <w:rsid w:val="00495B71"/>
    <w:rsid w:val="00495CB9"/>
    <w:rsid w:val="00497233"/>
    <w:rsid w:val="004A263E"/>
    <w:rsid w:val="004A2C74"/>
    <w:rsid w:val="004A409D"/>
    <w:rsid w:val="004B097C"/>
    <w:rsid w:val="004C5170"/>
    <w:rsid w:val="004C5EA9"/>
    <w:rsid w:val="004D087F"/>
    <w:rsid w:val="004D759A"/>
    <w:rsid w:val="004D76D9"/>
    <w:rsid w:val="004E1CF2"/>
    <w:rsid w:val="004E1E67"/>
    <w:rsid w:val="004E36AF"/>
    <w:rsid w:val="004E567F"/>
    <w:rsid w:val="004F3343"/>
    <w:rsid w:val="004F338E"/>
    <w:rsid w:val="004F574C"/>
    <w:rsid w:val="004F5F79"/>
    <w:rsid w:val="00500839"/>
    <w:rsid w:val="0050112E"/>
    <w:rsid w:val="005020E8"/>
    <w:rsid w:val="005022BA"/>
    <w:rsid w:val="00502C1E"/>
    <w:rsid w:val="00504A90"/>
    <w:rsid w:val="00512A78"/>
    <w:rsid w:val="00535A82"/>
    <w:rsid w:val="00544F81"/>
    <w:rsid w:val="00550E96"/>
    <w:rsid w:val="00551F64"/>
    <w:rsid w:val="005526F2"/>
    <w:rsid w:val="00554C35"/>
    <w:rsid w:val="00556648"/>
    <w:rsid w:val="0056167C"/>
    <w:rsid w:val="00563981"/>
    <w:rsid w:val="00571698"/>
    <w:rsid w:val="0057235A"/>
    <w:rsid w:val="00573A1E"/>
    <w:rsid w:val="0057446F"/>
    <w:rsid w:val="00580117"/>
    <w:rsid w:val="00581CB5"/>
    <w:rsid w:val="00586366"/>
    <w:rsid w:val="00595589"/>
    <w:rsid w:val="005A1EBD"/>
    <w:rsid w:val="005B16A5"/>
    <w:rsid w:val="005B5DE4"/>
    <w:rsid w:val="005C205C"/>
    <w:rsid w:val="005C6492"/>
    <w:rsid w:val="005C6980"/>
    <w:rsid w:val="005D0952"/>
    <w:rsid w:val="005D30BE"/>
    <w:rsid w:val="005D4A03"/>
    <w:rsid w:val="005E3E00"/>
    <w:rsid w:val="005E4A78"/>
    <w:rsid w:val="005E4AEA"/>
    <w:rsid w:val="005E655A"/>
    <w:rsid w:val="005E7681"/>
    <w:rsid w:val="005F3AA6"/>
    <w:rsid w:val="005F49AC"/>
    <w:rsid w:val="005F5E83"/>
    <w:rsid w:val="00602D93"/>
    <w:rsid w:val="006030EC"/>
    <w:rsid w:val="00610A00"/>
    <w:rsid w:val="00627433"/>
    <w:rsid w:val="00630AB3"/>
    <w:rsid w:val="00635936"/>
    <w:rsid w:val="00636187"/>
    <w:rsid w:val="00641650"/>
    <w:rsid w:val="00643778"/>
    <w:rsid w:val="00643812"/>
    <w:rsid w:val="006510A1"/>
    <w:rsid w:val="00663BF9"/>
    <w:rsid w:val="006650CA"/>
    <w:rsid w:val="006662DF"/>
    <w:rsid w:val="00671A57"/>
    <w:rsid w:val="00674683"/>
    <w:rsid w:val="00675BEF"/>
    <w:rsid w:val="00681A93"/>
    <w:rsid w:val="00681AFD"/>
    <w:rsid w:val="0068552F"/>
    <w:rsid w:val="00687344"/>
    <w:rsid w:val="00690039"/>
    <w:rsid w:val="00697F0A"/>
    <w:rsid w:val="006A691C"/>
    <w:rsid w:val="006B26AF"/>
    <w:rsid w:val="006B4774"/>
    <w:rsid w:val="006B590A"/>
    <w:rsid w:val="006B5AB9"/>
    <w:rsid w:val="006B5FDF"/>
    <w:rsid w:val="006B671D"/>
    <w:rsid w:val="006B7F4A"/>
    <w:rsid w:val="006C29D8"/>
    <w:rsid w:val="006C53B6"/>
    <w:rsid w:val="006C5EAF"/>
    <w:rsid w:val="006C5FBD"/>
    <w:rsid w:val="006D1AAC"/>
    <w:rsid w:val="006D3E3C"/>
    <w:rsid w:val="006D562C"/>
    <w:rsid w:val="006D796B"/>
    <w:rsid w:val="006D7C4A"/>
    <w:rsid w:val="006E282C"/>
    <w:rsid w:val="006E443C"/>
    <w:rsid w:val="006E5972"/>
    <w:rsid w:val="006F0F9D"/>
    <w:rsid w:val="006F5CC7"/>
    <w:rsid w:val="00700F21"/>
    <w:rsid w:val="0070228A"/>
    <w:rsid w:val="007059FA"/>
    <w:rsid w:val="007101A2"/>
    <w:rsid w:val="00715874"/>
    <w:rsid w:val="00716B52"/>
    <w:rsid w:val="007170BB"/>
    <w:rsid w:val="00720879"/>
    <w:rsid w:val="007218EB"/>
    <w:rsid w:val="007244E6"/>
    <w:rsid w:val="00725025"/>
    <w:rsid w:val="0072551E"/>
    <w:rsid w:val="00727F04"/>
    <w:rsid w:val="00730551"/>
    <w:rsid w:val="007310F8"/>
    <w:rsid w:val="00737E13"/>
    <w:rsid w:val="00741557"/>
    <w:rsid w:val="00743E46"/>
    <w:rsid w:val="00746BAA"/>
    <w:rsid w:val="00746FAC"/>
    <w:rsid w:val="00747208"/>
    <w:rsid w:val="00750030"/>
    <w:rsid w:val="00750B2E"/>
    <w:rsid w:val="00750D6E"/>
    <w:rsid w:val="007532E1"/>
    <w:rsid w:val="0075430A"/>
    <w:rsid w:val="00761952"/>
    <w:rsid w:val="00767CD4"/>
    <w:rsid w:val="00770841"/>
    <w:rsid w:val="00770B9A"/>
    <w:rsid w:val="007767ED"/>
    <w:rsid w:val="0078163D"/>
    <w:rsid w:val="00783F67"/>
    <w:rsid w:val="007952F8"/>
    <w:rsid w:val="007A1A40"/>
    <w:rsid w:val="007A2E39"/>
    <w:rsid w:val="007A7686"/>
    <w:rsid w:val="007B293E"/>
    <w:rsid w:val="007B6497"/>
    <w:rsid w:val="007B6B31"/>
    <w:rsid w:val="007C1D9D"/>
    <w:rsid w:val="007C2279"/>
    <w:rsid w:val="007C6893"/>
    <w:rsid w:val="007D15A9"/>
    <w:rsid w:val="007E4E90"/>
    <w:rsid w:val="007E646D"/>
    <w:rsid w:val="007E6626"/>
    <w:rsid w:val="007E73C5"/>
    <w:rsid w:val="007E79D5"/>
    <w:rsid w:val="007F085F"/>
    <w:rsid w:val="007F0A63"/>
    <w:rsid w:val="007F11A1"/>
    <w:rsid w:val="007F4087"/>
    <w:rsid w:val="007F7805"/>
    <w:rsid w:val="00800ACC"/>
    <w:rsid w:val="008021A1"/>
    <w:rsid w:val="00806569"/>
    <w:rsid w:val="00811CC8"/>
    <w:rsid w:val="008167F4"/>
    <w:rsid w:val="00816BC3"/>
    <w:rsid w:val="0083646C"/>
    <w:rsid w:val="00836B96"/>
    <w:rsid w:val="00846FF0"/>
    <w:rsid w:val="00850F38"/>
    <w:rsid w:val="008513ED"/>
    <w:rsid w:val="0085260B"/>
    <w:rsid w:val="00853E42"/>
    <w:rsid w:val="00854275"/>
    <w:rsid w:val="00854ECE"/>
    <w:rsid w:val="008569B0"/>
    <w:rsid w:val="008608BD"/>
    <w:rsid w:val="00862032"/>
    <w:rsid w:val="00862F37"/>
    <w:rsid w:val="00871EAF"/>
    <w:rsid w:val="00872BFD"/>
    <w:rsid w:val="008737A0"/>
    <w:rsid w:val="00873B26"/>
    <w:rsid w:val="00880099"/>
    <w:rsid w:val="00880D09"/>
    <w:rsid w:val="00882186"/>
    <w:rsid w:val="00882EA5"/>
    <w:rsid w:val="008855DE"/>
    <w:rsid w:val="008911EE"/>
    <w:rsid w:val="008960DB"/>
    <w:rsid w:val="00897185"/>
    <w:rsid w:val="008A190C"/>
    <w:rsid w:val="008A3CF5"/>
    <w:rsid w:val="008B072F"/>
    <w:rsid w:val="008B159B"/>
    <w:rsid w:val="008B2690"/>
    <w:rsid w:val="008B4344"/>
    <w:rsid w:val="008B68A7"/>
    <w:rsid w:val="008C26EA"/>
    <w:rsid w:val="008C7BBD"/>
    <w:rsid w:val="008D1E41"/>
    <w:rsid w:val="008D6E6C"/>
    <w:rsid w:val="008E2739"/>
    <w:rsid w:val="008E28FA"/>
    <w:rsid w:val="008E4531"/>
    <w:rsid w:val="008F0B17"/>
    <w:rsid w:val="008F18AF"/>
    <w:rsid w:val="008F51E4"/>
    <w:rsid w:val="008F60A7"/>
    <w:rsid w:val="00900ACB"/>
    <w:rsid w:val="009137FB"/>
    <w:rsid w:val="00915190"/>
    <w:rsid w:val="00924A81"/>
    <w:rsid w:val="00925915"/>
    <w:rsid w:val="00925D71"/>
    <w:rsid w:val="00930D6C"/>
    <w:rsid w:val="009336F6"/>
    <w:rsid w:val="009340A4"/>
    <w:rsid w:val="00934A66"/>
    <w:rsid w:val="0094029B"/>
    <w:rsid w:val="00942A03"/>
    <w:rsid w:val="00951CC5"/>
    <w:rsid w:val="009571E8"/>
    <w:rsid w:val="0095721E"/>
    <w:rsid w:val="00966305"/>
    <w:rsid w:val="009713DD"/>
    <w:rsid w:val="009804AD"/>
    <w:rsid w:val="0098158F"/>
    <w:rsid w:val="009822E5"/>
    <w:rsid w:val="00984DC0"/>
    <w:rsid w:val="00990875"/>
    <w:rsid w:val="00990ECE"/>
    <w:rsid w:val="00996CF3"/>
    <w:rsid w:val="009A7BD7"/>
    <w:rsid w:val="009B097C"/>
    <w:rsid w:val="009B3237"/>
    <w:rsid w:val="009B39E8"/>
    <w:rsid w:val="009B7B43"/>
    <w:rsid w:val="009C4991"/>
    <w:rsid w:val="009D2EA3"/>
    <w:rsid w:val="009D3DB5"/>
    <w:rsid w:val="009D517F"/>
    <w:rsid w:val="009D57B4"/>
    <w:rsid w:val="009E0D7F"/>
    <w:rsid w:val="009E378D"/>
    <w:rsid w:val="009E5F0C"/>
    <w:rsid w:val="009E646F"/>
    <w:rsid w:val="009F1543"/>
    <w:rsid w:val="009F224D"/>
    <w:rsid w:val="009F73CE"/>
    <w:rsid w:val="00A001E2"/>
    <w:rsid w:val="00A00292"/>
    <w:rsid w:val="00A01945"/>
    <w:rsid w:val="00A03635"/>
    <w:rsid w:val="00A068B2"/>
    <w:rsid w:val="00A07763"/>
    <w:rsid w:val="00A10451"/>
    <w:rsid w:val="00A26383"/>
    <w:rsid w:val="00A269C2"/>
    <w:rsid w:val="00A30876"/>
    <w:rsid w:val="00A34CD6"/>
    <w:rsid w:val="00A4041F"/>
    <w:rsid w:val="00A429A2"/>
    <w:rsid w:val="00A4354E"/>
    <w:rsid w:val="00A43FBB"/>
    <w:rsid w:val="00A46ACE"/>
    <w:rsid w:val="00A4761E"/>
    <w:rsid w:val="00A513B6"/>
    <w:rsid w:val="00A516D6"/>
    <w:rsid w:val="00A531EC"/>
    <w:rsid w:val="00A55691"/>
    <w:rsid w:val="00A60359"/>
    <w:rsid w:val="00A60D98"/>
    <w:rsid w:val="00A62BE6"/>
    <w:rsid w:val="00A654D0"/>
    <w:rsid w:val="00A67B94"/>
    <w:rsid w:val="00A71697"/>
    <w:rsid w:val="00A718DA"/>
    <w:rsid w:val="00A71D32"/>
    <w:rsid w:val="00A72A54"/>
    <w:rsid w:val="00A75AA6"/>
    <w:rsid w:val="00A8287B"/>
    <w:rsid w:val="00A83653"/>
    <w:rsid w:val="00A8776A"/>
    <w:rsid w:val="00A90EC9"/>
    <w:rsid w:val="00A92F97"/>
    <w:rsid w:val="00A93793"/>
    <w:rsid w:val="00AA148B"/>
    <w:rsid w:val="00AA1A46"/>
    <w:rsid w:val="00AA5D5F"/>
    <w:rsid w:val="00AA6391"/>
    <w:rsid w:val="00AA697B"/>
    <w:rsid w:val="00AA6F97"/>
    <w:rsid w:val="00AB3308"/>
    <w:rsid w:val="00AB648B"/>
    <w:rsid w:val="00AC48F5"/>
    <w:rsid w:val="00AC4999"/>
    <w:rsid w:val="00AD1881"/>
    <w:rsid w:val="00AD1A7D"/>
    <w:rsid w:val="00AD6515"/>
    <w:rsid w:val="00AE0669"/>
    <w:rsid w:val="00AE0834"/>
    <w:rsid w:val="00AE0C3B"/>
    <w:rsid w:val="00AE1902"/>
    <w:rsid w:val="00AE212E"/>
    <w:rsid w:val="00AF0683"/>
    <w:rsid w:val="00AF116F"/>
    <w:rsid w:val="00AF39A5"/>
    <w:rsid w:val="00B058D3"/>
    <w:rsid w:val="00B05961"/>
    <w:rsid w:val="00B127EE"/>
    <w:rsid w:val="00B1453E"/>
    <w:rsid w:val="00B15D83"/>
    <w:rsid w:val="00B1635A"/>
    <w:rsid w:val="00B30100"/>
    <w:rsid w:val="00B3264D"/>
    <w:rsid w:val="00B37513"/>
    <w:rsid w:val="00B37808"/>
    <w:rsid w:val="00B379C3"/>
    <w:rsid w:val="00B414F7"/>
    <w:rsid w:val="00B43258"/>
    <w:rsid w:val="00B47730"/>
    <w:rsid w:val="00B5117B"/>
    <w:rsid w:val="00B57D77"/>
    <w:rsid w:val="00B57DFE"/>
    <w:rsid w:val="00B600A0"/>
    <w:rsid w:val="00B63475"/>
    <w:rsid w:val="00B673E9"/>
    <w:rsid w:val="00B70578"/>
    <w:rsid w:val="00B72021"/>
    <w:rsid w:val="00B72E54"/>
    <w:rsid w:val="00B731EE"/>
    <w:rsid w:val="00B8084C"/>
    <w:rsid w:val="00B84893"/>
    <w:rsid w:val="00B8619C"/>
    <w:rsid w:val="00B9358C"/>
    <w:rsid w:val="00B94A9B"/>
    <w:rsid w:val="00BA4408"/>
    <w:rsid w:val="00BA4A68"/>
    <w:rsid w:val="00BA599A"/>
    <w:rsid w:val="00BA692D"/>
    <w:rsid w:val="00BA7AD7"/>
    <w:rsid w:val="00BB15D0"/>
    <w:rsid w:val="00BB3696"/>
    <w:rsid w:val="00BB5605"/>
    <w:rsid w:val="00BB6434"/>
    <w:rsid w:val="00BC1806"/>
    <w:rsid w:val="00BD26ED"/>
    <w:rsid w:val="00BD2FBA"/>
    <w:rsid w:val="00BD4E49"/>
    <w:rsid w:val="00BE62C4"/>
    <w:rsid w:val="00BF19A1"/>
    <w:rsid w:val="00BF76F0"/>
    <w:rsid w:val="00BF7AA0"/>
    <w:rsid w:val="00C001A2"/>
    <w:rsid w:val="00C00D69"/>
    <w:rsid w:val="00C040AD"/>
    <w:rsid w:val="00C11B26"/>
    <w:rsid w:val="00C13C2B"/>
    <w:rsid w:val="00C16700"/>
    <w:rsid w:val="00C24AC1"/>
    <w:rsid w:val="00C275CD"/>
    <w:rsid w:val="00C44BA2"/>
    <w:rsid w:val="00C50834"/>
    <w:rsid w:val="00C71D31"/>
    <w:rsid w:val="00C7458A"/>
    <w:rsid w:val="00C7701D"/>
    <w:rsid w:val="00C82E89"/>
    <w:rsid w:val="00C90F28"/>
    <w:rsid w:val="00C913BB"/>
    <w:rsid w:val="00C92A35"/>
    <w:rsid w:val="00C93F56"/>
    <w:rsid w:val="00C9454F"/>
    <w:rsid w:val="00C96CEE"/>
    <w:rsid w:val="00CA09E2"/>
    <w:rsid w:val="00CA1D4C"/>
    <w:rsid w:val="00CA24DE"/>
    <w:rsid w:val="00CA2899"/>
    <w:rsid w:val="00CA30A1"/>
    <w:rsid w:val="00CA3C56"/>
    <w:rsid w:val="00CA610B"/>
    <w:rsid w:val="00CA6B5C"/>
    <w:rsid w:val="00CA778B"/>
    <w:rsid w:val="00CB1737"/>
    <w:rsid w:val="00CC44AF"/>
    <w:rsid w:val="00CC4ED3"/>
    <w:rsid w:val="00CD1F16"/>
    <w:rsid w:val="00CD3369"/>
    <w:rsid w:val="00CE332B"/>
    <w:rsid w:val="00CE602C"/>
    <w:rsid w:val="00CE68E9"/>
    <w:rsid w:val="00CF1435"/>
    <w:rsid w:val="00CF16CD"/>
    <w:rsid w:val="00CF17D2"/>
    <w:rsid w:val="00D010D8"/>
    <w:rsid w:val="00D02FD9"/>
    <w:rsid w:val="00D0595D"/>
    <w:rsid w:val="00D13D51"/>
    <w:rsid w:val="00D21DF8"/>
    <w:rsid w:val="00D23812"/>
    <w:rsid w:val="00D30A34"/>
    <w:rsid w:val="00D31FCE"/>
    <w:rsid w:val="00D33EE0"/>
    <w:rsid w:val="00D35F69"/>
    <w:rsid w:val="00D35FC4"/>
    <w:rsid w:val="00D36A2A"/>
    <w:rsid w:val="00D40C9F"/>
    <w:rsid w:val="00D40ECD"/>
    <w:rsid w:val="00D44C86"/>
    <w:rsid w:val="00D44F46"/>
    <w:rsid w:val="00D465C7"/>
    <w:rsid w:val="00D46C42"/>
    <w:rsid w:val="00D47650"/>
    <w:rsid w:val="00D47A25"/>
    <w:rsid w:val="00D52A11"/>
    <w:rsid w:val="00D52CE9"/>
    <w:rsid w:val="00D5777B"/>
    <w:rsid w:val="00D57C7E"/>
    <w:rsid w:val="00D609D9"/>
    <w:rsid w:val="00D618A8"/>
    <w:rsid w:val="00D76DE4"/>
    <w:rsid w:val="00D832E2"/>
    <w:rsid w:val="00D85A7C"/>
    <w:rsid w:val="00D85C35"/>
    <w:rsid w:val="00D929DF"/>
    <w:rsid w:val="00D94395"/>
    <w:rsid w:val="00D9689E"/>
    <w:rsid w:val="00D96F66"/>
    <w:rsid w:val="00D975BE"/>
    <w:rsid w:val="00DA1781"/>
    <w:rsid w:val="00DB0756"/>
    <w:rsid w:val="00DB658C"/>
    <w:rsid w:val="00DB6BFB"/>
    <w:rsid w:val="00DB7C98"/>
    <w:rsid w:val="00DC57C0"/>
    <w:rsid w:val="00DC79D3"/>
    <w:rsid w:val="00DE195D"/>
    <w:rsid w:val="00DE6E46"/>
    <w:rsid w:val="00DE704A"/>
    <w:rsid w:val="00DF7976"/>
    <w:rsid w:val="00E0423E"/>
    <w:rsid w:val="00E06550"/>
    <w:rsid w:val="00E13406"/>
    <w:rsid w:val="00E20D9F"/>
    <w:rsid w:val="00E20E2D"/>
    <w:rsid w:val="00E26280"/>
    <w:rsid w:val="00E26458"/>
    <w:rsid w:val="00E310B4"/>
    <w:rsid w:val="00E33983"/>
    <w:rsid w:val="00E34500"/>
    <w:rsid w:val="00E355D5"/>
    <w:rsid w:val="00E37C8F"/>
    <w:rsid w:val="00E42B92"/>
    <w:rsid w:val="00E42EF6"/>
    <w:rsid w:val="00E611AD"/>
    <w:rsid w:val="00E611DE"/>
    <w:rsid w:val="00E84A4E"/>
    <w:rsid w:val="00E85D1D"/>
    <w:rsid w:val="00E91316"/>
    <w:rsid w:val="00E93F32"/>
    <w:rsid w:val="00E96AB4"/>
    <w:rsid w:val="00E97376"/>
    <w:rsid w:val="00EA2E06"/>
    <w:rsid w:val="00EA361E"/>
    <w:rsid w:val="00EA41FB"/>
    <w:rsid w:val="00EA5412"/>
    <w:rsid w:val="00EB15D7"/>
    <w:rsid w:val="00EB262D"/>
    <w:rsid w:val="00EB4F54"/>
    <w:rsid w:val="00EB5A95"/>
    <w:rsid w:val="00EC518D"/>
    <w:rsid w:val="00EC6422"/>
    <w:rsid w:val="00EC72FB"/>
    <w:rsid w:val="00ED266D"/>
    <w:rsid w:val="00ED2846"/>
    <w:rsid w:val="00ED28E9"/>
    <w:rsid w:val="00ED4059"/>
    <w:rsid w:val="00ED6ADF"/>
    <w:rsid w:val="00EE2899"/>
    <w:rsid w:val="00EE5DE0"/>
    <w:rsid w:val="00EF0B49"/>
    <w:rsid w:val="00EF1E62"/>
    <w:rsid w:val="00F01C1E"/>
    <w:rsid w:val="00F02B86"/>
    <w:rsid w:val="00F0418B"/>
    <w:rsid w:val="00F054E8"/>
    <w:rsid w:val="00F05673"/>
    <w:rsid w:val="00F12CB7"/>
    <w:rsid w:val="00F1371E"/>
    <w:rsid w:val="00F14766"/>
    <w:rsid w:val="00F21D52"/>
    <w:rsid w:val="00F23C44"/>
    <w:rsid w:val="00F33321"/>
    <w:rsid w:val="00F34140"/>
    <w:rsid w:val="00F41002"/>
    <w:rsid w:val="00F42EC4"/>
    <w:rsid w:val="00F60349"/>
    <w:rsid w:val="00F64A94"/>
    <w:rsid w:val="00F7446A"/>
    <w:rsid w:val="00F81C0B"/>
    <w:rsid w:val="00F828C1"/>
    <w:rsid w:val="00F93C5C"/>
    <w:rsid w:val="00F96014"/>
    <w:rsid w:val="00F97120"/>
    <w:rsid w:val="00F97D04"/>
    <w:rsid w:val="00FA27FE"/>
    <w:rsid w:val="00FA32E3"/>
    <w:rsid w:val="00FA5ACF"/>
    <w:rsid w:val="00FA5BBD"/>
    <w:rsid w:val="00FA63F7"/>
    <w:rsid w:val="00FA6E39"/>
    <w:rsid w:val="00FB24E3"/>
    <w:rsid w:val="00FB2E97"/>
    <w:rsid w:val="00FB2FD6"/>
    <w:rsid w:val="00FB4B75"/>
    <w:rsid w:val="00FB763F"/>
    <w:rsid w:val="00FC13EE"/>
    <w:rsid w:val="00FC4282"/>
    <w:rsid w:val="00FC547E"/>
    <w:rsid w:val="00FD0D37"/>
    <w:rsid w:val="00FD1403"/>
    <w:rsid w:val="00FD2BB7"/>
    <w:rsid w:val="00FE1554"/>
    <w:rsid w:val="00FE5496"/>
    <w:rsid w:val="00FF03FF"/>
    <w:rsid w:val="00FF2A0F"/>
    <w:rsid w:val="00FF2EB1"/>
    <w:rsid w:val="00FF4160"/>
    <w:rsid w:val="00FF5F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E4665"/>
  <w15:docId w15:val="{A88BE227-CF87-4EA4-A49E-F8FB6EDD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635936"/>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24558D"/>
    <w:rPr>
      <w:sz w:val="16"/>
      <w:szCs w:val="16"/>
    </w:rPr>
  </w:style>
  <w:style w:type="paragraph" w:styleId="CommentText">
    <w:name w:val="annotation text"/>
    <w:basedOn w:val="Normal"/>
    <w:link w:val="CommentTextChar"/>
    <w:uiPriority w:val="99"/>
    <w:semiHidden/>
    <w:unhideWhenUsed/>
    <w:rsid w:val="0024558D"/>
    <w:rPr>
      <w:sz w:val="20"/>
      <w:szCs w:val="20"/>
    </w:rPr>
  </w:style>
  <w:style w:type="character" w:customStyle="1" w:styleId="CommentTextChar">
    <w:name w:val="Comment Text Char"/>
    <w:basedOn w:val="DefaultParagraphFont"/>
    <w:link w:val="CommentText"/>
    <w:uiPriority w:val="99"/>
    <w:semiHidden/>
    <w:rsid w:val="0024558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4558D"/>
    <w:rPr>
      <w:b/>
      <w:bCs/>
    </w:rPr>
  </w:style>
  <w:style w:type="character" w:customStyle="1" w:styleId="CommentSubjectChar">
    <w:name w:val="Comment Subject Char"/>
    <w:basedOn w:val="CommentTextChar"/>
    <w:link w:val="CommentSubject"/>
    <w:uiPriority w:val="99"/>
    <w:semiHidden/>
    <w:rsid w:val="0024558D"/>
    <w:rPr>
      <w:rFonts w:ascii="Times New Roman" w:eastAsia="Times New Roman" w:hAnsi="Times New Roman"/>
      <w:b/>
      <w:bCs/>
    </w:rPr>
  </w:style>
  <w:style w:type="character" w:styleId="Hyperlink">
    <w:name w:val="Hyperlink"/>
    <w:basedOn w:val="DefaultParagraphFont"/>
    <w:uiPriority w:val="99"/>
    <w:unhideWhenUsed/>
    <w:rsid w:val="00FA32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3572">
      <w:bodyDiv w:val="1"/>
      <w:marLeft w:val="0"/>
      <w:marRight w:val="0"/>
      <w:marTop w:val="0"/>
      <w:marBottom w:val="0"/>
      <w:divBdr>
        <w:top w:val="none" w:sz="0" w:space="0" w:color="auto"/>
        <w:left w:val="none" w:sz="0" w:space="0" w:color="auto"/>
        <w:bottom w:val="none" w:sz="0" w:space="0" w:color="auto"/>
        <w:right w:val="none" w:sz="0" w:space="0" w:color="auto"/>
      </w:divBdr>
    </w:div>
    <w:div w:id="634065651">
      <w:bodyDiv w:val="1"/>
      <w:marLeft w:val="0"/>
      <w:marRight w:val="0"/>
      <w:marTop w:val="0"/>
      <w:marBottom w:val="0"/>
      <w:divBdr>
        <w:top w:val="none" w:sz="0" w:space="0" w:color="auto"/>
        <w:left w:val="none" w:sz="0" w:space="0" w:color="auto"/>
        <w:bottom w:val="none" w:sz="0" w:space="0" w:color="auto"/>
        <w:right w:val="none" w:sz="0" w:space="0" w:color="auto"/>
      </w:divBdr>
    </w:div>
    <w:div w:id="76823779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52718098">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7910616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1098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2D17FE8911A84192C55C5D37FF737E" ma:contentTypeVersion="7" ma:contentTypeDescription="Create a new document." ma:contentTypeScope="" ma:versionID="8bd2a046c3bf7e83df4b761327515409">
  <xsd:schema xmlns:xsd="http://www.w3.org/2001/XMLSchema" xmlns:xs="http://www.w3.org/2001/XMLSchema" xmlns:p="http://schemas.microsoft.com/office/2006/metadata/properties" xmlns:ns2="ec6b227d-67a8-4ec1-8061-47f1c806a1e0" targetNamespace="http://schemas.microsoft.com/office/2006/metadata/properties" ma:root="true" ma:fieldsID="5e33c456ed7ed78df3eb5aa70254e518" ns2:_="">
    <xsd:import namespace="ec6b227d-67a8-4ec1-8061-47f1c806a1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ink" minOccurs="0"/>
                <xsd:element ref="ns2: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227d-67a8-4ec1-8061-47f1c806a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ink" ma:index="1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S" ma:index="13" nillable="true" ma:displayName="LS" ma:format="Dropdown" ma:internalName="LS">
      <xsd:simpleType>
        <xsd:restriction base="dms:Text">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c6b227d-67a8-4ec1-8061-47f1c806a1e0" xsi:nil="true"/>
    <Link xmlns="ec6b227d-67a8-4ec1-8061-47f1c806a1e0">
      <Url xsi:nil="true"/>
      <Description xsi:nil="true"/>
    </Link>
    <LS xmlns="ec6b227d-67a8-4ec1-8061-47f1c806a1e0">7191</LS>
  </documentManagement>
</p:properties>
</file>

<file path=customXml/itemProps1.xml><?xml version="1.0" encoding="utf-8"?>
<ds:datastoreItem xmlns:ds="http://schemas.openxmlformats.org/officeDocument/2006/customXml" ds:itemID="{0C4574EB-0BAC-4BB5-98BA-4C1C89FE4043}">
  <ds:schemaRefs>
    <ds:schemaRef ds:uri="http://schemas.openxmlformats.org/officeDocument/2006/bibliography"/>
  </ds:schemaRefs>
</ds:datastoreItem>
</file>

<file path=customXml/itemProps2.xml><?xml version="1.0" encoding="utf-8"?>
<ds:datastoreItem xmlns:ds="http://schemas.openxmlformats.org/officeDocument/2006/customXml" ds:itemID="{638C2B3D-8504-44FC-AF2C-F4E945922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227d-67a8-4ec1-8061-47f1c806a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BCA11-9A48-4149-94B6-091FD607BD05}">
  <ds:schemaRefs>
    <ds:schemaRef ds:uri="http://schemas.microsoft.com/sharepoint/v3/contenttype/forms"/>
  </ds:schemaRefs>
</ds:datastoreItem>
</file>

<file path=customXml/itemProps4.xml><?xml version="1.0" encoding="utf-8"?>
<ds:datastoreItem xmlns:ds="http://schemas.openxmlformats.org/officeDocument/2006/customXml" ds:itemID="{0EBC9001-B0E8-4225-816F-7E1688746A30}">
  <ds:schemaRefs>
    <ds:schemaRef ds:uri="http://schemas.microsoft.com/office/2006/metadata/properties"/>
    <ds:schemaRef ds:uri="http://schemas.microsoft.com/office/infopath/2007/PartnerControls"/>
    <ds:schemaRef ds:uri="ec6b227d-67a8-4ec1-8061-47f1c806a1e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Bouzalas, Jacqueline</dc:creator>
  <cp:lastModifiedBy>Jeffries, Jillian</cp:lastModifiedBy>
  <cp:revision>6</cp:revision>
  <cp:lastPrinted>2013-04-22T14:57:00Z</cp:lastPrinted>
  <dcterms:created xsi:type="dcterms:W3CDTF">2026-03-09T15:57:00Z</dcterms:created>
  <dcterms:modified xsi:type="dcterms:W3CDTF">2026-03-26T16:07:00Z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0x010100302D17FE8911A84192C55C5D37FF737E</vt:lpwstr>
  </property>
</Properties>
</file>