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03DC" w14:textId="77777777" w:rsidR="001B1022" w:rsidRPr="001B1022" w:rsidRDefault="001B1022" w:rsidP="001B1022">
      <w:pPr>
        <w:widowControl w:val="0"/>
        <w:spacing w:after="0" w:line="432" w:lineRule="auto"/>
        <w:rPr>
          <w:rFonts w:ascii="Arial" w:eastAsia="Times New Roman" w:hAnsi="Arial" w:cs="Times New Roman"/>
          <w:snapToGrid w:val="0"/>
          <w:kern w:val="0"/>
          <w14:ligatures w14:val="none"/>
        </w:rPr>
      </w:pPr>
      <w:r w:rsidRPr="001B1022">
        <w:rPr>
          <w:rFonts w:ascii="Arial" w:eastAsia="Times New Roman" w:hAnsi="Arial" w:cs="Times New Roman"/>
          <w:snapToGrid w:val="0"/>
          <w:kern w:val="0"/>
          <w14:ligatures w14:val="none"/>
        </w:rPr>
        <w:t>Summary:</w:t>
      </w:r>
    </w:p>
    <w:p w14:paraId="52B7DBDF" w14:textId="77777777" w:rsidR="001B1022" w:rsidRPr="001B1022" w:rsidRDefault="001B1022" w:rsidP="001B1022">
      <w:pPr>
        <w:widowControl w:val="0"/>
        <w:spacing w:after="0" w:line="432" w:lineRule="auto"/>
        <w:rPr>
          <w:rFonts w:ascii="Arial" w:eastAsia="Times New Roman" w:hAnsi="Arial" w:cs="Times New Roman"/>
          <w:snapToGrid w:val="0"/>
          <w:kern w:val="0"/>
          <w14:ligatures w14:val="none"/>
        </w:rPr>
      </w:pPr>
    </w:p>
    <w:p w14:paraId="727AE8C1" w14:textId="77777777" w:rsidR="001B1022" w:rsidRPr="001B1022" w:rsidRDefault="001B1022" w:rsidP="001B1022">
      <w:pPr>
        <w:widowControl w:val="0"/>
        <w:spacing w:after="0" w:line="432" w:lineRule="auto"/>
        <w:ind w:firstLine="720"/>
        <w:rPr>
          <w:rFonts w:ascii="Arial" w:eastAsia="Times New Roman" w:hAnsi="Arial" w:cs="Times New Roman"/>
          <w:snapToGrid w:val="0"/>
          <w:kern w:val="0"/>
          <w14:ligatures w14:val="none"/>
        </w:rPr>
      </w:pPr>
    </w:p>
    <w:p w14:paraId="70401FC8" w14:textId="77777777" w:rsidR="001B1022" w:rsidRPr="001B1022" w:rsidRDefault="001B1022" w:rsidP="001B1022">
      <w:pPr>
        <w:widowControl w:val="0"/>
        <w:spacing w:after="0" w:line="432" w:lineRule="auto"/>
        <w:ind w:firstLine="720"/>
        <w:jc w:val="both"/>
        <w:rPr>
          <w:rFonts w:ascii="Arial" w:eastAsia="Times New Roman" w:hAnsi="Arial" w:cs="Times New Roman"/>
          <w:snapToGrid w:val="0"/>
          <w:kern w:val="0"/>
          <w14:ligatures w14:val="none"/>
        </w:rPr>
      </w:pPr>
      <w:r w:rsidRPr="001B1022">
        <w:rPr>
          <w:rFonts w:ascii="Arial" w:eastAsia="Times New Roman" w:hAnsi="Arial" w:cs="Times New Roman"/>
          <w:snapToGrid w:val="0"/>
          <w:kern w:val="0"/>
          <w14:ligatures w14:val="none"/>
        </w:rPr>
        <w:t xml:space="preserve">Under the City Charter, the City Council is authorized to structure its own budget.  This budget must be presented to the </w:t>
      </w:r>
      <w:proofErr w:type="gramStart"/>
      <w:r w:rsidRPr="001B1022">
        <w:rPr>
          <w:rFonts w:ascii="Arial" w:eastAsia="Times New Roman" w:hAnsi="Arial" w:cs="Times New Roman"/>
          <w:snapToGrid w:val="0"/>
          <w:kern w:val="0"/>
          <w14:ligatures w14:val="none"/>
        </w:rPr>
        <w:t>Mayor</w:t>
      </w:r>
      <w:proofErr w:type="gramEnd"/>
      <w:r w:rsidRPr="001B1022">
        <w:rPr>
          <w:rFonts w:ascii="Arial" w:eastAsia="Times New Roman" w:hAnsi="Arial" w:cs="Times New Roman"/>
          <w:snapToGrid w:val="0"/>
          <w:kern w:val="0"/>
          <w14:ligatures w14:val="none"/>
        </w:rPr>
        <w:t>, for inclusion in the Executive Budget, after the Council approves it.</w:t>
      </w:r>
    </w:p>
    <w:p w14:paraId="67103C9B" w14:textId="77777777" w:rsidR="001B1022" w:rsidRPr="001B1022" w:rsidRDefault="001B1022" w:rsidP="001B1022">
      <w:pPr>
        <w:widowControl w:val="0"/>
        <w:spacing w:after="0" w:line="432" w:lineRule="auto"/>
        <w:ind w:firstLine="720"/>
        <w:jc w:val="both"/>
        <w:rPr>
          <w:rFonts w:ascii="Arial" w:eastAsia="Times New Roman" w:hAnsi="Arial" w:cs="Times New Roman"/>
          <w:snapToGrid w:val="0"/>
          <w:kern w:val="0"/>
          <w14:ligatures w14:val="none"/>
        </w:rPr>
      </w:pPr>
    </w:p>
    <w:p w14:paraId="74F1F75F" w14:textId="77777777" w:rsidR="001B1022" w:rsidRPr="001B1022" w:rsidRDefault="001B1022" w:rsidP="001B1022">
      <w:pPr>
        <w:widowControl w:val="0"/>
        <w:spacing w:after="0" w:line="432" w:lineRule="auto"/>
        <w:ind w:firstLine="720"/>
        <w:jc w:val="both"/>
        <w:rPr>
          <w:rFonts w:ascii="Arial" w:eastAsia="Times New Roman" w:hAnsi="Arial" w:cs="Times New Roman"/>
          <w:snapToGrid w:val="0"/>
          <w:kern w:val="0"/>
          <w14:ligatures w14:val="none"/>
        </w:rPr>
      </w:pPr>
      <w:r w:rsidRPr="001B1022">
        <w:rPr>
          <w:rFonts w:ascii="Arial" w:eastAsia="Times New Roman" w:hAnsi="Arial" w:cs="Times New Roman"/>
          <w:snapToGrid w:val="0"/>
          <w:kern w:val="0"/>
          <w14:ligatures w14:val="none"/>
        </w:rPr>
        <w:t xml:space="preserve">The Council's staff is described through divisions within three units of appropriation: Council Members and their aides, Committee Staffing, and Council Services.  These and the standing committees each have a U/A for PS.  OTPS is divided into the following categories: members, central staff, and each standing committee.   A separate resolution approving the central staff's lump sum unit of appropriation is attached for Council approval pursuant to Section 100 (c) of the Charter.  </w:t>
      </w:r>
    </w:p>
    <w:p w14:paraId="01ABFB64" w14:textId="77777777" w:rsidR="001B1022" w:rsidRPr="001B1022" w:rsidRDefault="001B1022" w:rsidP="001B1022">
      <w:pPr>
        <w:widowControl w:val="0"/>
        <w:spacing w:after="0" w:line="432" w:lineRule="auto"/>
        <w:ind w:firstLine="720"/>
        <w:jc w:val="both"/>
        <w:rPr>
          <w:rFonts w:ascii="Arial" w:eastAsia="Times New Roman" w:hAnsi="Arial" w:cs="Times New Roman"/>
          <w:snapToGrid w:val="0"/>
          <w:kern w:val="0"/>
          <w14:ligatures w14:val="none"/>
        </w:rPr>
      </w:pPr>
    </w:p>
    <w:p w14:paraId="3DD7D2D1" w14:textId="77777777" w:rsidR="001B1022" w:rsidRPr="001B1022" w:rsidRDefault="001B1022" w:rsidP="001B1022">
      <w:pPr>
        <w:widowControl w:val="0"/>
        <w:spacing w:after="0" w:line="432" w:lineRule="auto"/>
        <w:ind w:firstLine="720"/>
        <w:jc w:val="both"/>
        <w:rPr>
          <w:rFonts w:ascii="Arial" w:eastAsia="Times New Roman" w:hAnsi="Arial" w:cs="Times New Roman"/>
          <w:snapToGrid w:val="0"/>
          <w:kern w:val="0"/>
          <w14:ligatures w14:val="none"/>
        </w:rPr>
      </w:pPr>
      <w:r w:rsidRPr="001B1022">
        <w:rPr>
          <w:rFonts w:ascii="Arial" w:eastAsia="Times New Roman" w:hAnsi="Arial" w:cs="Times New Roman"/>
          <w:snapToGrid w:val="0"/>
          <w:kern w:val="0"/>
          <w14:ligatures w14:val="none"/>
        </w:rPr>
        <w:t>Council Member office budgets are funded in U/A 001 object 001 &amp; 021 (PS) and U/A 100 objects 400 (OTPS).   Funds allocated for each Member’s budget total $585,000.</w:t>
      </w:r>
    </w:p>
    <w:p w14:paraId="1BBF6B34" w14:textId="77777777" w:rsidR="001B1022" w:rsidRPr="001B1022" w:rsidRDefault="001B1022" w:rsidP="001B1022">
      <w:pPr>
        <w:widowControl w:val="0"/>
        <w:spacing w:after="0" w:line="432" w:lineRule="auto"/>
        <w:ind w:firstLine="720"/>
        <w:jc w:val="both"/>
        <w:rPr>
          <w:rFonts w:ascii="Arial" w:eastAsia="Times New Roman" w:hAnsi="Arial" w:cs="Times New Roman"/>
          <w:snapToGrid w:val="0"/>
          <w:kern w:val="0"/>
          <w14:ligatures w14:val="none"/>
        </w:rPr>
      </w:pPr>
    </w:p>
    <w:p w14:paraId="19807B1E" w14:textId="77777777" w:rsidR="001B1022" w:rsidRPr="001B1022" w:rsidRDefault="001B1022" w:rsidP="001B1022">
      <w:pPr>
        <w:widowControl w:val="0"/>
        <w:spacing w:after="0" w:line="432" w:lineRule="auto"/>
        <w:ind w:firstLine="720"/>
        <w:jc w:val="both"/>
        <w:rPr>
          <w:rFonts w:ascii="Arial" w:eastAsia="Times New Roman" w:hAnsi="Arial" w:cs="Times New Roman"/>
          <w:snapToGrid w:val="0"/>
          <w:kern w:val="0"/>
          <w14:ligatures w14:val="none"/>
        </w:rPr>
      </w:pPr>
      <w:r w:rsidRPr="001B1022">
        <w:rPr>
          <w:rFonts w:ascii="Arial" w:eastAsia="Times New Roman" w:hAnsi="Arial" w:cs="Times New Roman"/>
          <w:snapToGrid w:val="0"/>
          <w:kern w:val="0"/>
          <w14:ligatures w14:val="none"/>
        </w:rPr>
        <w:t>Staff from the Office of the General Counsel, Governmental Affairs, Finance, Planning &amp; Land Use, Infrastructure, and Human and Social Services divisions are specifically assigned to each committee and subcommittee.  These analysts and attorneys in turn are supported by the Administrative Services Division, which functions as the central administration.</w:t>
      </w:r>
    </w:p>
    <w:p w14:paraId="70FFDD7A" w14:textId="77777777" w:rsidR="001B1022" w:rsidRPr="001B1022" w:rsidRDefault="001B1022" w:rsidP="001B1022">
      <w:pPr>
        <w:keepNext/>
        <w:widowControl w:val="0"/>
        <w:spacing w:after="0" w:line="240" w:lineRule="auto"/>
        <w:outlineLvl w:val="0"/>
        <w:rPr>
          <w:rFonts w:ascii="Arial" w:eastAsia="Times New Roman" w:hAnsi="Arial" w:cs="Times New Roman"/>
          <w:b/>
          <w:snapToGrid w:val="0"/>
          <w:kern w:val="0"/>
          <w:sz w:val="26"/>
          <w14:ligatures w14:val="none"/>
        </w:rPr>
      </w:pPr>
    </w:p>
    <w:p w14:paraId="22E07846" w14:textId="77777777" w:rsidR="001B1022" w:rsidRPr="001B1022" w:rsidRDefault="001B1022" w:rsidP="001B1022">
      <w:pPr>
        <w:keepNext/>
        <w:widowControl w:val="0"/>
        <w:spacing w:after="0" w:line="240" w:lineRule="auto"/>
        <w:outlineLvl w:val="0"/>
        <w:rPr>
          <w:rFonts w:ascii="Arial" w:eastAsia="Times New Roman" w:hAnsi="Arial" w:cs="Times New Roman"/>
          <w:b/>
          <w:snapToGrid w:val="0"/>
          <w:kern w:val="0"/>
          <w:sz w:val="26"/>
          <w14:ligatures w14:val="none"/>
        </w:rPr>
      </w:pPr>
    </w:p>
    <w:p w14:paraId="1872DF16" w14:textId="77777777" w:rsidR="001B1022" w:rsidRPr="001B1022" w:rsidRDefault="001B1022" w:rsidP="001B1022">
      <w:pPr>
        <w:keepNext/>
        <w:widowControl w:val="0"/>
        <w:tabs>
          <w:tab w:val="center" w:pos="4680"/>
        </w:tabs>
        <w:spacing w:after="0" w:line="432" w:lineRule="auto"/>
        <w:jc w:val="center"/>
        <w:outlineLvl w:val="1"/>
        <w:rPr>
          <w:rFonts w:ascii="Arial" w:eastAsia="Times New Roman" w:hAnsi="Arial" w:cs="Times New Roman"/>
          <w:b/>
          <w:snapToGrid w:val="0"/>
          <w:kern w:val="0"/>
          <w:sz w:val="26"/>
          <w:szCs w:val="20"/>
          <w14:ligatures w14:val="none"/>
        </w:rPr>
      </w:pPr>
    </w:p>
    <w:p w14:paraId="09E517AD"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34CA02AB" w14:textId="77777777" w:rsidR="001B1022" w:rsidRPr="001B1022" w:rsidRDefault="001B1022" w:rsidP="001B1022">
      <w:pPr>
        <w:widowControl w:val="0"/>
        <w:tabs>
          <w:tab w:val="left" w:pos="-1440"/>
        </w:tabs>
        <w:spacing w:after="0" w:line="432" w:lineRule="auto"/>
        <w:jc w:val="both"/>
        <w:rPr>
          <w:rFonts w:ascii="Arial" w:eastAsia="Times New Roman" w:hAnsi="Arial" w:cs="Times New Roman"/>
          <w:snapToGrid w:val="0"/>
          <w:kern w:val="0"/>
          <w:sz w:val="26"/>
          <w:szCs w:val="20"/>
          <w14:ligatures w14:val="none"/>
        </w:rPr>
      </w:pPr>
    </w:p>
    <w:p w14:paraId="44D52426" w14:textId="77777777" w:rsidR="001B1022" w:rsidRPr="001B1022" w:rsidRDefault="001B1022" w:rsidP="001B1022">
      <w:pPr>
        <w:widowControl w:val="0"/>
        <w:tabs>
          <w:tab w:val="left" w:pos="-1440"/>
        </w:tabs>
        <w:spacing w:after="0" w:line="432" w:lineRule="auto"/>
        <w:jc w:val="both"/>
        <w:rPr>
          <w:rFonts w:ascii="Arial" w:eastAsia="Times New Roman" w:hAnsi="Arial" w:cs="Times New Roman"/>
          <w:snapToGrid w:val="0"/>
          <w:kern w:val="0"/>
          <w:sz w:val="26"/>
          <w:szCs w:val="20"/>
          <w14:ligatures w14:val="none"/>
        </w:rPr>
      </w:pPr>
    </w:p>
    <w:p w14:paraId="3FD8B154"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sectPr w:rsidR="001B1022" w:rsidRPr="001B1022" w:rsidSect="001B1022">
          <w:endnotePr>
            <w:numFmt w:val="decimal"/>
          </w:endnotePr>
          <w:pgSz w:w="12240" w:h="15840" w:code="1"/>
          <w:pgMar w:top="1008" w:right="1440" w:bottom="1008" w:left="1440" w:header="1440" w:footer="720" w:gutter="0"/>
          <w:pgNumType w:fmt="numberInDash"/>
          <w:cols w:space="720"/>
          <w:noEndnote/>
        </w:sectPr>
      </w:pPr>
    </w:p>
    <w:p w14:paraId="7717B017" w14:textId="77777777" w:rsidR="001B1022" w:rsidRPr="001B1022" w:rsidRDefault="001B1022" w:rsidP="001B1022">
      <w:pPr>
        <w:keepNext/>
        <w:widowControl w:val="0"/>
        <w:spacing w:after="0" w:line="240" w:lineRule="auto"/>
        <w:outlineLvl w:val="0"/>
        <w:rPr>
          <w:rFonts w:ascii="Arial" w:eastAsia="Times New Roman" w:hAnsi="Arial" w:cs="Times New Roman"/>
          <w:b/>
          <w:snapToGrid w:val="0"/>
          <w:kern w:val="0"/>
          <w:sz w:val="26"/>
          <w14:ligatures w14:val="none"/>
        </w:rPr>
        <w:sectPr w:rsidR="001B1022" w:rsidRPr="001B1022" w:rsidSect="001B1022">
          <w:endnotePr>
            <w:numFmt w:val="decimal"/>
          </w:endnotePr>
          <w:type w:val="continuous"/>
          <w:pgSz w:w="12240" w:h="15840" w:code="1"/>
          <w:pgMar w:top="1008" w:right="1440" w:bottom="1008" w:left="1440" w:header="1440" w:footer="720" w:gutter="0"/>
          <w:pgNumType w:fmt="numberInDash"/>
          <w:cols w:num="2" w:sep="1" w:space="432"/>
          <w:noEndnote/>
        </w:sectPr>
      </w:pPr>
    </w:p>
    <w:p w14:paraId="62CB549F" w14:textId="77777777" w:rsidR="001B1022" w:rsidRPr="001B1022" w:rsidRDefault="001B1022" w:rsidP="001B1022">
      <w:pPr>
        <w:keepNext/>
        <w:widowControl w:val="0"/>
        <w:spacing w:after="0" w:line="240" w:lineRule="auto"/>
        <w:outlineLvl w:val="0"/>
        <w:rPr>
          <w:rFonts w:ascii="Arial" w:eastAsia="Times New Roman" w:hAnsi="Arial" w:cs="Arial"/>
          <w:b/>
          <w:bCs/>
          <w:snapToGrid w:val="0"/>
          <w:kern w:val="0"/>
          <w14:ligatures w14:val="none"/>
        </w:rPr>
      </w:pPr>
      <w:proofErr w:type="gramStart"/>
      <w:r w:rsidRPr="001B1022">
        <w:rPr>
          <w:rFonts w:ascii="Arial" w:eastAsia="Times New Roman" w:hAnsi="Arial" w:cs="Arial"/>
          <w:b/>
          <w:bCs/>
          <w:snapToGrid w:val="0"/>
          <w:kern w:val="0"/>
          <w14:ligatures w14:val="none"/>
        </w:rPr>
        <w:lastRenderedPageBreak/>
        <w:t>Staffs</w:t>
      </w:r>
      <w:proofErr w:type="gramEnd"/>
      <w:r w:rsidRPr="001B1022">
        <w:rPr>
          <w:rFonts w:ascii="Arial" w:eastAsia="Times New Roman" w:hAnsi="Arial" w:cs="Arial"/>
          <w:b/>
          <w:bCs/>
          <w:snapToGrid w:val="0"/>
          <w:kern w:val="0"/>
          <w14:ligatures w14:val="none"/>
        </w:rPr>
        <w:t xml:space="preserve"> from the following Divisions are assigned to these Committees and Subcommittees:</w:t>
      </w:r>
    </w:p>
    <w:p w14:paraId="2D7A31C1"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43D3725C"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21D70492"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50D72403"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688D7229"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sectPr w:rsidR="001B1022" w:rsidRPr="001B1022" w:rsidSect="001B1022">
          <w:endnotePr>
            <w:numFmt w:val="decimal"/>
          </w:endnotePr>
          <w:type w:val="continuous"/>
          <w:pgSz w:w="12240" w:h="15840" w:code="1"/>
          <w:pgMar w:top="1008" w:right="1440" w:bottom="1008" w:left="1440" w:header="1440" w:footer="720" w:gutter="0"/>
          <w:pgNumType w:fmt="numberInDash"/>
          <w:cols w:sep="1" w:space="720"/>
          <w:noEndnote/>
        </w:sectPr>
      </w:pPr>
    </w:p>
    <w:p w14:paraId="15617E64" w14:textId="77777777" w:rsidR="001B1022" w:rsidRPr="001B1022" w:rsidRDefault="001B1022" w:rsidP="001B1022">
      <w:pPr>
        <w:keepNext/>
        <w:widowControl w:val="0"/>
        <w:spacing w:after="0" w:line="240" w:lineRule="auto"/>
        <w:outlineLvl w:val="0"/>
        <w:rPr>
          <w:rFonts w:ascii="Arial" w:eastAsia="Times New Roman" w:hAnsi="Arial" w:cs="Arial"/>
          <w:b/>
          <w:bCs/>
          <w:snapToGrid w:val="0"/>
          <w:kern w:val="0"/>
          <w:sz w:val="26"/>
          <w:szCs w:val="20"/>
          <w14:ligatures w14:val="none"/>
        </w:rPr>
      </w:pPr>
      <w:r w:rsidRPr="001B1022">
        <w:rPr>
          <w:rFonts w:ascii="Arial" w:eastAsia="Times New Roman" w:hAnsi="Arial" w:cs="Arial"/>
          <w:b/>
          <w:bCs/>
          <w:snapToGrid w:val="0"/>
          <w:kern w:val="0"/>
          <w:u w:val="single"/>
          <w14:ligatures w14:val="none"/>
        </w:rPr>
        <w:t>Finance</w:t>
      </w:r>
      <w:r w:rsidRPr="001B1022">
        <w:rPr>
          <w:rFonts w:ascii="Arial" w:eastAsia="Times New Roman" w:hAnsi="Arial" w:cs="Arial"/>
          <w:b/>
          <w:bCs/>
          <w:snapToGrid w:val="0"/>
          <w:kern w:val="0"/>
          <w:sz w:val="26"/>
          <w:szCs w:val="20"/>
          <w14:ligatures w14:val="none"/>
        </w:rPr>
        <w:tab/>
      </w:r>
      <w:r w:rsidRPr="001B1022">
        <w:rPr>
          <w:rFonts w:ascii="Arial" w:eastAsia="Times New Roman" w:hAnsi="Arial" w:cs="Arial"/>
          <w:b/>
          <w:bCs/>
          <w:snapToGrid w:val="0"/>
          <w:kern w:val="0"/>
          <w:sz w:val="26"/>
          <w:szCs w:val="20"/>
          <w14:ligatures w14:val="none"/>
        </w:rPr>
        <w:tab/>
      </w:r>
      <w:r w:rsidRPr="001B1022">
        <w:rPr>
          <w:rFonts w:ascii="Arial" w:eastAsia="Times New Roman" w:hAnsi="Arial" w:cs="Arial"/>
          <w:b/>
          <w:bCs/>
          <w:snapToGrid w:val="0"/>
          <w:kern w:val="0"/>
          <w:sz w:val="26"/>
          <w:szCs w:val="20"/>
          <w14:ligatures w14:val="none"/>
        </w:rPr>
        <w:tab/>
      </w:r>
      <w:r w:rsidRPr="001B1022">
        <w:rPr>
          <w:rFonts w:ascii="Arial" w:eastAsia="Times New Roman" w:hAnsi="Arial" w:cs="Arial"/>
          <w:b/>
          <w:bCs/>
          <w:snapToGrid w:val="0"/>
          <w:kern w:val="0"/>
          <w:sz w:val="26"/>
          <w:szCs w:val="20"/>
          <w14:ligatures w14:val="none"/>
        </w:rPr>
        <w:tab/>
      </w:r>
    </w:p>
    <w:p w14:paraId="583A8098"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Finance</w:t>
      </w:r>
      <w:r w:rsidRPr="001B1022">
        <w:rPr>
          <w:rFonts w:ascii="Arial" w:eastAsia="Times New Roman" w:hAnsi="Arial" w:cs="Arial"/>
          <w:bCs/>
          <w:snapToGrid w:val="0"/>
          <w:kern w:val="0"/>
          <w14:ligatures w14:val="none"/>
        </w:rPr>
        <w:tab/>
      </w:r>
    </w:p>
    <w:p w14:paraId="57641EE2" w14:textId="77777777" w:rsidR="001B1022" w:rsidRPr="001B1022" w:rsidRDefault="001B1022" w:rsidP="001B1022">
      <w:pPr>
        <w:keepNext/>
        <w:widowControl w:val="0"/>
        <w:spacing w:after="0" w:line="240" w:lineRule="auto"/>
        <w:ind w:left="360"/>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14:ligatures w14:val="none"/>
        </w:rPr>
        <w:tab/>
      </w:r>
    </w:p>
    <w:p w14:paraId="3701B1DF" w14:textId="77777777" w:rsidR="001B1022" w:rsidRPr="001B1022" w:rsidRDefault="001B1022" w:rsidP="001B1022">
      <w:pPr>
        <w:keepNext/>
        <w:widowControl w:val="0"/>
        <w:spacing w:after="0" w:line="240" w:lineRule="auto"/>
        <w:outlineLvl w:val="0"/>
        <w:rPr>
          <w:rFonts w:ascii="Arial" w:eastAsia="Times New Roman" w:hAnsi="Arial" w:cs="Arial"/>
          <w:b/>
          <w:bCs/>
          <w:snapToGrid w:val="0"/>
          <w:kern w:val="0"/>
          <w:sz w:val="26"/>
          <w:szCs w:val="20"/>
          <w14:ligatures w14:val="none"/>
        </w:rPr>
      </w:pPr>
      <w:r w:rsidRPr="001B1022">
        <w:rPr>
          <w:rFonts w:ascii="Arial" w:eastAsia="Times New Roman" w:hAnsi="Arial" w:cs="Arial"/>
          <w:b/>
          <w:bCs/>
          <w:snapToGrid w:val="0"/>
          <w:kern w:val="0"/>
          <w:u w:val="single"/>
          <w14:ligatures w14:val="none"/>
        </w:rPr>
        <w:t>Planning &amp; Land Use</w:t>
      </w:r>
      <w:r w:rsidRPr="001B1022">
        <w:rPr>
          <w:rFonts w:ascii="Arial" w:eastAsia="Times New Roman" w:hAnsi="Arial" w:cs="Arial"/>
          <w:b/>
          <w:bCs/>
          <w:snapToGrid w:val="0"/>
          <w:kern w:val="0"/>
          <w:sz w:val="26"/>
          <w:szCs w:val="20"/>
          <w14:ligatures w14:val="none"/>
        </w:rPr>
        <w:tab/>
      </w:r>
      <w:r w:rsidRPr="001B1022">
        <w:rPr>
          <w:rFonts w:ascii="Arial" w:eastAsia="Times New Roman" w:hAnsi="Arial" w:cs="Arial"/>
          <w:b/>
          <w:bCs/>
          <w:snapToGrid w:val="0"/>
          <w:kern w:val="0"/>
          <w:sz w:val="26"/>
          <w:szCs w:val="20"/>
          <w14:ligatures w14:val="none"/>
        </w:rPr>
        <w:tab/>
      </w:r>
      <w:r w:rsidRPr="001B1022">
        <w:rPr>
          <w:rFonts w:ascii="Arial" w:eastAsia="Times New Roman" w:hAnsi="Arial" w:cs="Arial"/>
          <w:b/>
          <w:bCs/>
          <w:snapToGrid w:val="0"/>
          <w:kern w:val="0"/>
          <w:sz w:val="26"/>
          <w:szCs w:val="20"/>
          <w14:ligatures w14:val="none"/>
        </w:rPr>
        <w:tab/>
      </w:r>
    </w:p>
    <w:p w14:paraId="571195D2"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Land Use</w:t>
      </w:r>
      <w:r w:rsidRPr="001B1022">
        <w:rPr>
          <w:rFonts w:ascii="Arial" w:eastAsia="Times New Roman" w:hAnsi="Arial" w:cs="Arial"/>
          <w:bCs/>
          <w:snapToGrid w:val="0"/>
          <w:kern w:val="0"/>
          <w14:ligatures w14:val="none"/>
        </w:rPr>
        <w:tab/>
      </w:r>
    </w:p>
    <w:p w14:paraId="58AD8303"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Landmarks, Public Sitings, Resiliency &amp; Dispositions (Subcommittee)</w:t>
      </w:r>
    </w:p>
    <w:p w14:paraId="1387EF3F"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Zoning &amp; Franchises (Subcommittee)</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14:ligatures w14:val="none"/>
        </w:rPr>
        <w:tab/>
      </w:r>
    </w:p>
    <w:p w14:paraId="60F1FF9A" w14:textId="77777777" w:rsidR="001B1022" w:rsidRPr="001B1022" w:rsidRDefault="001B1022" w:rsidP="001B1022">
      <w:pPr>
        <w:keepNext/>
        <w:widowControl w:val="0"/>
        <w:spacing w:after="0" w:line="240" w:lineRule="auto"/>
        <w:outlineLvl w:val="0"/>
        <w:rPr>
          <w:rFonts w:ascii="Arial" w:eastAsia="Times New Roman" w:hAnsi="Arial" w:cs="Arial"/>
          <w:b/>
          <w:bCs/>
          <w:snapToGrid w:val="0"/>
          <w:kern w:val="0"/>
          <w:sz w:val="26"/>
          <w:szCs w:val="20"/>
          <w14:ligatures w14:val="none"/>
        </w:rPr>
      </w:pPr>
      <w:r w:rsidRPr="001B1022">
        <w:rPr>
          <w:rFonts w:ascii="Arial" w:eastAsia="Times New Roman" w:hAnsi="Arial" w:cs="Arial"/>
          <w:b/>
          <w:bCs/>
          <w:snapToGrid w:val="0"/>
          <w:kern w:val="0"/>
          <w:u w:val="single"/>
          <w14:ligatures w14:val="none"/>
        </w:rPr>
        <w:t>General Counsel</w:t>
      </w:r>
      <w:r w:rsidRPr="001B1022">
        <w:rPr>
          <w:rFonts w:ascii="Arial" w:eastAsia="Times New Roman" w:hAnsi="Arial" w:cs="Arial"/>
          <w:b/>
          <w:bCs/>
          <w:snapToGrid w:val="0"/>
          <w:kern w:val="0"/>
          <w:sz w:val="26"/>
          <w:szCs w:val="20"/>
          <w14:ligatures w14:val="none"/>
        </w:rPr>
        <w:tab/>
      </w:r>
    </w:p>
    <w:p w14:paraId="3EE7AE3B"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
          <w:bCs/>
          <w:snapToGrid w:val="0"/>
          <w:kern w:val="0"/>
          <w14:ligatures w14:val="none"/>
        </w:rPr>
      </w:pPr>
      <w:r w:rsidRPr="001B1022">
        <w:rPr>
          <w:rFonts w:ascii="Arial" w:eastAsia="Times New Roman" w:hAnsi="Arial" w:cs="Arial"/>
          <w:bCs/>
          <w:snapToGrid w:val="0"/>
          <w:kern w:val="0"/>
          <w14:ligatures w14:val="none"/>
        </w:rPr>
        <w:t xml:space="preserve">Rules, Privileges, Elections, Standards &amp; Ethics </w:t>
      </w:r>
    </w:p>
    <w:p w14:paraId="5913EDDD" w14:textId="77777777" w:rsidR="001B1022" w:rsidRPr="001B1022" w:rsidRDefault="001B1022" w:rsidP="001B1022">
      <w:pPr>
        <w:keepNext/>
        <w:widowControl w:val="0"/>
        <w:spacing w:after="0" w:line="240" w:lineRule="auto"/>
        <w:ind w:left="720"/>
        <w:outlineLvl w:val="0"/>
        <w:rPr>
          <w:rFonts w:ascii="Arial" w:eastAsia="Times New Roman" w:hAnsi="Arial" w:cs="Arial"/>
          <w:b/>
          <w:bCs/>
          <w:snapToGrid w:val="0"/>
          <w:kern w:val="0"/>
          <w14:ligatures w14:val="none"/>
        </w:rPr>
      </w:pP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14:ligatures w14:val="none"/>
        </w:rPr>
        <w:tab/>
      </w:r>
    </w:p>
    <w:p w14:paraId="6C992EB8" w14:textId="77777777" w:rsidR="001B1022" w:rsidRPr="001B1022" w:rsidRDefault="001B1022" w:rsidP="001B1022">
      <w:pPr>
        <w:keepNext/>
        <w:widowControl w:val="0"/>
        <w:spacing w:after="0" w:line="240" w:lineRule="auto"/>
        <w:outlineLvl w:val="0"/>
        <w:rPr>
          <w:rFonts w:ascii="Arial" w:eastAsia="Times New Roman" w:hAnsi="Arial" w:cs="Arial"/>
          <w:b/>
          <w:bCs/>
          <w:snapToGrid w:val="0"/>
          <w:kern w:val="0"/>
          <w:sz w:val="26"/>
          <w:szCs w:val="20"/>
          <w14:ligatures w14:val="none"/>
        </w:rPr>
      </w:pPr>
      <w:r w:rsidRPr="001B1022">
        <w:rPr>
          <w:rFonts w:ascii="Arial" w:eastAsia="Times New Roman" w:hAnsi="Arial" w:cs="Arial"/>
          <w:b/>
          <w:bCs/>
          <w:snapToGrid w:val="0"/>
          <w:kern w:val="0"/>
          <w:u w:val="single"/>
          <w14:ligatures w14:val="none"/>
        </w:rPr>
        <w:t>Governmental Affairs</w:t>
      </w:r>
      <w:r w:rsidRPr="001B1022">
        <w:rPr>
          <w:rFonts w:ascii="Arial" w:eastAsia="Times New Roman" w:hAnsi="Arial" w:cs="Arial"/>
          <w:b/>
          <w:bCs/>
          <w:snapToGrid w:val="0"/>
          <w:kern w:val="0"/>
          <w:sz w:val="26"/>
          <w:szCs w:val="20"/>
          <w14:ligatures w14:val="none"/>
        </w:rPr>
        <w:tab/>
      </w:r>
    </w:p>
    <w:p w14:paraId="4BA23736"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Civil &amp; Human Rights</w:t>
      </w:r>
    </w:p>
    <w:p w14:paraId="292D01E3"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Combat Hate</w:t>
      </w:r>
      <w:r w:rsidRPr="001B1022">
        <w:rPr>
          <w:rFonts w:ascii="Arial" w:eastAsia="Times New Roman" w:hAnsi="Arial" w:cs="Arial"/>
          <w:bCs/>
          <w:snapToGrid w:val="0"/>
          <w:kern w:val="0"/>
          <w14:ligatures w14:val="none"/>
        </w:rPr>
        <w:tab/>
      </w:r>
    </w:p>
    <w:p w14:paraId="3EAE3130"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Consumer &amp; Worker Protection</w:t>
      </w:r>
      <w:r w:rsidRPr="001B1022">
        <w:rPr>
          <w:rFonts w:ascii="Arial" w:eastAsia="Times New Roman" w:hAnsi="Arial" w:cs="Arial"/>
          <w:bCs/>
          <w:snapToGrid w:val="0"/>
          <w:kern w:val="0"/>
          <w14:ligatures w14:val="none"/>
        </w:rPr>
        <w:tab/>
      </w:r>
    </w:p>
    <w:p w14:paraId="3BA1E278"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Contracts</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4C79DBE0"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Criminal Justice</w:t>
      </w:r>
    </w:p>
    <w:p w14:paraId="79F508BF"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Fire &amp; Emergency Management</w:t>
      </w:r>
    </w:p>
    <w:p w14:paraId="485D8890"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General Welfare</w:t>
      </w:r>
    </w:p>
    <w:p w14:paraId="474CDBD9"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Governmental Operations, State &amp; Federal Legislation</w:t>
      </w:r>
    </w:p>
    <w:p w14:paraId="6A9ADE02"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 xml:space="preserve">Immigration </w:t>
      </w:r>
    </w:p>
    <w:p w14:paraId="5243EC2F"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Oversight &amp; Investigations</w:t>
      </w:r>
    </w:p>
    <w:p w14:paraId="12C8B1C6"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Public Safety</w:t>
      </w:r>
    </w:p>
    <w:p w14:paraId="3858C595"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Workforce Development</w:t>
      </w:r>
    </w:p>
    <w:p w14:paraId="40A0B800" w14:textId="77777777" w:rsid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3238B5BC" w14:textId="77777777" w:rsid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6305096D" w14:textId="77777777" w:rsid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789DEF19" w14:textId="77777777" w:rsid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0706F9CB" w14:textId="77777777" w:rsid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518E418B" w14:textId="77777777" w:rsid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0395D6E4"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70BFADCA" w14:textId="77777777" w:rsid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6CCC80AF"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047B1DC4" w14:textId="77777777" w:rsid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09157473"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02319397"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42F7C1DA" w14:textId="77777777" w:rsidR="001B1022" w:rsidRPr="001B1022" w:rsidRDefault="001B1022" w:rsidP="001B1022">
      <w:pPr>
        <w:widowControl w:val="0"/>
        <w:spacing w:after="0" w:line="240" w:lineRule="auto"/>
        <w:rPr>
          <w:rFonts w:ascii="Courier New" w:eastAsia="Times New Roman" w:hAnsi="Courier New" w:cs="Times New Roman"/>
          <w:snapToGrid w:val="0"/>
          <w:kern w:val="0"/>
          <w:szCs w:val="20"/>
          <w14:ligatures w14:val="none"/>
        </w:rPr>
      </w:pPr>
    </w:p>
    <w:p w14:paraId="5451F744" w14:textId="5961B9CD" w:rsidR="001B1022" w:rsidRPr="001B1022" w:rsidRDefault="001B1022" w:rsidP="001B1022">
      <w:pPr>
        <w:keepNext/>
        <w:widowControl w:val="0"/>
        <w:spacing w:after="0" w:line="240" w:lineRule="auto"/>
        <w:outlineLvl w:val="0"/>
        <w:rPr>
          <w:rFonts w:ascii="Arial" w:eastAsia="Times New Roman" w:hAnsi="Arial" w:cs="Arial"/>
          <w:b/>
          <w:bCs/>
          <w:snapToGrid w:val="0"/>
          <w:kern w:val="0"/>
          <w:sz w:val="26"/>
          <w:szCs w:val="20"/>
          <w14:ligatures w14:val="none"/>
        </w:rPr>
      </w:pPr>
      <w:r w:rsidRPr="001B1022">
        <w:rPr>
          <w:rFonts w:ascii="Arial" w:eastAsia="Times New Roman" w:hAnsi="Arial" w:cs="Arial"/>
          <w:b/>
          <w:bCs/>
          <w:snapToGrid w:val="0"/>
          <w:kern w:val="0"/>
          <w:u w:val="single"/>
          <w14:ligatures w14:val="none"/>
        </w:rPr>
        <w:t>Human and Social Services</w:t>
      </w:r>
      <w:r w:rsidRPr="001B1022">
        <w:rPr>
          <w:rFonts w:ascii="Arial" w:eastAsia="Times New Roman" w:hAnsi="Arial" w:cs="Arial"/>
          <w:b/>
          <w:bCs/>
          <w:snapToGrid w:val="0"/>
          <w:kern w:val="0"/>
          <w:sz w:val="26"/>
          <w:szCs w:val="20"/>
          <w14:ligatures w14:val="none"/>
        </w:rPr>
        <w:tab/>
      </w:r>
      <w:r w:rsidRPr="001B1022">
        <w:rPr>
          <w:rFonts w:ascii="Arial" w:eastAsia="Times New Roman" w:hAnsi="Arial" w:cs="Arial"/>
          <w:b/>
          <w:bCs/>
          <w:snapToGrid w:val="0"/>
          <w:kern w:val="0"/>
          <w:sz w:val="26"/>
          <w:szCs w:val="20"/>
          <w14:ligatures w14:val="none"/>
        </w:rPr>
        <w:tab/>
      </w:r>
    </w:p>
    <w:p w14:paraId="6787C6F7"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Aging</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5EE8D4B6"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Senior Centers &amp; Food Insecurity (Subcommittee)</w:t>
      </w:r>
    </w:p>
    <w:p w14:paraId="253521EF"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Children and Youth</w:t>
      </w:r>
    </w:p>
    <w:p w14:paraId="0263A32C"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Civil Service &amp; Labor</w:t>
      </w:r>
    </w:p>
    <w:p w14:paraId="43777E30"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Cultural Affairs and Libraries</w:t>
      </w:r>
    </w:p>
    <w:p w14:paraId="5A30E1E9"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Disabilities</w:t>
      </w:r>
    </w:p>
    <w:p w14:paraId="20579CC2"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Education</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5C2594A5"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Early Childhood Education (Subcommittee)</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28C45370"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Health</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0EC1ACD5"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Higher Education</w:t>
      </w:r>
    </w:p>
    <w:p w14:paraId="3710233F"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Hospitals</w:t>
      </w:r>
    </w:p>
    <w:p w14:paraId="012506C0"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Mental Health and Substance Use</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0480A595"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Small Business</w:t>
      </w:r>
    </w:p>
    <w:p w14:paraId="565CF096"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Transportation and Infrastructure</w:t>
      </w:r>
      <w:r w:rsidRPr="001B1022">
        <w:rPr>
          <w:rFonts w:ascii="Arial" w:eastAsia="Times New Roman" w:hAnsi="Arial" w:cs="Arial"/>
          <w:bCs/>
          <w:snapToGrid w:val="0"/>
          <w:kern w:val="0"/>
          <w14:ligatures w14:val="none"/>
        </w:rPr>
        <w:tab/>
      </w:r>
    </w:p>
    <w:p w14:paraId="46869D51"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Veterans</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354DF974"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Women and Gender Equity</w:t>
      </w:r>
      <w:r w:rsidRPr="001B1022">
        <w:rPr>
          <w:rFonts w:ascii="Arial" w:eastAsia="Times New Roman" w:hAnsi="Arial" w:cs="Arial"/>
          <w:bCs/>
          <w:snapToGrid w:val="0"/>
          <w:kern w:val="0"/>
          <w14:ligatures w14:val="none"/>
        </w:rPr>
        <w:tab/>
      </w:r>
    </w:p>
    <w:p w14:paraId="0B67A67E" w14:textId="77777777" w:rsidR="001B1022" w:rsidRPr="001B1022" w:rsidRDefault="001B1022" w:rsidP="001B1022">
      <w:pPr>
        <w:keepNext/>
        <w:widowControl w:val="0"/>
        <w:spacing w:after="0" w:line="240" w:lineRule="auto"/>
        <w:ind w:left="720"/>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14:ligatures w14:val="none"/>
        </w:rPr>
        <w:tab/>
      </w:r>
    </w:p>
    <w:p w14:paraId="226AF0F7" w14:textId="77777777" w:rsidR="001B1022" w:rsidRPr="001B1022" w:rsidRDefault="001B1022" w:rsidP="001B1022">
      <w:pPr>
        <w:keepNext/>
        <w:widowControl w:val="0"/>
        <w:spacing w:after="0" w:line="240" w:lineRule="auto"/>
        <w:outlineLvl w:val="0"/>
        <w:rPr>
          <w:rFonts w:ascii="Arial" w:eastAsia="Times New Roman" w:hAnsi="Arial" w:cs="Arial"/>
          <w:b/>
          <w:bCs/>
          <w:snapToGrid w:val="0"/>
          <w:kern w:val="0"/>
          <w:sz w:val="26"/>
          <w:szCs w:val="20"/>
          <w14:ligatures w14:val="none"/>
        </w:rPr>
      </w:pPr>
      <w:r w:rsidRPr="001B1022">
        <w:rPr>
          <w:rFonts w:ascii="Arial" w:eastAsia="Times New Roman" w:hAnsi="Arial" w:cs="Arial"/>
          <w:b/>
          <w:bCs/>
          <w:snapToGrid w:val="0"/>
          <w:kern w:val="0"/>
          <w:u w:val="single"/>
          <w14:ligatures w14:val="none"/>
        </w:rPr>
        <w:t>Infrastructure</w:t>
      </w:r>
      <w:r w:rsidRPr="001B1022">
        <w:rPr>
          <w:rFonts w:ascii="Arial" w:eastAsia="Times New Roman" w:hAnsi="Arial" w:cs="Arial"/>
          <w:b/>
          <w:bCs/>
          <w:snapToGrid w:val="0"/>
          <w:kern w:val="0"/>
          <w:sz w:val="26"/>
          <w:szCs w:val="20"/>
          <w14:ligatures w14:val="none"/>
        </w:rPr>
        <w:tab/>
      </w:r>
      <w:r w:rsidRPr="001B1022">
        <w:rPr>
          <w:rFonts w:ascii="Arial" w:eastAsia="Times New Roman" w:hAnsi="Arial" w:cs="Arial"/>
          <w:b/>
          <w:bCs/>
          <w:snapToGrid w:val="0"/>
          <w:kern w:val="0"/>
          <w:sz w:val="26"/>
          <w:szCs w:val="20"/>
          <w14:ligatures w14:val="none"/>
        </w:rPr>
        <w:tab/>
      </w:r>
      <w:r w:rsidRPr="001B1022">
        <w:rPr>
          <w:rFonts w:ascii="Arial" w:eastAsia="Times New Roman" w:hAnsi="Arial" w:cs="Arial"/>
          <w:b/>
          <w:bCs/>
          <w:snapToGrid w:val="0"/>
          <w:kern w:val="0"/>
          <w:sz w:val="26"/>
          <w:szCs w:val="20"/>
          <w14:ligatures w14:val="none"/>
        </w:rPr>
        <w:tab/>
      </w:r>
      <w:r w:rsidRPr="001B1022">
        <w:rPr>
          <w:rFonts w:ascii="Arial" w:eastAsia="Times New Roman" w:hAnsi="Arial" w:cs="Arial"/>
          <w:b/>
          <w:bCs/>
          <w:snapToGrid w:val="0"/>
          <w:kern w:val="0"/>
          <w:sz w:val="26"/>
          <w:szCs w:val="20"/>
          <w14:ligatures w14:val="none"/>
        </w:rPr>
        <w:tab/>
      </w:r>
    </w:p>
    <w:p w14:paraId="7BAAE840"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Economic Development</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669CEC1D"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Environmental Protection and Waterfronts</w:t>
      </w:r>
      <w:r w:rsidRPr="001B1022">
        <w:rPr>
          <w:rFonts w:ascii="Arial" w:eastAsia="Times New Roman" w:hAnsi="Arial" w:cs="Arial"/>
          <w:bCs/>
          <w:snapToGrid w:val="0"/>
          <w:kern w:val="0"/>
          <w14:ligatures w14:val="none"/>
        </w:rPr>
        <w:tab/>
      </w:r>
    </w:p>
    <w:p w14:paraId="2D1B00F5"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Housing &amp; Buildings</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00008A7A"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Parks &amp; Recreation</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2FCD2B22"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Public Housing</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kern w:val="0"/>
          <w14:ligatures w14:val="none"/>
        </w:rPr>
        <w:tab/>
      </w:r>
    </w:p>
    <w:p w14:paraId="6CFC95C3"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14:ligatures w14:val="none"/>
        </w:rPr>
        <w:t>Sanitation &amp; Solid Waste Management</w:t>
      </w:r>
      <w:r w:rsidRPr="001B1022">
        <w:rPr>
          <w:rFonts w:ascii="Arial" w:eastAsia="Times New Roman" w:hAnsi="Arial" w:cs="Arial"/>
          <w:bCs/>
          <w:snapToGrid w:val="0"/>
          <w:kern w:val="0"/>
          <w14:ligatures w14:val="none"/>
        </w:rPr>
        <w:tab/>
      </w:r>
    </w:p>
    <w:p w14:paraId="310A3C5F" w14:textId="77777777"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color w:val="FF0000"/>
          <w:kern w:val="0"/>
          <w14:ligatures w14:val="none"/>
        </w:rPr>
      </w:pPr>
      <w:r w:rsidRPr="001B1022">
        <w:rPr>
          <w:rFonts w:ascii="Arial" w:eastAsia="Times New Roman" w:hAnsi="Arial" w:cs="Arial"/>
          <w:bCs/>
          <w:snapToGrid w:val="0"/>
          <w:kern w:val="0"/>
          <w14:ligatures w14:val="none"/>
        </w:rPr>
        <w:t>Technology</w:t>
      </w:r>
      <w:r w:rsidRPr="001B1022">
        <w:rPr>
          <w:rFonts w:ascii="Arial" w:eastAsia="Times New Roman" w:hAnsi="Arial" w:cs="Arial"/>
          <w:bCs/>
          <w:snapToGrid w:val="0"/>
          <w:kern w:val="0"/>
          <w14:ligatures w14:val="none"/>
        </w:rPr>
        <w:tab/>
      </w:r>
      <w:r w:rsidRPr="001B1022">
        <w:rPr>
          <w:rFonts w:ascii="Arial" w:eastAsia="Times New Roman" w:hAnsi="Arial" w:cs="Arial"/>
          <w:bCs/>
          <w:snapToGrid w:val="0"/>
          <w:color w:val="FF0000"/>
          <w:kern w:val="0"/>
          <w14:ligatures w14:val="none"/>
        </w:rPr>
        <w:tab/>
      </w:r>
      <w:r w:rsidRPr="001B1022">
        <w:rPr>
          <w:rFonts w:ascii="Arial" w:eastAsia="Times New Roman" w:hAnsi="Arial" w:cs="Arial"/>
          <w:bCs/>
          <w:snapToGrid w:val="0"/>
          <w:color w:val="FF0000"/>
          <w:kern w:val="0"/>
          <w14:ligatures w14:val="none"/>
        </w:rPr>
        <w:tab/>
      </w:r>
    </w:p>
    <w:p w14:paraId="70BADCF4" w14:textId="77777777" w:rsidR="001B1022" w:rsidRPr="001B1022" w:rsidRDefault="001B1022" w:rsidP="001B1022">
      <w:pPr>
        <w:keepNext/>
        <w:widowControl w:val="0"/>
        <w:spacing w:after="0" w:line="240" w:lineRule="auto"/>
        <w:ind w:left="360"/>
        <w:outlineLvl w:val="0"/>
        <w:rPr>
          <w:rFonts w:ascii="Arial" w:eastAsia="Times New Roman" w:hAnsi="Arial" w:cs="Arial"/>
          <w:bCs/>
          <w:snapToGrid w:val="0"/>
          <w:kern w:val="0"/>
          <w14:ligatures w14:val="none"/>
        </w:rPr>
      </w:pP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sz w:val="26"/>
          <w:szCs w:val="20"/>
          <w14:ligatures w14:val="none"/>
        </w:rPr>
        <w:tab/>
      </w:r>
      <w:r w:rsidRPr="001B1022">
        <w:rPr>
          <w:rFonts w:ascii="Arial" w:eastAsia="Times New Roman" w:hAnsi="Arial" w:cs="Arial"/>
          <w:bCs/>
          <w:snapToGrid w:val="0"/>
          <w:kern w:val="0"/>
          <w14:ligatures w14:val="none"/>
        </w:rPr>
        <w:tab/>
      </w:r>
    </w:p>
    <w:p w14:paraId="4BBB71AE" w14:textId="77777777" w:rsidR="001B1022" w:rsidRPr="001B1022" w:rsidRDefault="001B1022" w:rsidP="001B1022">
      <w:pPr>
        <w:keepNext/>
        <w:widowControl w:val="0"/>
        <w:spacing w:after="0" w:line="240" w:lineRule="auto"/>
        <w:outlineLvl w:val="0"/>
        <w:rPr>
          <w:rFonts w:ascii="Arial" w:eastAsia="Times New Roman" w:hAnsi="Arial" w:cs="Arial"/>
          <w:b/>
          <w:bCs/>
          <w:snapToGrid w:val="0"/>
          <w:kern w:val="0"/>
          <w:sz w:val="26"/>
          <w:szCs w:val="20"/>
          <w14:ligatures w14:val="none"/>
        </w:rPr>
      </w:pPr>
      <w:r w:rsidRPr="001B1022">
        <w:rPr>
          <w:rFonts w:ascii="Arial" w:eastAsia="Times New Roman" w:hAnsi="Arial" w:cs="Arial"/>
          <w:b/>
          <w:bCs/>
          <w:snapToGrid w:val="0"/>
          <w:kern w:val="0"/>
          <w:u w:val="single"/>
          <w14:ligatures w14:val="none"/>
        </w:rPr>
        <w:t>Legislative Counsel and Drafting</w:t>
      </w:r>
      <w:r w:rsidRPr="001B1022">
        <w:rPr>
          <w:rFonts w:ascii="Arial" w:eastAsia="Times New Roman" w:hAnsi="Arial" w:cs="Arial"/>
          <w:b/>
          <w:bCs/>
          <w:snapToGrid w:val="0"/>
          <w:kern w:val="0"/>
          <w:sz w:val="26"/>
          <w:szCs w:val="20"/>
          <w14:ligatures w14:val="none"/>
        </w:rPr>
        <w:tab/>
      </w:r>
    </w:p>
    <w:p w14:paraId="22B6BA6F" w14:textId="2174A7E0" w:rsidR="001B1022" w:rsidRPr="001B1022" w:rsidRDefault="001B1022" w:rsidP="001B1022">
      <w:pPr>
        <w:keepNext/>
        <w:widowControl w:val="0"/>
        <w:numPr>
          <w:ilvl w:val="0"/>
          <w:numId w:val="1"/>
        </w:numPr>
        <w:spacing w:after="0" w:line="240" w:lineRule="auto"/>
        <w:outlineLvl w:val="0"/>
        <w:rPr>
          <w:rFonts w:ascii="Arial" w:eastAsia="Times New Roman" w:hAnsi="Arial" w:cs="Arial"/>
          <w:bCs/>
          <w:snapToGrid w:val="0"/>
          <w:kern w:val="0"/>
          <w14:ligatures w14:val="none"/>
        </w:rPr>
        <w:sectPr w:rsidR="001B1022" w:rsidRPr="001B1022" w:rsidSect="001B1022">
          <w:headerReference w:type="default" r:id="rId5"/>
          <w:endnotePr>
            <w:numFmt w:val="decimal"/>
          </w:endnotePr>
          <w:type w:val="continuous"/>
          <w:pgSz w:w="12240" w:h="15840" w:code="1"/>
          <w:pgMar w:top="1008" w:right="1440" w:bottom="1008" w:left="1440" w:header="1440" w:footer="720" w:gutter="0"/>
          <w:pgNumType w:fmt="numberInDash"/>
          <w:cols w:num="2" w:sep="1" w:space="720"/>
          <w:noEndnote/>
        </w:sectPr>
      </w:pPr>
      <w:r w:rsidRPr="001B1022">
        <w:rPr>
          <w:rFonts w:ascii="Arial" w:eastAsia="Times New Roman" w:hAnsi="Arial" w:cs="Arial"/>
          <w:bCs/>
          <w:snapToGrid w:val="0"/>
          <w:kern w:val="0"/>
          <w14:ligatures w14:val="none"/>
        </w:rPr>
        <w:t>Responsible for drafting of legislation for the Council's Legislative Committees</w:t>
      </w:r>
    </w:p>
    <w:p w14:paraId="08A19212" w14:textId="77777777" w:rsidR="00FB4653" w:rsidRDefault="00FB4653" w:rsidP="001B1022"/>
    <w:sectPr w:rsidR="00FB4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088B" w14:textId="77777777" w:rsidR="001B1022" w:rsidRPr="00046316" w:rsidRDefault="001B1022" w:rsidP="00046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ED771E"/>
    <w:multiLevelType w:val="hybridMultilevel"/>
    <w:tmpl w:val="DCDCA530"/>
    <w:lvl w:ilvl="0" w:tplc="B756F074">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4726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22"/>
    <w:rsid w:val="001B1022"/>
    <w:rsid w:val="0042507A"/>
    <w:rsid w:val="00974237"/>
    <w:rsid w:val="00FB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8470"/>
  <w15:chartTrackingRefBased/>
  <w15:docId w15:val="{D13826FF-EE3D-44B6-B356-B3094BB3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0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0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0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0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0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0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0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0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0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0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0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0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0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0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0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0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0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022"/>
    <w:rPr>
      <w:rFonts w:eastAsiaTheme="majorEastAsia" w:cstheme="majorBidi"/>
      <w:color w:val="272727" w:themeColor="text1" w:themeTint="D8"/>
    </w:rPr>
  </w:style>
  <w:style w:type="paragraph" w:styleId="Title">
    <w:name w:val="Title"/>
    <w:basedOn w:val="Normal"/>
    <w:next w:val="Normal"/>
    <w:link w:val="TitleChar"/>
    <w:uiPriority w:val="10"/>
    <w:qFormat/>
    <w:rsid w:val="001B10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0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0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0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022"/>
    <w:pPr>
      <w:spacing w:before="160"/>
      <w:jc w:val="center"/>
    </w:pPr>
    <w:rPr>
      <w:i/>
      <w:iCs/>
      <w:color w:val="404040" w:themeColor="text1" w:themeTint="BF"/>
    </w:rPr>
  </w:style>
  <w:style w:type="character" w:customStyle="1" w:styleId="QuoteChar">
    <w:name w:val="Quote Char"/>
    <w:basedOn w:val="DefaultParagraphFont"/>
    <w:link w:val="Quote"/>
    <w:uiPriority w:val="29"/>
    <w:rsid w:val="001B1022"/>
    <w:rPr>
      <w:i/>
      <w:iCs/>
      <w:color w:val="404040" w:themeColor="text1" w:themeTint="BF"/>
    </w:rPr>
  </w:style>
  <w:style w:type="paragraph" w:styleId="ListParagraph">
    <w:name w:val="List Paragraph"/>
    <w:basedOn w:val="Normal"/>
    <w:uiPriority w:val="34"/>
    <w:qFormat/>
    <w:rsid w:val="001B1022"/>
    <w:pPr>
      <w:ind w:left="720"/>
      <w:contextualSpacing/>
    </w:pPr>
  </w:style>
  <w:style w:type="character" w:styleId="IntenseEmphasis">
    <w:name w:val="Intense Emphasis"/>
    <w:basedOn w:val="DefaultParagraphFont"/>
    <w:uiPriority w:val="21"/>
    <w:qFormat/>
    <w:rsid w:val="001B1022"/>
    <w:rPr>
      <w:i/>
      <w:iCs/>
      <w:color w:val="0F4761" w:themeColor="accent1" w:themeShade="BF"/>
    </w:rPr>
  </w:style>
  <w:style w:type="paragraph" w:styleId="IntenseQuote">
    <w:name w:val="Intense Quote"/>
    <w:basedOn w:val="Normal"/>
    <w:next w:val="Normal"/>
    <w:link w:val="IntenseQuoteChar"/>
    <w:uiPriority w:val="30"/>
    <w:qFormat/>
    <w:rsid w:val="001B10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022"/>
    <w:rPr>
      <w:i/>
      <w:iCs/>
      <w:color w:val="0F4761" w:themeColor="accent1" w:themeShade="BF"/>
    </w:rPr>
  </w:style>
  <w:style w:type="character" w:styleId="IntenseReference">
    <w:name w:val="Intense Reference"/>
    <w:basedOn w:val="DefaultParagraphFont"/>
    <w:uiPriority w:val="32"/>
    <w:qFormat/>
    <w:rsid w:val="001B1022"/>
    <w:rPr>
      <w:b/>
      <w:bCs/>
      <w:smallCaps/>
      <w:color w:val="0F4761" w:themeColor="accent1" w:themeShade="BF"/>
      <w:spacing w:val="5"/>
    </w:rPr>
  </w:style>
  <w:style w:type="paragraph" w:styleId="Header">
    <w:name w:val="header"/>
    <w:basedOn w:val="Normal"/>
    <w:link w:val="HeaderChar"/>
    <w:rsid w:val="001B1022"/>
    <w:pPr>
      <w:widowControl w:val="0"/>
      <w:tabs>
        <w:tab w:val="center" w:pos="4680"/>
        <w:tab w:val="right" w:pos="9360"/>
      </w:tabs>
      <w:spacing w:after="0" w:line="240" w:lineRule="auto"/>
    </w:pPr>
    <w:rPr>
      <w:rFonts w:ascii="Courier New" w:eastAsia="Times New Roman" w:hAnsi="Courier New" w:cs="Times New Roman"/>
      <w:snapToGrid w:val="0"/>
      <w:kern w:val="0"/>
      <w:szCs w:val="20"/>
      <w14:ligatures w14:val="none"/>
    </w:rPr>
  </w:style>
  <w:style w:type="character" w:customStyle="1" w:styleId="HeaderChar">
    <w:name w:val="Header Char"/>
    <w:basedOn w:val="DefaultParagraphFont"/>
    <w:link w:val="Header"/>
    <w:rsid w:val="001B1022"/>
    <w:rPr>
      <w:rFonts w:ascii="Courier New" w:eastAsia="Times New Roman" w:hAnsi="Courier New" w:cs="Times New Roman"/>
      <w:snapToGrid w:val="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382</Words>
  <Characters>2181</Characters>
  <Application>Microsoft Office Word</Application>
  <DocSecurity>0</DocSecurity>
  <Lines>18</Lines>
  <Paragraphs>5</Paragraphs>
  <ScaleCrop>false</ScaleCrop>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dc:description/>
  <cp:lastModifiedBy>Jeffries, Jillian</cp:lastModifiedBy>
  <cp:revision>1</cp:revision>
  <dcterms:created xsi:type="dcterms:W3CDTF">2026-03-10T15:17:00Z</dcterms:created>
  <dcterms:modified xsi:type="dcterms:W3CDTF">2026-03-10T15:21:00Z</dcterms:modified>
</cp:coreProperties>
</file>