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7443D" w14:textId="7BD054E4" w:rsidR="00E44D1C" w:rsidRDefault="00E44D1C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880" w:right="2880" w:hanging="2880"/>
        <w:jc w:val="both"/>
        <w:rPr>
          <w:rFonts w:ascii="Times New Roman" w:hAnsi="Times New Roman"/>
          <w:b/>
          <w:spacing w:val="-3"/>
        </w:rPr>
      </w:pPr>
    </w:p>
    <w:p w14:paraId="2507727F" w14:textId="77777777" w:rsidR="00F51206" w:rsidRDefault="00F51206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880" w:right="2880" w:hanging="2880"/>
        <w:jc w:val="both"/>
        <w:rPr>
          <w:rFonts w:ascii="Times New Roman" w:hAnsi="Times New Roman"/>
          <w:b/>
          <w:spacing w:val="-3"/>
        </w:rPr>
      </w:pPr>
    </w:p>
    <w:p w14:paraId="4E409E3D" w14:textId="77777777" w:rsidR="00E44D1C" w:rsidRDefault="00E44D1C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880" w:right="2880" w:hanging="2880"/>
        <w:jc w:val="both"/>
        <w:rPr>
          <w:rFonts w:ascii="Times New Roman" w:hAnsi="Times New Roman"/>
          <w:b/>
          <w:spacing w:val="-3"/>
        </w:rPr>
      </w:pPr>
    </w:p>
    <w:p w14:paraId="2FEDE85C" w14:textId="5AEB0432" w:rsidR="006B77E6" w:rsidRPr="000F76D9" w:rsidRDefault="00E44D1C" w:rsidP="000F76D9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right="2880"/>
        <w:jc w:val="center"/>
        <w:rPr>
          <w:rFonts w:ascii="Times New Roman" w:hAnsi="Times New Roman"/>
          <w:b/>
          <w:spacing w:val="-3"/>
          <w:u w:val="single"/>
        </w:rPr>
      </w:pPr>
      <w:r w:rsidRPr="000F76D9">
        <w:rPr>
          <w:rFonts w:ascii="Times New Roman" w:hAnsi="Times New Roman"/>
          <w:b/>
          <w:spacing w:val="-3"/>
        </w:rPr>
        <w:tab/>
      </w:r>
      <w:r w:rsidRPr="000F76D9">
        <w:rPr>
          <w:rFonts w:ascii="Times New Roman" w:hAnsi="Times New Roman"/>
          <w:b/>
          <w:spacing w:val="-3"/>
        </w:rPr>
        <w:tab/>
      </w:r>
      <w:r w:rsidRPr="000F76D9">
        <w:rPr>
          <w:rFonts w:ascii="Times New Roman" w:hAnsi="Times New Roman"/>
          <w:b/>
          <w:spacing w:val="-3"/>
        </w:rPr>
        <w:tab/>
      </w:r>
      <w:r w:rsidRPr="000F76D9">
        <w:rPr>
          <w:rFonts w:ascii="Times New Roman" w:hAnsi="Times New Roman"/>
          <w:b/>
          <w:spacing w:val="-3"/>
        </w:rPr>
        <w:tab/>
      </w:r>
      <w:r w:rsidR="006B77E6" w:rsidRPr="000F76D9">
        <w:rPr>
          <w:rFonts w:ascii="Times New Roman" w:hAnsi="Times New Roman"/>
          <w:b/>
          <w:spacing w:val="-3"/>
          <w:u w:val="single"/>
        </w:rPr>
        <w:t>MEMORANDUM IN SUPPORT</w:t>
      </w:r>
      <w:r w:rsidR="006B77E6" w:rsidRPr="000F76D9">
        <w:rPr>
          <w:rFonts w:ascii="Times New Roman" w:hAnsi="Times New Roman"/>
          <w:b/>
          <w:color w:val="2B579A"/>
          <w:spacing w:val="-3"/>
          <w:u w:val="single"/>
          <w:shd w:val="clear" w:color="auto" w:fill="E6E6E6"/>
        </w:rPr>
        <w:fldChar w:fldCharType="begin"/>
      </w:r>
      <w:r w:rsidR="006B77E6" w:rsidRPr="000F76D9">
        <w:rPr>
          <w:rFonts w:ascii="Times New Roman" w:hAnsi="Times New Roman"/>
          <w:b/>
          <w:spacing w:val="-3"/>
          <w:u w:val="single"/>
        </w:rPr>
        <w:instrText xml:space="preserve">PRIVATE </w:instrText>
      </w:r>
      <w:r w:rsidR="006B77E6" w:rsidRPr="000F76D9">
        <w:rPr>
          <w:rFonts w:ascii="Times New Roman" w:hAnsi="Times New Roman"/>
          <w:b/>
          <w:color w:val="2B579A"/>
          <w:spacing w:val="-3"/>
          <w:u w:val="single"/>
          <w:shd w:val="clear" w:color="auto" w:fill="E6E6E6"/>
        </w:rPr>
        <w:fldChar w:fldCharType="end"/>
      </w:r>
    </w:p>
    <w:p w14:paraId="672A6659" w14:textId="77777777" w:rsidR="006B77E6" w:rsidRDefault="006B77E6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6DE86F17" w14:textId="77777777" w:rsidR="00E44D1C" w:rsidRDefault="00E44D1C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0A37501D" w14:textId="77777777" w:rsidR="006B77E6" w:rsidRPr="00F51206" w:rsidRDefault="006B77E6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14"/>
          <w:szCs w:val="10"/>
        </w:rPr>
      </w:pPr>
    </w:p>
    <w:p w14:paraId="29592CB6" w14:textId="3DA7ACE4" w:rsidR="006B77E6" w:rsidRDefault="006B77E6" w:rsidP="000F76D9">
      <w:pPr>
        <w:tabs>
          <w:tab w:val="left" w:pos="720"/>
          <w:tab w:val="left" w:pos="1440"/>
        </w:tabs>
        <w:suppressAutoHyphens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bCs/>
          <w:spacing w:val="-3"/>
        </w:rPr>
        <w:t>TITLE</w:t>
      </w:r>
      <w:r w:rsidR="00ED56FA">
        <w:rPr>
          <w:rFonts w:ascii="Times New Roman" w:hAnsi="Times New Roman"/>
          <w:spacing w:val="-3"/>
        </w:rPr>
        <w:tab/>
      </w:r>
      <w:r w:rsidR="00E44D1C">
        <w:rPr>
          <w:rFonts w:ascii="Times New Roman" w:hAnsi="Times New Roman"/>
          <w:spacing w:val="-3"/>
        </w:rPr>
        <w:t xml:space="preserve">:      </w:t>
      </w:r>
      <w:r w:rsidR="00ED56FA" w:rsidRPr="0244D41F">
        <w:rPr>
          <w:rFonts w:ascii="Times New Roman" w:hAnsi="Times New Roman"/>
          <w:b/>
          <w:bCs/>
          <w:spacing w:val="-3"/>
        </w:rPr>
        <w:t>A LOCAL LAW</w:t>
      </w:r>
      <w:r>
        <w:rPr>
          <w:rFonts w:ascii="Times New Roman" w:hAnsi="Times New Roman"/>
          <w:spacing w:val="-3"/>
        </w:rPr>
        <w:t xml:space="preserve"> to amend the administrative code of the city of New York, in relation to amending th</w:t>
      </w:r>
      <w:r w:rsidR="003E42F7">
        <w:rPr>
          <w:rFonts w:ascii="Times New Roman" w:hAnsi="Times New Roman"/>
          <w:spacing w:val="-3"/>
        </w:rPr>
        <w:t xml:space="preserve">e </w:t>
      </w:r>
      <w:r w:rsidR="005E2250">
        <w:rPr>
          <w:rFonts w:ascii="Times New Roman" w:hAnsi="Times New Roman"/>
          <w:spacing w:val="-3"/>
        </w:rPr>
        <w:t xml:space="preserve">district plan of the </w:t>
      </w:r>
      <w:r w:rsidR="2D2E88B6">
        <w:rPr>
          <w:rFonts w:ascii="Times New Roman" w:hAnsi="Times New Roman"/>
          <w:spacing w:val="-3"/>
        </w:rPr>
        <w:t>Fulton Street</w:t>
      </w:r>
      <w:r>
        <w:rPr>
          <w:rFonts w:ascii="Times New Roman" w:hAnsi="Times New Roman"/>
          <w:spacing w:val="-3"/>
        </w:rPr>
        <w:t xml:space="preserve"> </w:t>
      </w:r>
      <w:r w:rsidR="00EA61F9">
        <w:rPr>
          <w:rFonts w:ascii="Times New Roman" w:hAnsi="Times New Roman"/>
          <w:spacing w:val="-3"/>
        </w:rPr>
        <w:t>b</w:t>
      </w:r>
      <w:r>
        <w:rPr>
          <w:rFonts w:ascii="Times New Roman" w:hAnsi="Times New Roman"/>
          <w:spacing w:val="-3"/>
        </w:rPr>
        <w:t xml:space="preserve">usiness </w:t>
      </w:r>
      <w:r w:rsidR="00EA61F9">
        <w:rPr>
          <w:rFonts w:ascii="Times New Roman" w:hAnsi="Times New Roman"/>
          <w:spacing w:val="-3"/>
        </w:rPr>
        <w:t>i</w:t>
      </w:r>
      <w:r>
        <w:rPr>
          <w:rFonts w:ascii="Times New Roman" w:hAnsi="Times New Roman"/>
          <w:spacing w:val="-3"/>
        </w:rPr>
        <w:t xml:space="preserve">mprovement </w:t>
      </w:r>
      <w:r w:rsidR="00EA61F9">
        <w:rPr>
          <w:rFonts w:ascii="Times New Roman" w:hAnsi="Times New Roman"/>
          <w:spacing w:val="-3"/>
        </w:rPr>
        <w:t>d</w:t>
      </w:r>
      <w:r>
        <w:rPr>
          <w:rFonts w:ascii="Times New Roman" w:hAnsi="Times New Roman"/>
          <w:spacing w:val="-3"/>
        </w:rPr>
        <w:t xml:space="preserve">istrict to change the method of assessment upon which the district charge is based </w:t>
      </w:r>
    </w:p>
    <w:p w14:paraId="5DAB6C7B" w14:textId="77777777" w:rsidR="006B77E6" w:rsidRDefault="006B77E6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223A3279" w14:textId="75CE06A3" w:rsidR="00E44D1C" w:rsidRDefault="006B77E6" w:rsidP="000F76D9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bCs/>
          <w:spacing w:val="-3"/>
        </w:rPr>
        <w:t>SUMMARY OF</w:t>
      </w:r>
      <w:r w:rsidR="00E44D1C">
        <w:rPr>
          <w:rFonts w:ascii="Times New Roman" w:hAnsi="Times New Roman"/>
          <w:b/>
          <w:bCs/>
          <w:spacing w:val="-3"/>
        </w:rPr>
        <w:t xml:space="preserve"> </w:t>
      </w:r>
      <w:r>
        <w:rPr>
          <w:rFonts w:ascii="Times New Roman" w:hAnsi="Times New Roman"/>
          <w:b/>
          <w:bCs/>
          <w:spacing w:val="-3"/>
        </w:rPr>
        <w:t>PROVISIONS</w:t>
      </w:r>
      <w:r w:rsidR="00E44D1C">
        <w:rPr>
          <w:rFonts w:ascii="Times New Roman" w:hAnsi="Times New Roman"/>
          <w:b/>
          <w:bCs/>
          <w:spacing w:val="-3"/>
        </w:rPr>
        <w:t>:</w:t>
      </w:r>
      <w:r>
        <w:rPr>
          <w:rFonts w:ascii="Times New Roman" w:hAnsi="Times New Roman"/>
          <w:spacing w:val="-3"/>
        </w:rPr>
        <w:tab/>
      </w:r>
    </w:p>
    <w:p w14:paraId="3640C035" w14:textId="77777777" w:rsidR="00E44D1C" w:rsidRDefault="00E44D1C" w:rsidP="0244D41F">
      <w:pPr>
        <w:tabs>
          <w:tab w:val="left" w:pos="720"/>
          <w:tab w:val="left" w:pos="1440"/>
        </w:tabs>
        <w:suppressAutoHyphens/>
        <w:ind w:left="2160" w:hanging="2160"/>
        <w:jc w:val="both"/>
        <w:rPr>
          <w:rFonts w:ascii="Times New Roman" w:hAnsi="Times New Roman"/>
          <w:spacing w:val="-3"/>
        </w:rPr>
      </w:pPr>
    </w:p>
    <w:p w14:paraId="0F279DD9" w14:textId="5338A734" w:rsidR="006B77E6" w:rsidRDefault="006B77E6" w:rsidP="000F76D9">
      <w:pPr>
        <w:tabs>
          <w:tab w:val="left" w:pos="720"/>
          <w:tab w:val="left" w:pos="1440"/>
        </w:tabs>
        <w:suppressAutoHyphens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T</w:t>
      </w:r>
      <w:r w:rsidR="003E42F7">
        <w:rPr>
          <w:rFonts w:ascii="Times New Roman" w:hAnsi="Times New Roman"/>
          <w:spacing w:val="-3"/>
        </w:rPr>
        <w:t>h</w:t>
      </w:r>
      <w:r w:rsidR="003D3534">
        <w:rPr>
          <w:rFonts w:ascii="Times New Roman" w:hAnsi="Times New Roman"/>
          <w:spacing w:val="-3"/>
        </w:rPr>
        <w:t xml:space="preserve">e bill </w:t>
      </w:r>
      <w:r w:rsidR="00E44D1C">
        <w:rPr>
          <w:rFonts w:ascii="Times New Roman" w:hAnsi="Times New Roman"/>
          <w:spacing w:val="-3"/>
        </w:rPr>
        <w:t xml:space="preserve">would </w:t>
      </w:r>
      <w:r w:rsidR="003D3534">
        <w:rPr>
          <w:rFonts w:ascii="Times New Roman" w:hAnsi="Times New Roman"/>
          <w:spacing w:val="-3"/>
        </w:rPr>
        <w:t>add a new section 25-4</w:t>
      </w:r>
      <w:r w:rsidR="73EFE16B">
        <w:rPr>
          <w:rFonts w:ascii="Times New Roman" w:hAnsi="Times New Roman"/>
          <w:spacing w:val="-3"/>
        </w:rPr>
        <w:t>78.4</w:t>
      </w:r>
      <w:r>
        <w:rPr>
          <w:rFonts w:ascii="Times New Roman" w:hAnsi="Times New Roman"/>
          <w:spacing w:val="-3"/>
        </w:rPr>
        <w:t xml:space="preserve"> t</w:t>
      </w:r>
      <w:r w:rsidR="005E2250">
        <w:rPr>
          <w:rFonts w:ascii="Times New Roman" w:hAnsi="Times New Roman"/>
          <w:spacing w:val="-3"/>
        </w:rPr>
        <w:t>o Chapter 5 of Title 25 of the Administrative C</w:t>
      </w:r>
      <w:r>
        <w:rPr>
          <w:rFonts w:ascii="Times New Roman" w:hAnsi="Times New Roman"/>
          <w:spacing w:val="-3"/>
        </w:rPr>
        <w:t>ode</w:t>
      </w:r>
      <w:r w:rsidR="00E44D1C">
        <w:rPr>
          <w:rFonts w:ascii="Times New Roman" w:hAnsi="Times New Roman"/>
          <w:spacing w:val="-3"/>
        </w:rPr>
        <w:t xml:space="preserve"> to </w:t>
      </w:r>
      <w:r>
        <w:rPr>
          <w:rFonts w:ascii="Times New Roman" w:hAnsi="Times New Roman"/>
          <w:spacing w:val="-3"/>
        </w:rPr>
        <w:t>authorize a change in the method of assessment upon which the distr</w:t>
      </w:r>
      <w:r w:rsidR="003D3534">
        <w:rPr>
          <w:rFonts w:ascii="Times New Roman" w:hAnsi="Times New Roman"/>
          <w:spacing w:val="-3"/>
        </w:rPr>
        <w:t>ict charge in</w:t>
      </w:r>
      <w:r w:rsidR="005E2250">
        <w:rPr>
          <w:rFonts w:ascii="Times New Roman" w:hAnsi="Times New Roman"/>
          <w:spacing w:val="-3"/>
        </w:rPr>
        <w:t xml:space="preserve"> the </w:t>
      </w:r>
      <w:r w:rsidR="03EE3037">
        <w:rPr>
          <w:rFonts w:ascii="Times New Roman" w:hAnsi="Times New Roman"/>
          <w:spacing w:val="-3"/>
        </w:rPr>
        <w:t>Fulton Street</w:t>
      </w:r>
      <w:r w:rsidR="00F05305">
        <w:rPr>
          <w:rFonts w:ascii="Times New Roman" w:hAnsi="Times New Roman"/>
          <w:spacing w:val="-3"/>
        </w:rPr>
        <w:t xml:space="preserve"> </w:t>
      </w:r>
      <w:proofErr w:type="gramStart"/>
      <w:r>
        <w:rPr>
          <w:rFonts w:ascii="Times New Roman" w:hAnsi="Times New Roman"/>
          <w:spacing w:val="-3"/>
        </w:rPr>
        <w:t>business improvement</w:t>
      </w:r>
      <w:proofErr w:type="gramEnd"/>
      <w:r>
        <w:rPr>
          <w:rFonts w:ascii="Times New Roman" w:hAnsi="Times New Roman"/>
          <w:spacing w:val="-3"/>
        </w:rPr>
        <w:t xml:space="preserve"> district is based.</w:t>
      </w:r>
    </w:p>
    <w:p w14:paraId="5A39BBE3" w14:textId="77777777" w:rsidR="006B77E6" w:rsidRDefault="006B77E6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359D3381" w14:textId="7A629077" w:rsidR="00E44D1C" w:rsidRDefault="006B77E6" w:rsidP="000F76D9">
      <w:pPr>
        <w:tabs>
          <w:tab w:val="left" w:pos="-720"/>
          <w:tab w:val="left" w:pos="0"/>
          <w:tab w:val="left" w:pos="720"/>
          <w:tab w:val="left" w:pos="1440"/>
        </w:tabs>
        <w:suppressAutoHyphens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bCs/>
          <w:spacing w:val="-3"/>
        </w:rPr>
        <w:t>REASONS FOR</w:t>
      </w:r>
      <w:r w:rsidR="00E44D1C">
        <w:rPr>
          <w:rFonts w:ascii="Times New Roman" w:hAnsi="Times New Roman"/>
          <w:b/>
          <w:bCs/>
          <w:spacing w:val="-3"/>
        </w:rPr>
        <w:t xml:space="preserve"> </w:t>
      </w:r>
      <w:r>
        <w:rPr>
          <w:rFonts w:ascii="Times New Roman" w:hAnsi="Times New Roman"/>
          <w:b/>
          <w:bCs/>
          <w:spacing w:val="-3"/>
        </w:rPr>
        <w:t>SUPPORT</w:t>
      </w:r>
      <w:r w:rsidR="00E44D1C">
        <w:rPr>
          <w:rFonts w:ascii="Times New Roman" w:hAnsi="Times New Roman"/>
          <w:b/>
          <w:bCs/>
          <w:spacing w:val="-3"/>
        </w:rPr>
        <w:t>: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</w:p>
    <w:p w14:paraId="7EE815D6" w14:textId="77777777" w:rsidR="00E44D1C" w:rsidRDefault="00E44D1C" w:rsidP="4CA3872C">
      <w:pPr>
        <w:tabs>
          <w:tab w:val="left" w:pos="720"/>
          <w:tab w:val="left" w:pos="1440"/>
          <w:tab w:val="left" w:pos="2160"/>
        </w:tabs>
        <w:suppressAutoHyphens/>
        <w:ind w:left="2160" w:hanging="2160"/>
        <w:jc w:val="both"/>
        <w:rPr>
          <w:rFonts w:ascii="Times New Roman" w:hAnsi="Times New Roman"/>
          <w:spacing w:val="-3"/>
        </w:rPr>
      </w:pPr>
    </w:p>
    <w:p w14:paraId="061347A0" w14:textId="6EDCD39E" w:rsidR="00845A46" w:rsidRPr="005E2250" w:rsidRDefault="005E2250" w:rsidP="000F76D9">
      <w:pPr>
        <w:tabs>
          <w:tab w:val="left" w:pos="0"/>
          <w:tab w:val="left" w:pos="180"/>
          <w:tab w:val="left" w:pos="720"/>
          <w:tab w:val="left" w:pos="1440"/>
        </w:tabs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3"/>
        </w:rPr>
        <w:t xml:space="preserve">The </w:t>
      </w:r>
      <w:r w:rsidR="2E9F932E">
        <w:rPr>
          <w:rFonts w:ascii="Times New Roman" w:hAnsi="Times New Roman"/>
          <w:spacing w:val="-3"/>
        </w:rPr>
        <w:t>Fulton Street</w:t>
      </w:r>
      <w:r w:rsidR="00845A46">
        <w:rPr>
          <w:rFonts w:ascii="Times New Roman" w:hAnsi="Times New Roman"/>
          <w:spacing w:val="-3"/>
        </w:rPr>
        <w:t xml:space="preserve"> business improvement district</w:t>
      </w:r>
      <w:r w:rsidR="00B27F52">
        <w:rPr>
          <w:rFonts w:ascii="Times New Roman" w:hAnsi="Times New Roman"/>
          <w:spacing w:val="-3"/>
        </w:rPr>
        <w:t xml:space="preserve"> (</w:t>
      </w:r>
      <w:r>
        <w:rPr>
          <w:rFonts w:ascii="Times New Roman" w:hAnsi="Times New Roman"/>
          <w:spacing w:val="-3"/>
        </w:rPr>
        <w:t xml:space="preserve">the </w:t>
      </w:r>
      <w:r w:rsidR="00B27F52">
        <w:rPr>
          <w:rFonts w:ascii="Times New Roman" w:hAnsi="Times New Roman"/>
          <w:spacing w:val="-3"/>
        </w:rPr>
        <w:t>“</w:t>
      </w:r>
      <w:r>
        <w:rPr>
          <w:rFonts w:ascii="Times New Roman" w:hAnsi="Times New Roman"/>
          <w:spacing w:val="-3"/>
        </w:rPr>
        <w:t>district”)</w:t>
      </w:r>
      <w:r w:rsidR="00845A46">
        <w:rPr>
          <w:rFonts w:ascii="Times New Roman" w:hAnsi="Times New Roman"/>
          <w:spacing w:val="-3"/>
        </w:rPr>
        <w:t xml:space="preserve"> wishes to</w:t>
      </w:r>
      <w:r>
        <w:rPr>
          <w:rFonts w:ascii="Times New Roman" w:hAnsi="Times New Roman"/>
          <w:spacing w:val="-3"/>
        </w:rPr>
        <w:t xml:space="preserve"> change the method of assessment </w:t>
      </w:r>
      <w:r w:rsidR="00E44D1C">
        <w:rPr>
          <w:rFonts w:ascii="Times New Roman" w:hAnsi="Times New Roman"/>
          <w:spacing w:val="-3"/>
        </w:rPr>
        <w:t xml:space="preserve">for district charges </w:t>
      </w:r>
      <w:r>
        <w:rPr>
          <w:rFonts w:ascii="Times New Roman" w:hAnsi="Times New Roman"/>
          <w:spacing w:val="-3"/>
        </w:rPr>
        <w:t>used in the district</w:t>
      </w:r>
      <w:r w:rsidR="00845A46" w:rsidRPr="00FB5D5A">
        <w:rPr>
          <w:rFonts w:ascii="Times New Roman" w:hAnsi="Times New Roman"/>
          <w:spacing w:val="-3"/>
        </w:rPr>
        <w:t>.</w:t>
      </w:r>
      <w:r w:rsidR="00845A46" w:rsidRPr="7373E38E">
        <w:rPr>
          <w:rFonts w:ascii="Times New Roman" w:hAnsi="Times New Roman"/>
          <w:b/>
          <w:bCs/>
          <w:spacing w:val="-3"/>
        </w:rPr>
        <w:t xml:space="preserve"> </w:t>
      </w:r>
      <w:r w:rsidR="008437BF">
        <w:rPr>
          <w:rFonts w:ascii="Times New Roman" w:hAnsi="Times New Roman"/>
          <w:spacing w:val="-3"/>
        </w:rPr>
        <w:t>The current</w:t>
      </w:r>
      <w:r w:rsidR="62E1EC39" w:rsidRPr="00FB5D5A">
        <w:rPr>
          <w:rFonts w:ascii="Times New Roman" w:hAnsi="Times New Roman"/>
          <w:spacing w:val="-3"/>
        </w:rPr>
        <w:t xml:space="preserve"> method of assessment for </w:t>
      </w:r>
      <w:r w:rsidR="52A048F0" w:rsidRPr="00FB5D5A">
        <w:rPr>
          <w:rFonts w:ascii="Times New Roman" w:hAnsi="Times New Roman"/>
          <w:spacing w:val="-3"/>
        </w:rPr>
        <w:t>commercial propert</w:t>
      </w:r>
      <w:r w:rsidR="495E5580" w:rsidRPr="00FB5D5A">
        <w:rPr>
          <w:rFonts w:ascii="Times New Roman" w:hAnsi="Times New Roman"/>
          <w:spacing w:val="-3"/>
        </w:rPr>
        <w:t>y is</w:t>
      </w:r>
      <w:r w:rsidR="00F1439B">
        <w:rPr>
          <w:rFonts w:ascii="Times New Roman" w:hAnsi="Times New Roman"/>
          <w:spacing w:val="-3"/>
        </w:rPr>
        <w:t xml:space="preserve"> calculated</w:t>
      </w:r>
      <w:r w:rsidR="00C44D9A">
        <w:rPr>
          <w:rFonts w:ascii="Times New Roman" w:hAnsi="Times New Roman"/>
          <w:spacing w:val="-3"/>
        </w:rPr>
        <w:t xml:space="preserve"> according to a formula utilizing two factors: linear </w:t>
      </w:r>
      <w:r w:rsidR="0FCD3E21" w:rsidRPr="00FB5D5A">
        <w:rPr>
          <w:rFonts w:ascii="Times New Roman" w:hAnsi="Times New Roman"/>
          <w:spacing w:val="-3"/>
        </w:rPr>
        <w:t>front</w:t>
      </w:r>
      <w:r w:rsidR="00E573A2">
        <w:rPr>
          <w:rFonts w:ascii="Times New Roman" w:hAnsi="Times New Roman"/>
          <w:spacing w:val="-3"/>
        </w:rPr>
        <w:t xml:space="preserve"> footage</w:t>
      </w:r>
      <w:r w:rsidR="454AB23F">
        <w:rPr>
          <w:rFonts w:ascii="Times New Roman" w:hAnsi="Times New Roman"/>
          <w:spacing w:val="-3"/>
        </w:rPr>
        <w:t xml:space="preserve"> </w:t>
      </w:r>
      <w:r w:rsidR="1FCE782E">
        <w:rPr>
          <w:rFonts w:ascii="Times New Roman" w:hAnsi="Times New Roman"/>
          <w:spacing w:val="-3"/>
        </w:rPr>
        <w:t>and</w:t>
      </w:r>
      <w:r w:rsidR="454AB23F">
        <w:rPr>
          <w:rFonts w:ascii="Times New Roman" w:hAnsi="Times New Roman"/>
          <w:spacing w:val="-3"/>
        </w:rPr>
        <w:t xml:space="preserve"> </w:t>
      </w:r>
      <w:r w:rsidR="18DEE6F6">
        <w:rPr>
          <w:rFonts w:ascii="Times New Roman" w:hAnsi="Times New Roman"/>
          <w:spacing w:val="-3"/>
        </w:rPr>
        <w:t>a</w:t>
      </w:r>
      <w:r w:rsidR="454AB23F">
        <w:rPr>
          <w:rFonts w:ascii="Times New Roman" w:hAnsi="Times New Roman"/>
          <w:spacing w:val="-3"/>
        </w:rPr>
        <w:t xml:space="preserve">ssessed </w:t>
      </w:r>
      <w:r w:rsidR="0BFC6375">
        <w:rPr>
          <w:rFonts w:ascii="Times New Roman" w:hAnsi="Times New Roman"/>
          <w:spacing w:val="-3"/>
        </w:rPr>
        <w:t>v</w:t>
      </w:r>
      <w:r w:rsidR="454AB23F">
        <w:rPr>
          <w:rFonts w:ascii="Times New Roman" w:hAnsi="Times New Roman"/>
          <w:spacing w:val="-3"/>
        </w:rPr>
        <w:t>alue</w:t>
      </w:r>
      <w:r w:rsidR="00C44D9A">
        <w:rPr>
          <w:rFonts w:ascii="Times New Roman" w:hAnsi="Times New Roman"/>
          <w:spacing w:val="-3"/>
        </w:rPr>
        <w:t xml:space="preserve"> of the property</w:t>
      </w:r>
      <w:r w:rsidR="00203318">
        <w:rPr>
          <w:rFonts w:ascii="Times New Roman" w:hAnsi="Times New Roman"/>
          <w:spacing w:val="-3"/>
        </w:rPr>
        <w:t>.</w:t>
      </w:r>
      <w:r w:rsidR="00E573A2">
        <w:rPr>
          <w:rFonts w:ascii="Times New Roman" w:hAnsi="Times New Roman"/>
        </w:rPr>
        <w:t xml:space="preserve"> </w:t>
      </w:r>
      <w:r w:rsidR="00D3635B">
        <w:rPr>
          <w:rFonts w:ascii="Times New Roman" w:hAnsi="Times New Roman"/>
        </w:rPr>
        <w:t>Under the current method</w:t>
      </w:r>
      <w:r w:rsidR="00563AF2">
        <w:rPr>
          <w:rFonts w:ascii="Times New Roman" w:hAnsi="Times New Roman"/>
        </w:rPr>
        <w:t xml:space="preserve"> of assessment</w:t>
      </w:r>
      <w:r w:rsidR="00E46D46">
        <w:rPr>
          <w:rFonts w:ascii="Times New Roman" w:hAnsi="Times New Roman"/>
        </w:rPr>
        <w:t>,</w:t>
      </w:r>
      <w:r w:rsidR="00C276E6">
        <w:rPr>
          <w:rFonts w:ascii="Times New Roman" w:hAnsi="Times New Roman"/>
        </w:rPr>
        <w:t xml:space="preserve"> v</w:t>
      </w:r>
      <w:r w:rsidR="00C276E6" w:rsidRPr="00FB5D5A">
        <w:rPr>
          <w:rFonts w:ascii="Times New Roman" w:hAnsi="Times New Roman"/>
        </w:rPr>
        <w:t xml:space="preserve">acant lots </w:t>
      </w:r>
      <w:r w:rsidR="00D81F01">
        <w:rPr>
          <w:rFonts w:ascii="Times New Roman" w:hAnsi="Times New Roman"/>
        </w:rPr>
        <w:t xml:space="preserve">with a commercial overlay </w:t>
      </w:r>
      <w:r w:rsidR="00C276E6" w:rsidRPr="00FB5D5A">
        <w:rPr>
          <w:rFonts w:ascii="Times New Roman" w:hAnsi="Times New Roman"/>
        </w:rPr>
        <w:t>are cha</w:t>
      </w:r>
      <w:r w:rsidR="00C276E6">
        <w:rPr>
          <w:rFonts w:ascii="Times New Roman" w:hAnsi="Times New Roman"/>
        </w:rPr>
        <w:t>r</w:t>
      </w:r>
      <w:r w:rsidR="00C276E6" w:rsidRPr="00FB5D5A">
        <w:rPr>
          <w:rFonts w:ascii="Times New Roman" w:hAnsi="Times New Roman"/>
        </w:rPr>
        <w:t>ged at the commercial rate</w:t>
      </w:r>
      <w:r w:rsidR="00D81F01">
        <w:rPr>
          <w:rFonts w:ascii="Times New Roman" w:hAnsi="Times New Roman"/>
        </w:rPr>
        <w:t>, and</w:t>
      </w:r>
      <w:r w:rsidR="00C276E6">
        <w:rPr>
          <w:rFonts w:ascii="Times New Roman" w:hAnsi="Times New Roman"/>
        </w:rPr>
        <w:t xml:space="preserve"> residential</w:t>
      </w:r>
      <w:r w:rsidR="7D713121">
        <w:rPr>
          <w:rFonts w:ascii="Times New Roman" w:hAnsi="Times New Roman"/>
        </w:rPr>
        <w:t xml:space="preserve"> properties</w:t>
      </w:r>
      <w:r w:rsidR="00E573A2">
        <w:rPr>
          <w:rFonts w:ascii="Times New Roman" w:hAnsi="Times New Roman"/>
        </w:rPr>
        <w:t xml:space="preserve"> </w:t>
      </w:r>
      <w:r w:rsidR="00D3635B">
        <w:rPr>
          <w:rFonts w:ascii="Times New Roman" w:hAnsi="Times New Roman"/>
        </w:rPr>
        <w:t xml:space="preserve">are charged </w:t>
      </w:r>
      <w:r w:rsidR="00E46D46">
        <w:rPr>
          <w:rFonts w:ascii="Times New Roman" w:hAnsi="Times New Roman"/>
        </w:rPr>
        <w:t>a</w:t>
      </w:r>
      <w:r w:rsidR="00E573A2">
        <w:rPr>
          <w:rFonts w:ascii="Times New Roman" w:hAnsi="Times New Roman"/>
        </w:rPr>
        <w:t xml:space="preserve"> nominal</w:t>
      </w:r>
      <w:r w:rsidR="00D3635B">
        <w:rPr>
          <w:rFonts w:ascii="Times New Roman" w:hAnsi="Times New Roman"/>
        </w:rPr>
        <w:t xml:space="preserve"> </w:t>
      </w:r>
      <w:r w:rsidR="00D81F01">
        <w:rPr>
          <w:rFonts w:ascii="Times New Roman" w:hAnsi="Times New Roman"/>
        </w:rPr>
        <w:t>amount</w:t>
      </w:r>
      <w:r w:rsidR="00D3635B">
        <w:rPr>
          <w:rFonts w:ascii="Times New Roman" w:hAnsi="Times New Roman"/>
        </w:rPr>
        <w:t xml:space="preserve"> of</w:t>
      </w:r>
      <w:r w:rsidR="00E573A2">
        <w:rPr>
          <w:rFonts w:ascii="Times New Roman" w:hAnsi="Times New Roman"/>
        </w:rPr>
        <w:t xml:space="preserve"> </w:t>
      </w:r>
      <w:r w:rsidR="00BB1F3D">
        <w:rPr>
          <w:rFonts w:ascii="Times New Roman" w:hAnsi="Times New Roman"/>
        </w:rPr>
        <w:t>one dollar</w:t>
      </w:r>
      <w:r w:rsidR="00DF025B">
        <w:rPr>
          <w:rFonts w:ascii="Times New Roman" w:hAnsi="Times New Roman"/>
        </w:rPr>
        <w:t xml:space="preserve">. </w:t>
      </w:r>
      <w:r w:rsidR="00C44D9A">
        <w:rPr>
          <w:rFonts w:ascii="Times New Roman" w:hAnsi="Times New Roman"/>
        </w:rPr>
        <w:t>Government and not-for-profit properties devoted in whole to public or not-for-profit use are exempt from district assessments.</w:t>
      </w:r>
    </w:p>
    <w:p w14:paraId="0FCBAFD7" w14:textId="178E3B9C" w:rsidR="00845A46" w:rsidRPr="005E2250" w:rsidRDefault="00845A46" w:rsidP="000F76D9">
      <w:pPr>
        <w:tabs>
          <w:tab w:val="left" w:pos="0"/>
          <w:tab w:val="left" w:pos="180"/>
          <w:tab w:val="left" w:pos="720"/>
          <w:tab w:val="left" w:pos="1440"/>
        </w:tabs>
        <w:suppressAutoHyphens/>
        <w:ind w:left="2160" w:hanging="2160"/>
        <w:jc w:val="both"/>
        <w:rPr>
          <w:rFonts w:ascii="Times New Roman" w:hAnsi="Times New Roman"/>
        </w:rPr>
      </w:pPr>
    </w:p>
    <w:p w14:paraId="6C5426FB" w14:textId="7169A676" w:rsidR="00845A46" w:rsidRPr="005E2250" w:rsidRDefault="00845A46" w:rsidP="000F76D9">
      <w:pPr>
        <w:tabs>
          <w:tab w:val="left" w:pos="0"/>
          <w:tab w:val="left" w:pos="180"/>
          <w:tab w:val="left" w:pos="720"/>
          <w:tab w:val="left" w:pos="1440"/>
        </w:tabs>
        <w:spacing w:line="259" w:lineRule="auto"/>
        <w:jc w:val="both"/>
        <w:rPr>
          <w:rFonts w:ascii="Times New Roman" w:hAnsi="Times New Roman"/>
        </w:rPr>
      </w:pPr>
      <w:r w:rsidRPr="38510A45">
        <w:rPr>
          <w:rFonts w:ascii="Times New Roman" w:hAnsi="Times New Roman"/>
        </w:rPr>
        <w:t xml:space="preserve">This bill </w:t>
      </w:r>
      <w:r w:rsidR="00E44D1C">
        <w:rPr>
          <w:rFonts w:ascii="Times New Roman" w:hAnsi="Times New Roman"/>
        </w:rPr>
        <w:t xml:space="preserve">would authorize an amendment to </w:t>
      </w:r>
      <w:r w:rsidR="00F74C22" w:rsidRPr="38510A45">
        <w:rPr>
          <w:rFonts w:ascii="Times New Roman" w:hAnsi="Times New Roman"/>
        </w:rPr>
        <w:t xml:space="preserve">the method of assessment to </w:t>
      </w:r>
      <w:r w:rsidR="00BE0A50" w:rsidRPr="38510A45">
        <w:rPr>
          <w:rFonts w:ascii="Times New Roman" w:hAnsi="Times New Roman"/>
        </w:rPr>
        <w:t>reflect a more equitable assessment</w:t>
      </w:r>
      <w:r w:rsidR="00FB5D5A" w:rsidRPr="38510A45">
        <w:rPr>
          <w:rFonts w:ascii="Times New Roman" w:hAnsi="Times New Roman"/>
        </w:rPr>
        <w:t xml:space="preserve"> rate</w:t>
      </w:r>
      <w:r w:rsidR="00BE0A50" w:rsidRPr="38510A45">
        <w:rPr>
          <w:rFonts w:ascii="Times New Roman" w:hAnsi="Times New Roman"/>
        </w:rPr>
        <w:t xml:space="preserve"> for the district</w:t>
      </w:r>
      <w:r w:rsidR="00FB5D5A" w:rsidRPr="38510A45">
        <w:rPr>
          <w:rFonts w:ascii="Times New Roman" w:hAnsi="Times New Roman"/>
        </w:rPr>
        <w:t xml:space="preserve"> properties</w:t>
      </w:r>
      <w:r w:rsidR="7D1E4B5B" w:rsidRPr="38510A45">
        <w:rPr>
          <w:rFonts w:ascii="Times New Roman" w:hAnsi="Times New Roman"/>
        </w:rPr>
        <w:t>, based on changes in the district since the last amendment in 2015</w:t>
      </w:r>
      <w:r w:rsidR="000D1E33" w:rsidRPr="38510A45">
        <w:rPr>
          <w:rFonts w:ascii="Times New Roman" w:hAnsi="Times New Roman"/>
        </w:rPr>
        <w:t xml:space="preserve">. </w:t>
      </w:r>
      <w:r w:rsidRPr="38510A45">
        <w:rPr>
          <w:rFonts w:ascii="Times New Roman" w:hAnsi="Times New Roman"/>
        </w:rPr>
        <w:t xml:space="preserve">Under the </w:t>
      </w:r>
      <w:r w:rsidR="000D1E33" w:rsidRPr="38510A45">
        <w:rPr>
          <w:rFonts w:ascii="Times New Roman" w:hAnsi="Times New Roman"/>
        </w:rPr>
        <w:t>amended</w:t>
      </w:r>
      <w:r w:rsidRPr="38510A45">
        <w:rPr>
          <w:rFonts w:ascii="Times New Roman" w:hAnsi="Times New Roman"/>
        </w:rPr>
        <w:t xml:space="preserve"> district plan, </w:t>
      </w:r>
      <w:r w:rsidR="001E62C3" w:rsidRPr="38510A45">
        <w:rPr>
          <w:rFonts w:ascii="Times New Roman" w:hAnsi="Times New Roman"/>
        </w:rPr>
        <w:t>the</w:t>
      </w:r>
      <w:r w:rsidR="009A2CA8" w:rsidRPr="38510A45">
        <w:rPr>
          <w:rFonts w:ascii="Times New Roman" w:hAnsi="Times New Roman"/>
        </w:rPr>
        <w:t xml:space="preserve"> </w:t>
      </w:r>
      <w:r w:rsidR="4E30D6D4" w:rsidRPr="38510A45">
        <w:rPr>
          <w:rFonts w:ascii="Times New Roman" w:hAnsi="Times New Roman"/>
        </w:rPr>
        <w:t>method of assessment for commercial property</w:t>
      </w:r>
      <w:r w:rsidR="00D77BD9" w:rsidRPr="38510A45">
        <w:rPr>
          <w:rFonts w:ascii="Times New Roman" w:hAnsi="Times New Roman"/>
        </w:rPr>
        <w:t xml:space="preserve"> or mixed used property (Class A Property)</w:t>
      </w:r>
      <w:r w:rsidR="4E30D6D4" w:rsidRPr="38510A45">
        <w:rPr>
          <w:rFonts w:ascii="Times New Roman" w:hAnsi="Times New Roman"/>
        </w:rPr>
        <w:t xml:space="preserve"> w</w:t>
      </w:r>
      <w:r w:rsidR="00D81F01">
        <w:rPr>
          <w:rFonts w:ascii="Times New Roman" w:hAnsi="Times New Roman"/>
        </w:rPr>
        <w:t>ould</w:t>
      </w:r>
      <w:r w:rsidR="4E30D6D4" w:rsidRPr="38510A45">
        <w:rPr>
          <w:rFonts w:ascii="Times New Roman" w:hAnsi="Times New Roman"/>
        </w:rPr>
        <w:t xml:space="preserve"> be </w:t>
      </w:r>
      <w:r w:rsidR="004200F9">
        <w:rPr>
          <w:rFonts w:ascii="Times New Roman" w:hAnsi="Times New Roman"/>
        </w:rPr>
        <w:t xml:space="preserve">calculated </w:t>
      </w:r>
      <w:r w:rsidR="00C44D9A">
        <w:rPr>
          <w:rFonts w:ascii="Times New Roman" w:hAnsi="Times New Roman"/>
        </w:rPr>
        <w:t>according to a formula utilizing 3 factors, specifically, linear</w:t>
      </w:r>
      <w:r w:rsidR="61BA0749" w:rsidRPr="38510A45">
        <w:rPr>
          <w:rFonts w:ascii="Times New Roman" w:hAnsi="Times New Roman"/>
        </w:rPr>
        <w:t xml:space="preserve"> front footage, assessed value, and </w:t>
      </w:r>
      <w:r w:rsidR="00E573A2" w:rsidRPr="38510A45">
        <w:rPr>
          <w:rFonts w:ascii="Times New Roman" w:hAnsi="Times New Roman"/>
        </w:rPr>
        <w:t>commercial square foot</w:t>
      </w:r>
      <w:r w:rsidR="53FF9622" w:rsidRPr="38510A45">
        <w:rPr>
          <w:rFonts w:ascii="Times New Roman" w:hAnsi="Times New Roman"/>
        </w:rPr>
        <w:t>age</w:t>
      </w:r>
      <w:r w:rsidR="6E399CC2" w:rsidRPr="38510A45">
        <w:rPr>
          <w:rFonts w:ascii="Times New Roman" w:hAnsi="Times New Roman"/>
        </w:rPr>
        <w:t xml:space="preserve">, </w:t>
      </w:r>
      <w:r w:rsidR="00C44D9A">
        <w:rPr>
          <w:rFonts w:ascii="Times New Roman" w:hAnsi="Times New Roman"/>
        </w:rPr>
        <w:t>plus</w:t>
      </w:r>
      <w:r w:rsidR="00C44D9A" w:rsidRPr="38510A45">
        <w:rPr>
          <w:rFonts w:ascii="Times New Roman" w:hAnsi="Times New Roman"/>
        </w:rPr>
        <w:t xml:space="preserve"> </w:t>
      </w:r>
      <w:r w:rsidR="3368D6A8" w:rsidRPr="38510A45">
        <w:rPr>
          <w:rFonts w:ascii="Times New Roman" w:hAnsi="Times New Roman"/>
        </w:rPr>
        <w:t xml:space="preserve">a $350 fee for corner </w:t>
      </w:r>
      <w:r w:rsidR="0030423A" w:rsidRPr="38510A45">
        <w:rPr>
          <w:rFonts w:ascii="Times New Roman" w:hAnsi="Times New Roman"/>
        </w:rPr>
        <w:t xml:space="preserve">properties. </w:t>
      </w:r>
      <w:r w:rsidR="11F9A90C" w:rsidRPr="38510A45">
        <w:rPr>
          <w:rFonts w:ascii="Times New Roman" w:hAnsi="Times New Roman"/>
        </w:rPr>
        <w:t>R</w:t>
      </w:r>
      <w:r w:rsidR="29A9F236" w:rsidRPr="38510A45">
        <w:rPr>
          <w:rFonts w:ascii="Times New Roman" w:hAnsi="Times New Roman"/>
        </w:rPr>
        <w:t xml:space="preserve">esidential </w:t>
      </w:r>
      <w:r w:rsidR="684D9553" w:rsidRPr="38510A45">
        <w:rPr>
          <w:rFonts w:ascii="Times New Roman" w:hAnsi="Times New Roman"/>
        </w:rPr>
        <w:t>properties</w:t>
      </w:r>
      <w:r w:rsidR="00042D97" w:rsidRPr="38510A45">
        <w:rPr>
          <w:rFonts w:ascii="Times New Roman" w:hAnsi="Times New Roman"/>
        </w:rPr>
        <w:t xml:space="preserve"> (Class B Property)</w:t>
      </w:r>
      <w:r w:rsidR="397E5786" w:rsidRPr="38510A45">
        <w:rPr>
          <w:rFonts w:ascii="Times New Roman" w:hAnsi="Times New Roman"/>
        </w:rPr>
        <w:t xml:space="preserve"> </w:t>
      </w:r>
      <w:r w:rsidR="004200F9">
        <w:rPr>
          <w:rFonts w:ascii="Times New Roman" w:hAnsi="Times New Roman"/>
        </w:rPr>
        <w:t>would</w:t>
      </w:r>
      <w:r w:rsidR="397E5786" w:rsidRPr="38510A45">
        <w:rPr>
          <w:rFonts w:ascii="Times New Roman" w:hAnsi="Times New Roman"/>
        </w:rPr>
        <w:t xml:space="preserve"> be assessed</w:t>
      </w:r>
      <w:r w:rsidR="00042D97" w:rsidRPr="38510A45">
        <w:rPr>
          <w:rFonts w:ascii="Times New Roman" w:hAnsi="Times New Roman"/>
        </w:rPr>
        <w:t xml:space="preserve"> </w:t>
      </w:r>
      <w:r w:rsidR="692C5315" w:rsidRPr="38510A45">
        <w:rPr>
          <w:rFonts w:ascii="Times New Roman" w:hAnsi="Times New Roman"/>
        </w:rPr>
        <w:t xml:space="preserve">at 25% of the </w:t>
      </w:r>
      <w:r w:rsidR="684D9553" w:rsidRPr="38510A45">
        <w:rPr>
          <w:rFonts w:ascii="Times New Roman" w:hAnsi="Times New Roman"/>
        </w:rPr>
        <w:t>Class A rate</w:t>
      </w:r>
      <w:r w:rsidR="00C44D9A">
        <w:rPr>
          <w:rFonts w:ascii="Times New Roman" w:hAnsi="Times New Roman"/>
        </w:rPr>
        <w:t>,</w:t>
      </w:r>
      <w:r w:rsidR="684D9553" w:rsidRPr="38510A45">
        <w:rPr>
          <w:rFonts w:ascii="Times New Roman" w:hAnsi="Times New Roman"/>
        </w:rPr>
        <w:t xml:space="preserve"> </w:t>
      </w:r>
      <w:r w:rsidR="00D95A00">
        <w:rPr>
          <w:rFonts w:ascii="Times New Roman" w:hAnsi="Times New Roman"/>
        </w:rPr>
        <w:t>using</w:t>
      </w:r>
      <w:r w:rsidR="00D95A00" w:rsidRPr="38510A45">
        <w:rPr>
          <w:rFonts w:ascii="Times New Roman" w:hAnsi="Times New Roman"/>
        </w:rPr>
        <w:t xml:space="preserve"> </w:t>
      </w:r>
      <w:r w:rsidR="684D9553" w:rsidRPr="38510A45">
        <w:rPr>
          <w:rFonts w:ascii="Times New Roman" w:hAnsi="Times New Roman"/>
        </w:rPr>
        <w:t>residential square footage</w:t>
      </w:r>
      <w:r w:rsidR="00C44D9A">
        <w:rPr>
          <w:rFonts w:ascii="Times New Roman" w:hAnsi="Times New Roman"/>
        </w:rPr>
        <w:t xml:space="preserve"> in </w:t>
      </w:r>
      <w:r w:rsidR="007A0D77">
        <w:rPr>
          <w:rFonts w:ascii="Times New Roman" w:hAnsi="Times New Roman"/>
        </w:rPr>
        <w:t xml:space="preserve">lieu </w:t>
      </w:r>
      <w:r w:rsidR="00C44D9A">
        <w:rPr>
          <w:rFonts w:ascii="Times New Roman" w:hAnsi="Times New Roman"/>
        </w:rPr>
        <w:t>of commercial square footage</w:t>
      </w:r>
      <w:r w:rsidR="00E573A2" w:rsidRPr="38510A45">
        <w:rPr>
          <w:rFonts w:ascii="Times New Roman" w:hAnsi="Times New Roman"/>
        </w:rPr>
        <w:t>.</w:t>
      </w:r>
      <w:r w:rsidR="009F7107">
        <w:rPr>
          <w:rFonts w:ascii="Times New Roman" w:hAnsi="Times New Roman"/>
        </w:rPr>
        <w:t xml:space="preserve"> </w:t>
      </w:r>
      <w:r w:rsidR="00DF025B">
        <w:rPr>
          <w:rFonts w:ascii="Times New Roman" w:hAnsi="Times New Roman"/>
        </w:rPr>
        <w:t>A</w:t>
      </w:r>
      <w:r w:rsidR="009F7107" w:rsidRPr="00A0405A">
        <w:rPr>
          <w:rFonts w:ascii="Times New Roman" w:hAnsi="Times New Roman"/>
        </w:rPr>
        <w:t xml:space="preserve"> </w:t>
      </w:r>
      <w:r w:rsidR="009F7107" w:rsidRPr="009F7107">
        <w:rPr>
          <w:rFonts w:ascii="Times New Roman" w:hAnsi="Times New Roman"/>
        </w:rPr>
        <w:t>government</w:t>
      </w:r>
      <w:r w:rsidR="00D81F01">
        <w:rPr>
          <w:rFonts w:ascii="Times New Roman" w:hAnsi="Times New Roman"/>
        </w:rPr>
        <w:t>-</w:t>
      </w:r>
      <w:r w:rsidR="009D7F83" w:rsidRPr="009F7107">
        <w:rPr>
          <w:rFonts w:ascii="Times New Roman" w:hAnsi="Times New Roman"/>
        </w:rPr>
        <w:t xml:space="preserve"> </w:t>
      </w:r>
      <w:r w:rsidR="009F7107" w:rsidRPr="009F7107">
        <w:rPr>
          <w:rFonts w:ascii="Times New Roman" w:hAnsi="Times New Roman"/>
        </w:rPr>
        <w:t xml:space="preserve">or </w:t>
      </w:r>
      <w:r w:rsidR="009D7F83" w:rsidRPr="009F7107">
        <w:rPr>
          <w:rFonts w:ascii="Times New Roman" w:hAnsi="Times New Roman"/>
        </w:rPr>
        <w:t>not-for-profit</w:t>
      </w:r>
      <w:r w:rsidR="00D81F01">
        <w:rPr>
          <w:rFonts w:ascii="Times New Roman" w:hAnsi="Times New Roman"/>
        </w:rPr>
        <w:t>-</w:t>
      </w:r>
      <w:r w:rsidR="009D7F83" w:rsidRPr="009F7107">
        <w:rPr>
          <w:rFonts w:ascii="Times New Roman" w:hAnsi="Times New Roman"/>
        </w:rPr>
        <w:t>owned property devoted in whole to public or not-for-profit</w:t>
      </w:r>
      <w:r w:rsidR="009F7107">
        <w:rPr>
          <w:rFonts w:ascii="Times New Roman" w:hAnsi="Times New Roman"/>
        </w:rPr>
        <w:t xml:space="preserve"> use</w:t>
      </w:r>
      <w:r w:rsidR="00DF025B">
        <w:rPr>
          <w:rFonts w:ascii="Times New Roman" w:hAnsi="Times New Roman"/>
        </w:rPr>
        <w:t xml:space="preserve"> </w:t>
      </w:r>
      <w:r w:rsidR="00C44D9A">
        <w:rPr>
          <w:rFonts w:ascii="Times New Roman" w:hAnsi="Times New Roman"/>
        </w:rPr>
        <w:t>(</w:t>
      </w:r>
      <w:r w:rsidR="00DF025B">
        <w:rPr>
          <w:rFonts w:ascii="Times New Roman" w:hAnsi="Times New Roman"/>
        </w:rPr>
        <w:t>Class C Property</w:t>
      </w:r>
      <w:r w:rsidR="00C44D9A">
        <w:rPr>
          <w:rFonts w:ascii="Times New Roman" w:hAnsi="Times New Roman"/>
        </w:rPr>
        <w:t xml:space="preserve">) </w:t>
      </w:r>
      <w:r w:rsidR="00D81F01">
        <w:rPr>
          <w:rFonts w:ascii="Times New Roman" w:hAnsi="Times New Roman"/>
        </w:rPr>
        <w:t>would</w:t>
      </w:r>
      <w:r w:rsidR="00C44D9A">
        <w:rPr>
          <w:rFonts w:ascii="Times New Roman" w:hAnsi="Times New Roman"/>
        </w:rPr>
        <w:t xml:space="preserve"> continue to</w:t>
      </w:r>
      <w:r w:rsidR="00D81F01">
        <w:rPr>
          <w:rFonts w:ascii="Times New Roman" w:hAnsi="Times New Roman"/>
        </w:rPr>
        <w:t xml:space="preserve"> b</w:t>
      </w:r>
      <w:r w:rsidR="009D7F83" w:rsidRPr="009F7107">
        <w:rPr>
          <w:rFonts w:ascii="Times New Roman" w:hAnsi="Times New Roman"/>
        </w:rPr>
        <w:t xml:space="preserve">e exempt from district </w:t>
      </w:r>
      <w:r w:rsidR="009F7107" w:rsidRPr="009F7107">
        <w:rPr>
          <w:rFonts w:ascii="Times New Roman" w:hAnsi="Times New Roman"/>
        </w:rPr>
        <w:t>assessments</w:t>
      </w:r>
      <w:r w:rsidR="00D3635B">
        <w:rPr>
          <w:rFonts w:ascii="Times New Roman" w:hAnsi="Times New Roman"/>
        </w:rPr>
        <w:t xml:space="preserve">. </w:t>
      </w:r>
      <w:r w:rsidR="00D81F01">
        <w:rPr>
          <w:rFonts w:ascii="Times New Roman" w:hAnsi="Times New Roman"/>
        </w:rPr>
        <w:t>Finall</w:t>
      </w:r>
      <w:r w:rsidR="009F7107" w:rsidRPr="38510A45">
        <w:rPr>
          <w:rFonts w:ascii="Times New Roman" w:hAnsi="Times New Roman"/>
        </w:rPr>
        <w:t>y,</w:t>
      </w:r>
      <w:r w:rsidR="00E573A2" w:rsidRPr="38510A45">
        <w:rPr>
          <w:rFonts w:ascii="Times New Roman" w:hAnsi="Times New Roman"/>
        </w:rPr>
        <w:t xml:space="preserve"> the </w:t>
      </w:r>
      <w:r w:rsidR="4ECFBAD8" w:rsidRPr="38510A45">
        <w:rPr>
          <w:rFonts w:ascii="Times New Roman" w:hAnsi="Times New Roman"/>
        </w:rPr>
        <w:t>amendment</w:t>
      </w:r>
      <w:r w:rsidR="00E573A2" w:rsidRPr="38510A45">
        <w:rPr>
          <w:rFonts w:ascii="Times New Roman" w:hAnsi="Times New Roman"/>
        </w:rPr>
        <w:t xml:space="preserve"> </w:t>
      </w:r>
      <w:r w:rsidR="004200F9">
        <w:rPr>
          <w:rFonts w:ascii="Times New Roman" w:hAnsi="Times New Roman"/>
        </w:rPr>
        <w:t xml:space="preserve">would </w:t>
      </w:r>
      <w:r w:rsidR="00E573A2" w:rsidRPr="38510A45">
        <w:rPr>
          <w:rFonts w:ascii="Times New Roman" w:hAnsi="Times New Roman"/>
        </w:rPr>
        <w:t xml:space="preserve">add </w:t>
      </w:r>
      <w:r w:rsidR="00042D97" w:rsidRPr="38510A45">
        <w:rPr>
          <w:rFonts w:ascii="Times New Roman" w:hAnsi="Times New Roman"/>
        </w:rPr>
        <w:t xml:space="preserve">a new </w:t>
      </w:r>
      <w:r w:rsidR="00E573A2" w:rsidRPr="38510A45">
        <w:rPr>
          <w:rFonts w:ascii="Times New Roman" w:hAnsi="Times New Roman"/>
        </w:rPr>
        <w:t xml:space="preserve">property </w:t>
      </w:r>
      <w:r w:rsidR="00042D97" w:rsidRPr="38510A45">
        <w:rPr>
          <w:rFonts w:ascii="Times New Roman" w:hAnsi="Times New Roman"/>
        </w:rPr>
        <w:t xml:space="preserve">class, </w:t>
      </w:r>
      <w:r w:rsidR="00E573A2" w:rsidRPr="38510A45">
        <w:rPr>
          <w:rFonts w:ascii="Times New Roman" w:hAnsi="Times New Roman"/>
        </w:rPr>
        <w:t xml:space="preserve">Class </w:t>
      </w:r>
      <w:r w:rsidR="7F6872ED" w:rsidRPr="38510A45">
        <w:rPr>
          <w:rFonts w:ascii="Times New Roman" w:hAnsi="Times New Roman"/>
        </w:rPr>
        <w:t>D</w:t>
      </w:r>
      <w:r w:rsidR="0062290A">
        <w:rPr>
          <w:rFonts w:ascii="Times New Roman" w:hAnsi="Times New Roman"/>
        </w:rPr>
        <w:t>,</w:t>
      </w:r>
      <w:r w:rsidR="00F02242" w:rsidRPr="38510A45">
        <w:rPr>
          <w:rFonts w:ascii="Times New Roman" w:hAnsi="Times New Roman"/>
        </w:rPr>
        <w:t xml:space="preserve"> which </w:t>
      </w:r>
      <w:r w:rsidR="00D81F01">
        <w:rPr>
          <w:rFonts w:ascii="Times New Roman" w:hAnsi="Times New Roman"/>
        </w:rPr>
        <w:t xml:space="preserve">would </w:t>
      </w:r>
      <w:r w:rsidR="00F02242" w:rsidRPr="38510A45">
        <w:rPr>
          <w:rFonts w:ascii="Times New Roman" w:hAnsi="Times New Roman"/>
        </w:rPr>
        <w:t xml:space="preserve">include </w:t>
      </w:r>
      <w:r w:rsidR="00E573A2" w:rsidRPr="38510A45">
        <w:rPr>
          <w:rFonts w:ascii="Times New Roman" w:hAnsi="Times New Roman"/>
        </w:rPr>
        <w:t>all tax lots in which no taxable building is present (</w:t>
      </w:r>
      <w:r w:rsidR="21DDE2F3" w:rsidRPr="38510A45">
        <w:rPr>
          <w:rFonts w:ascii="Times New Roman" w:hAnsi="Times New Roman"/>
        </w:rPr>
        <w:t>i.e.</w:t>
      </w:r>
      <w:r w:rsidR="00B72C76">
        <w:rPr>
          <w:rFonts w:ascii="Times New Roman" w:hAnsi="Times New Roman"/>
        </w:rPr>
        <w:t xml:space="preserve"> </w:t>
      </w:r>
      <w:r w:rsidR="00E573A2" w:rsidRPr="38510A45">
        <w:rPr>
          <w:rFonts w:ascii="Times New Roman" w:hAnsi="Times New Roman"/>
        </w:rPr>
        <w:t>vacant lot</w:t>
      </w:r>
      <w:r w:rsidR="00B72C76">
        <w:rPr>
          <w:rFonts w:ascii="Times New Roman" w:hAnsi="Times New Roman"/>
        </w:rPr>
        <w:t>s</w:t>
      </w:r>
      <w:r w:rsidR="00E573A2" w:rsidRPr="38510A45">
        <w:rPr>
          <w:rFonts w:ascii="Times New Roman" w:hAnsi="Times New Roman"/>
        </w:rPr>
        <w:t xml:space="preserve">). Under the new assessment formula, the </w:t>
      </w:r>
      <w:r w:rsidR="00EA61F9">
        <w:rPr>
          <w:rFonts w:ascii="Times New Roman" w:hAnsi="Times New Roman"/>
        </w:rPr>
        <w:t>district</w:t>
      </w:r>
      <w:r w:rsidR="00E573A2" w:rsidRPr="38510A45">
        <w:rPr>
          <w:rFonts w:ascii="Times New Roman" w:hAnsi="Times New Roman"/>
        </w:rPr>
        <w:t xml:space="preserve"> </w:t>
      </w:r>
      <w:r w:rsidR="00D81F01">
        <w:rPr>
          <w:rFonts w:ascii="Times New Roman" w:hAnsi="Times New Roman"/>
        </w:rPr>
        <w:t>would</w:t>
      </w:r>
      <w:r w:rsidR="00D81F01" w:rsidRPr="38510A45">
        <w:rPr>
          <w:rFonts w:ascii="Times New Roman" w:hAnsi="Times New Roman"/>
        </w:rPr>
        <w:t xml:space="preserve"> </w:t>
      </w:r>
      <w:r w:rsidR="00E573A2" w:rsidRPr="38510A45">
        <w:rPr>
          <w:rFonts w:ascii="Times New Roman" w:hAnsi="Times New Roman"/>
        </w:rPr>
        <w:t xml:space="preserve">assess these </w:t>
      </w:r>
      <w:r w:rsidR="00DA5DEE" w:rsidRPr="38510A45">
        <w:rPr>
          <w:rFonts w:ascii="Times New Roman" w:hAnsi="Times New Roman"/>
        </w:rPr>
        <w:t xml:space="preserve">Class </w:t>
      </w:r>
      <w:r w:rsidR="10D7660B" w:rsidRPr="38510A45">
        <w:rPr>
          <w:rFonts w:ascii="Times New Roman" w:hAnsi="Times New Roman"/>
        </w:rPr>
        <w:t>D</w:t>
      </w:r>
      <w:r w:rsidR="00DA5DEE" w:rsidRPr="38510A45">
        <w:rPr>
          <w:rFonts w:ascii="Times New Roman" w:hAnsi="Times New Roman"/>
        </w:rPr>
        <w:t xml:space="preserve"> </w:t>
      </w:r>
      <w:r w:rsidR="00E573A2" w:rsidRPr="38510A45">
        <w:rPr>
          <w:rFonts w:ascii="Times New Roman" w:hAnsi="Times New Roman"/>
        </w:rPr>
        <w:t>properties</w:t>
      </w:r>
      <w:r w:rsidR="09F59A1C" w:rsidRPr="38510A45">
        <w:rPr>
          <w:rFonts w:ascii="Times New Roman" w:hAnsi="Times New Roman"/>
        </w:rPr>
        <w:t xml:space="preserve"> at 125% of </w:t>
      </w:r>
      <w:r w:rsidR="00E573A2" w:rsidRPr="38510A45">
        <w:rPr>
          <w:rFonts w:ascii="Times New Roman" w:hAnsi="Times New Roman"/>
        </w:rPr>
        <w:t xml:space="preserve">the Class </w:t>
      </w:r>
      <w:r w:rsidR="758B1752" w:rsidRPr="38510A45">
        <w:rPr>
          <w:rFonts w:ascii="Times New Roman" w:hAnsi="Times New Roman"/>
        </w:rPr>
        <w:t>A</w:t>
      </w:r>
      <w:r w:rsidR="00E573A2" w:rsidRPr="38510A45">
        <w:rPr>
          <w:rFonts w:ascii="Times New Roman" w:hAnsi="Times New Roman"/>
        </w:rPr>
        <w:t xml:space="preserve"> rate</w:t>
      </w:r>
      <w:r w:rsidR="00C44D9A">
        <w:rPr>
          <w:rFonts w:ascii="Times New Roman" w:hAnsi="Times New Roman"/>
        </w:rPr>
        <w:t xml:space="preserve">, </w:t>
      </w:r>
      <w:r w:rsidR="00D95A00">
        <w:rPr>
          <w:rFonts w:ascii="Times New Roman" w:hAnsi="Times New Roman"/>
        </w:rPr>
        <w:t>using</w:t>
      </w:r>
      <w:r w:rsidR="00D95A00" w:rsidRPr="38510A45">
        <w:rPr>
          <w:rFonts w:ascii="Times New Roman" w:hAnsi="Times New Roman"/>
        </w:rPr>
        <w:t xml:space="preserve"> </w:t>
      </w:r>
      <w:r w:rsidR="33350368" w:rsidRPr="38510A45">
        <w:rPr>
          <w:rFonts w:ascii="Times New Roman" w:hAnsi="Times New Roman"/>
        </w:rPr>
        <w:t>lot size</w:t>
      </w:r>
      <w:r w:rsidR="00C44D9A">
        <w:rPr>
          <w:rFonts w:ascii="Times New Roman" w:hAnsi="Times New Roman"/>
        </w:rPr>
        <w:t xml:space="preserve"> in</w:t>
      </w:r>
      <w:r w:rsidR="007A0D77">
        <w:rPr>
          <w:rFonts w:ascii="Times New Roman" w:hAnsi="Times New Roman"/>
        </w:rPr>
        <w:t xml:space="preserve"> lieu</w:t>
      </w:r>
      <w:r w:rsidR="00C44D9A">
        <w:rPr>
          <w:rFonts w:ascii="Times New Roman" w:hAnsi="Times New Roman"/>
        </w:rPr>
        <w:t xml:space="preserve"> of commercial square footage</w:t>
      </w:r>
      <w:r w:rsidR="00E573A2" w:rsidRPr="38510A45">
        <w:rPr>
          <w:rFonts w:ascii="Times New Roman" w:hAnsi="Times New Roman"/>
        </w:rPr>
        <w:t>.</w:t>
      </w:r>
      <w:r w:rsidR="00B27F52" w:rsidRPr="38510A45">
        <w:rPr>
          <w:rFonts w:ascii="Times New Roman" w:hAnsi="Times New Roman"/>
        </w:rPr>
        <w:t xml:space="preserve"> </w:t>
      </w:r>
      <w:r w:rsidRPr="38510A45">
        <w:rPr>
          <w:rFonts w:ascii="Times New Roman" w:hAnsi="Times New Roman"/>
        </w:rPr>
        <w:t xml:space="preserve">The bill provides that the new method of assessment would </w:t>
      </w:r>
      <w:r w:rsidR="687A08CB" w:rsidRPr="38510A45">
        <w:rPr>
          <w:rFonts w:ascii="Times New Roman" w:hAnsi="Times New Roman"/>
        </w:rPr>
        <w:t>be implemented</w:t>
      </w:r>
      <w:r w:rsidRPr="38510A45">
        <w:rPr>
          <w:rFonts w:ascii="Times New Roman" w:hAnsi="Times New Roman"/>
        </w:rPr>
        <w:t xml:space="preserve"> in</w:t>
      </w:r>
      <w:r w:rsidR="008B635B" w:rsidRPr="38510A45">
        <w:rPr>
          <w:rFonts w:ascii="Times New Roman" w:hAnsi="Times New Roman"/>
        </w:rPr>
        <w:t xml:space="preserve"> </w:t>
      </w:r>
      <w:r w:rsidRPr="38510A45">
        <w:rPr>
          <w:rFonts w:ascii="Times New Roman" w:hAnsi="Times New Roman"/>
        </w:rPr>
        <w:t>fiscal year 20</w:t>
      </w:r>
      <w:r w:rsidR="000D1E33" w:rsidRPr="38510A45">
        <w:rPr>
          <w:rFonts w:ascii="Times New Roman" w:hAnsi="Times New Roman"/>
        </w:rPr>
        <w:t>2</w:t>
      </w:r>
      <w:r w:rsidR="22114B8A" w:rsidRPr="38510A45">
        <w:rPr>
          <w:rFonts w:ascii="Times New Roman" w:hAnsi="Times New Roman"/>
        </w:rPr>
        <w:t>7</w:t>
      </w:r>
      <w:r w:rsidRPr="38510A45">
        <w:rPr>
          <w:rFonts w:ascii="Times New Roman" w:hAnsi="Times New Roman"/>
        </w:rPr>
        <w:t>.</w:t>
      </w:r>
    </w:p>
    <w:p w14:paraId="72A3D3EC" w14:textId="77777777" w:rsidR="006B77E6" w:rsidRDefault="006B77E6" w:rsidP="00A0405A">
      <w:pPr>
        <w:tabs>
          <w:tab w:val="left" w:pos="-720"/>
          <w:tab w:val="left" w:pos="0"/>
          <w:tab w:val="left" w:pos="180"/>
        </w:tabs>
        <w:suppressAutoHyphens/>
        <w:ind w:left="2160" w:hanging="2160"/>
        <w:jc w:val="both"/>
        <w:rPr>
          <w:rFonts w:ascii="Times New Roman" w:hAnsi="Times New Roman"/>
          <w:spacing w:val="-3"/>
        </w:rPr>
      </w:pPr>
    </w:p>
    <w:p w14:paraId="5475B43A" w14:textId="77777777" w:rsidR="00845A46" w:rsidRDefault="005E2250" w:rsidP="00A0405A">
      <w:pPr>
        <w:tabs>
          <w:tab w:val="left" w:pos="-720"/>
          <w:tab w:val="left" w:pos="0"/>
          <w:tab w:val="left" w:pos="180"/>
        </w:tabs>
        <w:suppressAutoHyphens/>
        <w:ind w:left="2160" w:hanging="2160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Accordingly</w:t>
      </w:r>
      <w:r w:rsidR="00845A46">
        <w:rPr>
          <w:rFonts w:ascii="Times New Roman" w:hAnsi="Times New Roman"/>
          <w:spacing w:val="-3"/>
        </w:rPr>
        <w:t>, the Mayor urges the earliest possible favorable consideration of this legislation.</w:t>
      </w:r>
    </w:p>
    <w:p w14:paraId="0D0B940D" w14:textId="77777777" w:rsidR="00845A46" w:rsidRDefault="00845A46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47863C15" w14:textId="77777777" w:rsidR="006B77E6" w:rsidRDefault="006B77E6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>Respectfully submitted,</w:t>
      </w:r>
    </w:p>
    <w:p w14:paraId="0E27B00A" w14:textId="77777777" w:rsidR="00845A46" w:rsidRDefault="00845A46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6DE51405" w14:textId="2DFAA05D" w:rsidR="006B77E6" w:rsidRPr="00ED56FA" w:rsidRDefault="000D1E33" w:rsidP="6DED5BBB">
      <w:pPr>
        <w:suppressAutoHyphens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proofErr w:type="spellStart"/>
      <w:r w:rsidR="00D81F01">
        <w:rPr>
          <w:rFonts w:ascii="Times New Roman" w:hAnsi="Times New Roman"/>
          <w:spacing w:val="-3"/>
        </w:rPr>
        <w:t>Odetty</w:t>
      </w:r>
      <w:proofErr w:type="spellEnd"/>
      <w:r w:rsidR="00D81F01">
        <w:rPr>
          <w:rFonts w:ascii="Times New Roman" w:hAnsi="Times New Roman"/>
          <w:spacing w:val="-3"/>
        </w:rPr>
        <w:t xml:space="preserve"> Tineo</w:t>
      </w:r>
      <w:r w:rsidRPr="000D1E33">
        <w:rPr>
          <w:rFonts w:ascii="Times New Roman" w:hAnsi="Times New Roman"/>
          <w:spacing w:val="-3"/>
        </w:rPr>
        <w:tab/>
      </w:r>
      <w:r w:rsidRPr="000D1E33">
        <w:rPr>
          <w:rFonts w:ascii="Times New Roman" w:hAnsi="Times New Roman"/>
          <w:spacing w:val="-3"/>
        </w:rPr>
        <w:tab/>
      </w:r>
      <w:r w:rsidRPr="000D1E33">
        <w:rPr>
          <w:rFonts w:ascii="Times New Roman" w:hAnsi="Times New Roman"/>
          <w:spacing w:val="-3"/>
        </w:rPr>
        <w:tab/>
      </w:r>
      <w:r w:rsidRPr="000D1E33"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tab/>
      </w:r>
      <w:r w:rsidR="00203318">
        <w:tab/>
      </w:r>
      <w:r w:rsidRPr="000D1E33">
        <w:rPr>
          <w:rFonts w:ascii="Times New Roman" w:hAnsi="Times New Roman"/>
          <w:spacing w:val="-3"/>
        </w:rPr>
        <w:t>Legislative Representative</w:t>
      </w:r>
    </w:p>
    <w:sectPr w:rsidR="006B77E6" w:rsidRPr="00ED56FA" w:rsidSect="00F51206">
      <w:footerReference w:type="default" r:id="rId11"/>
      <w:endnotePr>
        <w:numFmt w:val="decimal"/>
      </w:endnotePr>
      <w:type w:val="continuous"/>
      <w:pgSz w:w="12240" w:h="15840"/>
      <w:pgMar w:top="72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29BBB" w14:textId="77777777" w:rsidR="000D3BA6" w:rsidRDefault="000D3BA6">
      <w:pPr>
        <w:spacing w:line="20" w:lineRule="exact"/>
      </w:pPr>
    </w:p>
  </w:endnote>
  <w:endnote w:type="continuationSeparator" w:id="0">
    <w:p w14:paraId="768B1DDF" w14:textId="77777777" w:rsidR="000D3BA6" w:rsidRDefault="000D3BA6">
      <w:r>
        <w:t xml:space="preserve"> </w:t>
      </w:r>
    </w:p>
  </w:endnote>
  <w:endnote w:type="continuationNotice" w:id="1">
    <w:p w14:paraId="4920779B" w14:textId="77777777" w:rsidR="000D3BA6" w:rsidRDefault="000D3BA6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CBD8" w14:textId="0DA48EDF" w:rsidR="00043FE4" w:rsidRPr="00A0405A" w:rsidRDefault="00043FE4">
    <w:pPr>
      <w:pStyle w:val="Footer"/>
      <w:rPr>
        <w:rFonts w:ascii="Times New Roman" w:hAnsi="Times New Roman"/>
        <w:sz w:val="20"/>
        <w:szCs w:val="16"/>
      </w:rPr>
    </w:pPr>
    <w:r w:rsidRPr="00A0405A">
      <w:rPr>
        <w:rFonts w:ascii="Times New Roman" w:hAnsi="Times New Roman"/>
        <w:sz w:val="20"/>
        <w:szCs w:val="16"/>
      </w:rPr>
      <w:t>#165</w:t>
    </w:r>
    <w:r w:rsidR="00F51206">
      <w:rPr>
        <w:rFonts w:ascii="Times New Roman" w:hAnsi="Times New Roman"/>
        <w:sz w:val="20"/>
        <w:szCs w:val="16"/>
      </w:rPr>
      <w:t>31570v</w:t>
    </w:r>
    <w:r w:rsidRPr="00A0405A">
      <w:rPr>
        <w:rFonts w:ascii="Times New Roman" w:hAnsi="Times New Roman"/>
        <w:sz w:val="20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3828C" w14:textId="77777777" w:rsidR="000D3BA6" w:rsidRDefault="000D3BA6">
      <w:r>
        <w:separator/>
      </w:r>
    </w:p>
  </w:footnote>
  <w:footnote w:type="continuationSeparator" w:id="0">
    <w:p w14:paraId="246065B2" w14:textId="77777777" w:rsidR="000D3BA6" w:rsidRDefault="000D3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EC"/>
    <w:rsid w:val="000113F7"/>
    <w:rsid w:val="00032CDC"/>
    <w:rsid w:val="00042D97"/>
    <w:rsid w:val="00043FE4"/>
    <w:rsid w:val="00080DC2"/>
    <w:rsid w:val="00080DFA"/>
    <w:rsid w:val="00083F46"/>
    <w:rsid w:val="000850B5"/>
    <w:rsid w:val="0009623C"/>
    <w:rsid w:val="000A58E3"/>
    <w:rsid w:val="000B3AF0"/>
    <w:rsid w:val="000D1E33"/>
    <w:rsid w:val="000D3BA6"/>
    <w:rsid w:val="000F76D9"/>
    <w:rsid w:val="00106C0C"/>
    <w:rsid w:val="001315DC"/>
    <w:rsid w:val="0015144E"/>
    <w:rsid w:val="001A364C"/>
    <w:rsid w:val="001C7F10"/>
    <w:rsid w:val="001E62C3"/>
    <w:rsid w:val="001E658D"/>
    <w:rsid w:val="001F3E1C"/>
    <w:rsid w:val="00203318"/>
    <w:rsid w:val="0021289C"/>
    <w:rsid w:val="002159AC"/>
    <w:rsid w:val="002278B5"/>
    <w:rsid w:val="00230996"/>
    <w:rsid w:val="002A45DA"/>
    <w:rsid w:val="002A5837"/>
    <w:rsid w:val="002B26A1"/>
    <w:rsid w:val="002B37B3"/>
    <w:rsid w:val="0030423A"/>
    <w:rsid w:val="00320437"/>
    <w:rsid w:val="00322AC3"/>
    <w:rsid w:val="00327F26"/>
    <w:rsid w:val="00352A18"/>
    <w:rsid w:val="003645B6"/>
    <w:rsid w:val="003D3534"/>
    <w:rsid w:val="003E42F7"/>
    <w:rsid w:val="003F6770"/>
    <w:rsid w:val="00403501"/>
    <w:rsid w:val="004200F9"/>
    <w:rsid w:val="0045045C"/>
    <w:rsid w:val="004600B9"/>
    <w:rsid w:val="00494B81"/>
    <w:rsid w:val="004D55A9"/>
    <w:rsid w:val="004F10AA"/>
    <w:rsid w:val="00563AF2"/>
    <w:rsid w:val="005B2C7B"/>
    <w:rsid w:val="005D5C84"/>
    <w:rsid w:val="005E2250"/>
    <w:rsid w:val="005F0304"/>
    <w:rsid w:val="0062290A"/>
    <w:rsid w:val="00651326"/>
    <w:rsid w:val="00652519"/>
    <w:rsid w:val="006A5C43"/>
    <w:rsid w:val="006B5EFA"/>
    <w:rsid w:val="006B77E6"/>
    <w:rsid w:val="007016E5"/>
    <w:rsid w:val="007167BC"/>
    <w:rsid w:val="0073090D"/>
    <w:rsid w:val="007425DF"/>
    <w:rsid w:val="007553EF"/>
    <w:rsid w:val="00776DF2"/>
    <w:rsid w:val="007A0D77"/>
    <w:rsid w:val="00801405"/>
    <w:rsid w:val="008103E4"/>
    <w:rsid w:val="00821FEC"/>
    <w:rsid w:val="008437BF"/>
    <w:rsid w:val="00843ED7"/>
    <w:rsid w:val="00845A46"/>
    <w:rsid w:val="00852E97"/>
    <w:rsid w:val="00855CC8"/>
    <w:rsid w:val="00881052"/>
    <w:rsid w:val="008A7640"/>
    <w:rsid w:val="008B3AFD"/>
    <w:rsid w:val="008B635B"/>
    <w:rsid w:val="008E5EDA"/>
    <w:rsid w:val="00901793"/>
    <w:rsid w:val="00941FC5"/>
    <w:rsid w:val="00945400"/>
    <w:rsid w:val="00960E59"/>
    <w:rsid w:val="009A2CA8"/>
    <w:rsid w:val="009C2D57"/>
    <w:rsid w:val="009C4E90"/>
    <w:rsid w:val="009D7F83"/>
    <w:rsid w:val="009E7A68"/>
    <w:rsid w:val="009F4552"/>
    <w:rsid w:val="009F7107"/>
    <w:rsid w:val="00A022FE"/>
    <w:rsid w:val="00A0405A"/>
    <w:rsid w:val="00A33BB6"/>
    <w:rsid w:val="00A52BE2"/>
    <w:rsid w:val="00A61182"/>
    <w:rsid w:val="00A67C86"/>
    <w:rsid w:val="00A84696"/>
    <w:rsid w:val="00B27F52"/>
    <w:rsid w:val="00B72C76"/>
    <w:rsid w:val="00B84674"/>
    <w:rsid w:val="00B941F8"/>
    <w:rsid w:val="00B9467D"/>
    <w:rsid w:val="00BB1F3D"/>
    <w:rsid w:val="00BE0A50"/>
    <w:rsid w:val="00C21E64"/>
    <w:rsid w:val="00C276E6"/>
    <w:rsid w:val="00C30020"/>
    <w:rsid w:val="00C44D9A"/>
    <w:rsid w:val="00CB02DB"/>
    <w:rsid w:val="00CB4E46"/>
    <w:rsid w:val="00CC6FF0"/>
    <w:rsid w:val="00CD04EE"/>
    <w:rsid w:val="00D028A6"/>
    <w:rsid w:val="00D3635B"/>
    <w:rsid w:val="00D40BE4"/>
    <w:rsid w:val="00D51EA6"/>
    <w:rsid w:val="00D5759E"/>
    <w:rsid w:val="00D67961"/>
    <w:rsid w:val="00D77BD9"/>
    <w:rsid w:val="00D81F01"/>
    <w:rsid w:val="00D879C0"/>
    <w:rsid w:val="00D95A00"/>
    <w:rsid w:val="00DA5DEE"/>
    <w:rsid w:val="00DB1064"/>
    <w:rsid w:val="00DC6980"/>
    <w:rsid w:val="00DF025B"/>
    <w:rsid w:val="00E44D1C"/>
    <w:rsid w:val="00E46D46"/>
    <w:rsid w:val="00E53CC8"/>
    <w:rsid w:val="00E573A2"/>
    <w:rsid w:val="00E74013"/>
    <w:rsid w:val="00E925BB"/>
    <w:rsid w:val="00EA61F9"/>
    <w:rsid w:val="00EA7DE3"/>
    <w:rsid w:val="00EC2EAC"/>
    <w:rsid w:val="00ED56FA"/>
    <w:rsid w:val="00F02242"/>
    <w:rsid w:val="00F05305"/>
    <w:rsid w:val="00F1439B"/>
    <w:rsid w:val="00F453C8"/>
    <w:rsid w:val="00F51206"/>
    <w:rsid w:val="00F67D60"/>
    <w:rsid w:val="00F74C22"/>
    <w:rsid w:val="00F840A4"/>
    <w:rsid w:val="00FB5D5A"/>
    <w:rsid w:val="00FC0657"/>
    <w:rsid w:val="01F2C6A4"/>
    <w:rsid w:val="0244D41F"/>
    <w:rsid w:val="03EE3037"/>
    <w:rsid w:val="0439F313"/>
    <w:rsid w:val="07C0C26C"/>
    <w:rsid w:val="09F59A1C"/>
    <w:rsid w:val="0BFC6375"/>
    <w:rsid w:val="0E9B1C04"/>
    <w:rsid w:val="0FCD3E21"/>
    <w:rsid w:val="10D7660B"/>
    <w:rsid w:val="11F9A90C"/>
    <w:rsid w:val="13F5AA46"/>
    <w:rsid w:val="140A9219"/>
    <w:rsid w:val="14507B41"/>
    <w:rsid w:val="147AACF4"/>
    <w:rsid w:val="161277B2"/>
    <w:rsid w:val="18DEE6F6"/>
    <w:rsid w:val="1E64C994"/>
    <w:rsid w:val="1FCE782E"/>
    <w:rsid w:val="21DDE2F3"/>
    <w:rsid w:val="22114B8A"/>
    <w:rsid w:val="226A0114"/>
    <w:rsid w:val="22A446BD"/>
    <w:rsid w:val="22A837F0"/>
    <w:rsid w:val="29A52932"/>
    <w:rsid w:val="29A9F236"/>
    <w:rsid w:val="2D2E88B6"/>
    <w:rsid w:val="2E1DA4E8"/>
    <w:rsid w:val="2E9F932E"/>
    <w:rsid w:val="2ED4B7C5"/>
    <w:rsid w:val="2F07CD60"/>
    <w:rsid w:val="2F97F292"/>
    <w:rsid w:val="306CBB6C"/>
    <w:rsid w:val="3139588E"/>
    <w:rsid w:val="323FD6C3"/>
    <w:rsid w:val="3252B0A1"/>
    <w:rsid w:val="33350368"/>
    <w:rsid w:val="3368D6A8"/>
    <w:rsid w:val="33F94519"/>
    <w:rsid w:val="358C4BD4"/>
    <w:rsid w:val="36AECCFA"/>
    <w:rsid w:val="371865D7"/>
    <w:rsid w:val="372998BC"/>
    <w:rsid w:val="3774D32E"/>
    <w:rsid w:val="37CF5D25"/>
    <w:rsid w:val="38510A45"/>
    <w:rsid w:val="38CCBC12"/>
    <w:rsid w:val="397E5786"/>
    <w:rsid w:val="3ED7FE6F"/>
    <w:rsid w:val="3F439685"/>
    <w:rsid w:val="3F768337"/>
    <w:rsid w:val="40323CF9"/>
    <w:rsid w:val="4185A9C1"/>
    <w:rsid w:val="43A5ED3C"/>
    <w:rsid w:val="4479BAFC"/>
    <w:rsid w:val="44AB42EC"/>
    <w:rsid w:val="454AB23F"/>
    <w:rsid w:val="458BAE8C"/>
    <w:rsid w:val="46265D92"/>
    <w:rsid w:val="46E05A42"/>
    <w:rsid w:val="495E5580"/>
    <w:rsid w:val="4CA3872C"/>
    <w:rsid w:val="4E30D6D4"/>
    <w:rsid w:val="4ECFBAD8"/>
    <w:rsid w:val="4F16AE91"/>
    <w:rsid w:val="5057BBAF"/>
    <w:rsid w:val="51B22383"/>
    <w:rsid w:val="52575652"/>
    <w:rsid w:val="526AE8FD"/>
    <w:rsid w:val="52A048F0"/>
    <w:rsid w:val="53598BA5"/>
    <w:rsid w:val="53FF9622"/>
    <w:rsid w:val="57457E41"/>
    <w:rsid w:val="57D9DC03"/>
    <w:rsid w:val="5E13320D"/>
    <w:rsid w:val="5E2BE648"/>
    <w:rsid w:val="5EA0F2F1"/>
    <w:rsid w:val="61BA0749"/>
    <w:rsid w:val="62E1EC39"/>
    <w:rsid w:val="65F2F569"/>
    <w:rsid w:val="668FA9A8"/>
    <w:rsid w:val="684D9553"/>
    <w:rsid w:val="687A08CB"/>
    <w:rsid w:val="6896796B"/>
    <w:rsid w:val="692C5315"/>
    <w:rsid w:val="6A5223A2"/>
    <w:rsid w:val="6D23737E"/>
    <w:rsid w:val="6DED5BBB"/>
    <w:rsid w:val="6E399CC2"/>
    <w:rsid w:val="7373E38E"/>
    <w:rsid w:val="73EFE16B"/>
    <w:rsid w:val="758B1752"/>
    <w:rsid w:val="75CB544D"/>
    <w:rsid w:val="761787CD"/>
    <w:rsid w:val="764C29AA"/>
    <w:rsid w:val="7D16ED61"/>
    <w:rsid w:val="7D1E4B5B"/>
    <w:rsid w:val="7D713121"/>
    <w:rsid w:val="7F68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B3430C"/>
  <w15:chartTrackingRefBased/>
  <w15:docId w15:val="{FA3A05EB-0038-4966-8A6D-22367A67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Univers" w:hAnsi="Univers"/>
      <w:snapToGrid w:val="0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0D1E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D1E33"/>
    <w:rPr>
      <w:sz w:val="20"/>
    </w:rPr>
  </w:style>
  <w:style w:type="character" w:customStyle="1" w:styleId="CommentTextChar">
    <w:name w:val="Comment Text Char"/>
    <w:link w:val="CommentText"/>
    <w:rsid w:val="000D1E33"/>
    <w:rPr>
      <w:rFonts w:ascii="Univers" w:hAnsi="Univers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0D1E33"/>
    <w:rPr>
      <w:b/>
      <w:bCs/>
    </w:rPr>
  </w:style>
  <w:style w:type="character" w:customStyle="1" w:styleId="CommentSubjectChar">
    <w:name w:val="Comment Subject Char"/>
    <w:link w:val="CommentSubject"/>
    <w:rsid w:val="000D1E33"/>
    <w:rPr>
      <w:rFonts w:ascii="Univers" w:hAnsi="Univers"/>
      <w:b/>
      <w:bCs/>
      <w:snapToGrid w:val="0"/>
    </w:rPr>
  </w:style>
  <w:style w:type="paragraph" w:styleId="BalloonText">
    <w:name w:val="Balloon Text"/>
    <w:basedOn w:val="Normal"/>
    <w:link w:val="BalloonTextChar"/>
    <w:rsid w:val="000D1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D1E33"/>
    <w:rPr>
      <w:rFonts w:ascii="Segoe UI" w:hAnsi="Segoe UI" w:cs="Segoe UI"/>
      <w:snapToGrid w:val="0"/>
      <w:sz w:val="18"/>
      <w:szCs w:val="1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D77BD9"/>
    <w:rPr>
      <w:rFonts w:ascii="Univers" w:hAnsi="Univers"/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F0FEAEB62B94EA859904301634BE5" ma:contentTypeVersion="15" ma:contentTypeDescription="Create a new document." ma:contentTypeScope="" ma:versionID="c07edc2e8d1b821a66056e87ae84bb59">
  <xsd:schema xmlns:xsd="http://www.w3.org/2001/XMLSchema" xmlns:xs="http://www.w3.org/2001/XMLSchema" xmlns:p="http://schemas.microsoft.com/office/2006/metadata/properties" xmlns:ns3="865b8de7-1e00-4600-bb93-18bf8e5ff84b" xmlns:ns4="0b1bc1af-87e5-450e-bf44-14c5661112b9" targetNamespace="http://schemas.microsoft.com/office/2006/metadata/properties" ma:root="true" ma:fieldsID="afc8394c2db2813aef58d1a42e4877b1" ns3:_="" ns4:_="">
    <xsd:import namespace="865b8de7-1e00-4600-bb93-18bf8e5ff84b"/>
    <xsd:import namespace="0b1bc1af-87e5-450e-bf44-14c5661112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b8de7-1e00-4600-bb93-18bf8e5ff8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bc1af-87e5-450e-bf44-14c566111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5b8de7-1e00-4600-bb93-18bf8e5ff84b" xsi:nil="true"/>
  </documentManagement>
</p:properties>
</file>

<file path=customXml/itemProps1.xml><?xml version="1.0" encoding="utf-8"?>
<ds:datastoreItem xmlns:ds="http://schemas.openxmlformats.org/officeDocument/2006/customXml" ds:itemID="{82220CE9-F8AF-4695-A5D5-1484F50D7D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FECAA4-6BF8-443A-B6CB-33C9C42EDEF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1D103F5-3B3F-47BD-8B51-AF0A74E32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5b8de7-1e00-4600-bb93-18bf8e5ff84b"/>
    <ds:schemaRef ds:uri="0b1bc1af-87e5-450e-bf44-14c5661112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6EB3F0-E813-4D1A-BB54-633572D873D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FFA40AD-46B0-419A-8537-AF31370E864C}">
  <ds:schemaRefs>
    <ds:schemaRef ds:uri="http://schemas.microsoft.com/office/2006/metadata/properties"/>
    <ds:schemaRef ds:uri="http://schemas.microsoft.com/office/infopath/2007/PartnerControls"/>
    <ds:schemaRef ds:uri="865b8de7-1e00-4600-bb93-18bf8e5ff8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 Department of Business Services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 Department of Business Services</dc:creator>
  <cp:keywords/>
  <cp:lastModifiedBy>Jeffries, Jillian</cp:lastModifiedBy>
  <cp:revision>2</cp:revision>
  <cp:lastPrinted>2026-03-03T20:40:00Z</cp:lastPrinted>
  <dcterms:created xsi:type="dcterms:W3CDTF">2026-03-10T20:51:00Z</dcterms:created>
  <dcterms:modified xsi:type="dcterms:W3CDTF">2026-03-10T20:51:00Z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Lee, Stephen (SBS)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NYC Department of Business Services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Notes">
    <vt:lpwstr/>
  </property>
  <property fmtid="{D5CDD505-2E9C-101B-9397-08002B2CF9AE}" pid="8" name="MediaServiceImageTags">
    <vt:lpwstr/>
  </property>
  <property fmtid="{D5CDD505-2E9C-101B-9397-08002B2CF9AE}" pid="9" name="ContentTypeId">
    <vt:lpwstr>0x01010026EF0FEAEB62B94EA859904301634BE5</vt:lpwstr>
  </property>
</Properties>
</file>