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E7085" w14:textId="6407A89B" w:rsidR="008443F9" w:rsidRPr="006E3158" w:rsidRDefault="000711A5" w:rsidP="008F6C03">
      <w:pPr>
        <w:tabs>
          <w:tab w:val="left" w:pos="0"/>
        </w:tabs>
        <w:jc w:val="right"/>
        <w:rPr>
          <w:iCs/>
          <w:u w:val="single"/>
        </w:rPr>
      </w:pPr>
      <w:r w:rsidRPr="006E3158">
        <w:rPr>
          <w:iCs/>
          <w:u w:val="single"/>
        </w:rPr>
        <w:t xml:space="preserve">Committee on </w:t>
      </w:r>
      <w:r w:rsidR="008443F9" w:rsidRPr="006E3158">
        <w:rPr>
          <w:iCs/>
          <w:u w:val="single"/>
        </w:rPr>
        <w:t xml:space="preserve">Cultural Affairs, Libraries and </w:t>
      </w:r>
    </w:p>
    <w:p w14:paraId="6D4F6157" w14:textId="1C860C58" w:rsidR="000711A5" w:rsidRPr="006E3158" w:rsidRDefault="008443F9" w:rsidP="008F6C03">
      <w:pPr>
        <w:tabs>
          <w:tab w:val="left" w:pos="0"/>
        </w:tabs>
        <w:jc w:val="right"/>
        <w:rPr>
          <w:iCs/>
          <w:u w:val="single"/>
        </w:rPr>
      </w:pPr>
      <w:r w:rsidRPr="006E3158">
        <w:rPr>
          <w:iCs/>
          <w:u w:val="single"/>
        </w:rPr>
        <w:t>International Relations</w:t>
      </w:r>
    </w:p>
    <w:p w14:paraId="19563F2B" w14:textId="5C6694B6" w:rsidR="000711A5" w:rsidRPr="006E3158" w:rsidRDefault="006104E0" w:rsidP="000711A5">
      <w:pPr>
        <w:tabs>
          <w:tab w:val="left" w:pos="0"/>
        </w:tabs>
        <w:jc w:val="right"/>
      </w:pPr>
      <w:r>
        <w:t>Alejandro Carvajal</w:t>
      </w:r>
      <w:r w:rsidR="000711A5" w:rsidRPr="006E3158">
        <w:t xml:space="preserve">, </w:t>
      </w:r>
      <w:r w:rsidR="000711A5" w:rsidRPr="006E3158">
        <w:rPr>
          <w:i/>
        </w:rPr>
        <w:t>Legislative Counsel</w:t>
      </w:r>
    </w:p>
    <w:p w14:paraId="1CC21224" w14:textId="4175E3E4" w:rsidR="000711A5" w:rsidRPr="006E3158" w:rsidRDefault="008443F9" w:rsidP="000711A5">
      <w:pPr>
        <w:tabs>
          <w:tab w:val="left" w:pos="0"/>
        </w:tabs>
        <w:jc w:val="right"/>
        <w:rPr>
          <w:i/>
        </w:rPr>
      </w:pPr>
      <w:r w:rsidRPr="006E3158">
        <w:t>Regina Paul</w:t>
      </w:r>
      <w:r w:rsidR="000711A5" w:rsidRPr="006E3158">
        <w:t xml:space="preserve">, </w:t>
      </w:r>
      <w:r w:rsidR="006104E0">
        <w:rPr>
          <w:i/>
        </w:rPr>
        <w:t>Senior L</w:t>
      </w:r>
      <w:r w:rsidR="000711A5" w:rsidRPr="006E3158">
        <w:rPr>
          <w:i/>
        </w:rPr>
        <w:t>egislative Policy Analyst</w:t>
      </w:r>
    </w:p>
    <w:p w14:paraId="44B48B09" w14:textId="7ED8DA11" w:rsidR="008F6C03" w:rsidRPr="006E3158" w:rsidRDefault="006104E0" w:rsidP="008F6C03">
      <w:pPr>
        <w:jc w:val="right"/>
        <w:rPr>
          <w:i/>
          <w:iCs/>
        </w:rPr>
      </w:pPr>
      <w:r>
        <w:t xml:space="preserve">Carolina Gil, </w:t>
      </w:r>
      <w:r w:rsidRPr="006104E0">
        <w:rPr>
          <w:i/>
          <w:iCs/>
        </w:rPr>
        <w:t>Principal</w:t>
      </w:r>
      <w:r w:rsidR="008F6C03" w:rsidRPr="006E3158">
        <w:rPr>
          <w:i/>
          <w:iCs/>
        </w:rPr>
        <w:t xml:space="preserve"> </w:t>
      </w:r>
      <w:r>
        <w:rPr>
          <w:i/>
          <w:iCs/>
        </w:rPr>
        <w:t>Capital</w:t>
      </w:r>
      <w:r w:rsidR="00765D1C" w:rsidRPr="006E3158">
        <w:rPr>
          <w:i/>
          <w:iCs/>
        </w:rPr>
        <w:t xml:space="preserve"> Analyst</w:t>
      </w:r>
    </w:p>
    <w:p w14:paraId="7DF79926" w14:textId="77777777" w:rsidR="008F6C03" w:rsidRPr="006E3158" w:rsidRDefault="008F6C03" w:rsidP="5EB35DD5">
      <w:pPr>
        <w:jc w:val="right"/>
        <w:rPr>
          <w:i/>
          <w:iCs/>
        </w:rPr>
      </w:pPr>
    </w:p>
    <w:p w14:paraId="696EED51" w14:textId="77777777" w:rsidR="00F937CD" w:rsidRPr="006E3158" w:rsidRDefault="00F937CD" w:rsidP="00DF6C7C">
      <w:pPr>
        <w:rPr>
          <w:i/>
          <w:iCs/>
        </w:rPr>
      </w:pPr>
    </w:p>
    <w:p w14:paraId="6AA9CAD9" w14:textId="77777777" w:rsidR="000711A5" w:rsidRPr="006E3158" w:rsidRDefault="000711A5" w:rsidP="000711A5">
      <w:pPr>
        <w:tabs>
          <w:tab w:val="left" w:pos="0"/>
        </w:tabs>
        <w:jc w:val="right"/>
      </w:pPr>
    </w:p>
    <w:p w14:paraId="0ED7E743" w14:textId="77777777" w:rsidR="000711A5" w:rsidRPr="006E3158" w:rsidRDefault="000711A5" w:rsidP="000711A5">
      <w:pPr>
        <w:tabs>
          <w:tab w:val="left" w:pos="7517"/>
        </w:tabs>
        <w:jc w:val="center"/>
      </w:pPr>
      <w:r w:rsidRPr="006E3158">
        <w:rPr>
          <w:noProof/>
        </w:rPr>
        <w:drawing>
          <wp:inline distT="0" distB="0" distL="0" distR="0" wp14:anchorId="160C7628" wp14:editId="771DA715">
            <wp:extent cx="1171575" cy="1095375"/>
            <wp:effectExtent l="0" t="0" r="0" b="0"/>
            <wp:docPr id="1365522500"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22500" name="Picture 3"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71575" cy="1095375"/>
                    </a:xfrm>
                    <a:prstGeom prst="rect">
                      <a:avLst/>
                    </a:prstGeom>
                  </pic:spPr>
                </pic:pic>
              </a:graphicData>
            </a:graphic>
          </wp:inline>
        </w:drawing>
      </w:r>
    </w:p>
    <w:p w14:paraId="0BCFB58F" w14:textId="77777777" w:rsidR="000711A5" w:rsidRPr="006E3158" w:rsidRDefault="000711A5" w:rsidP="000711A5">
      <w:pPr>
        <w:pStyle w:val="Heading2"/>
        <w:rPr>
          <w:bCs w:val="0"/>
          <w:u w:val="none"/>
        </w:rPr>
      </w:pPr>
    </w:p>
    <w:p w14:paraId="3A74D59D" w14:textId="2C7E89F4" w:rsidR="000711A5" w:rsidRPr="006E3158" w:rsidRDefault="000711A5" w:rsidP="000711A5">
      <w:pPr>
        <w:pStyle w:val="Heading2"/>
      </w:pPr>
      <w:r w:rsidRPr="006E3158">
        <w:rPr>
          <w:bCs w:val="0"/>
          <w:u w:val="none"/>
        </w:rPr>
        <w:t>THE COUNCIL</w:t>
      </w:r>
      <w:r w:rsidR="00AE1A41" w:rsidRPr="006E3158">
        <w:rPr>
          <w:bCs w:val="0"/>
          <w:u w:val="none"/>
        </w:rPr>
        <w:t xml:space="preserve"> OF THE CITY OF NEW YORK</w:t>
      </w:r>
    </w:p>
    <w:p w14:paraId="2F33B763" w14:textId="78336F98" w:rsidR="000711A5" w:rsidRPr="006E3158" w:rsidRDefault="008443F9" w:rsidP="000711A5">
      <w:pPr>
        <w:pStyle w:val="Heading1"/>
        <w:ind w:left="-270" w:right="-540"/>
        <w:jc w:val="center"/>
        <w:rPr>
          <w:rFonts w:ascii="Times New Roman" w:hAnsi="Times New Roman"/>
          <w:caps/>
          <w:color w:val="auto"/>
          <w:sz w:val="24"/>
          <w:szCs w:val="24"/>
          <w:u w:val="single"/>
        </w:rPr>
      </w:pPr>
      <w:r w:rsidRPr="006E3158">
        <w:rPr>
          <w:rFonts w:ascii="Times New Roman" w:hAnsi="Times New Roman"/>
          <w:caps/>
          <w:color w:val="auto"/>
          <w:sz w:val="24"/>
          <w:szCs w:val="24"/>
          <w:u w:val="single"/>
        </w:rPr>
        <w:t>COMMITTEE REPORT</w:t>
      </w:r>
      <w:r w:rsidR="000711A5" w:rsidRPr="006E3158">
        <w:rPr>
          <w:rFonts w:ascii="Times New Roman" w:hAnsi="Times New Roman"/>
          <w:caps/>
          <w:color w:val="auto"/>
          <w:sz w:val="24"/>
          <w:szCs w:val="24"/>
          <w:u w:val="single"/>
        </w:rPr>
        <w:t xml:space="preserve"> OF THE </w:t>
      </w:r>
      <w:r w:rsidR="009D42D8" w:rsidRPr="006E3158">
        <w:rPr>
          <w:rFonts w:ascii="Times New Roman" w:hAnsi="Times New Roman"/>
          <w:caps/>
          <w:color w:val="auto"/>
          <w:sz w:val="24"/>
          <w:szCs w:val="24"/>
          <w:u w:val="single"/>
        </w:rPr>
        <w:t>LegisLative</w:t>
      </w:r>
      <w:r w:rsidR="000711A5" w:rsidRPr="006E3158">
        <w:rPr>
          <w:rFonts w:ascii="Times New Roman" w:hAnsi="Times New Roman"/>
          <w:caps/>
          <w:color w:val="auto"/>
          <w:sz w:val="24"/>
          <w:szCs w:val="24"/>
          <w:u w:val="single"/>
        </w:rPr>
        <w:t xml:space="preserve"> Division</w:t>
      </w:r>
    </w:p>
    <w:p w14:paraId="11B801CD" w14:textId="77777777" w:rsidR="00393FC2" w:rsidRPr="00BD463E" w:rsidRDefault="00393FC2" w:rsidP="00393FC2">
      <w:pPr>
        <w:jc w:val="center"/>
        <w:rPr>
          <w:i/>
        </w:rPr>
      </w:pPr>
      <w:r w:rsidRPr="00BD463E">
        <w:rPr>
          <w:i/>
        </w:rPr>
        <w:t xml:space="preserve">Andrea Vazquez, Director </w:t>
      </w:r>
    </w:p>
    <w:p w14:paraId="5B29BD1C" w14:textId="77777777" w:rsidR="00393FC2" w:rsidRPr="00BD463E" w:rsidRDefault="00393FC2" w:rsidP="00393FC2">
      <w:pPr>
        <w:jc w:val="center"/>
        <w:rPr>
          <w:i/>
        </w:rPr>
      </w:pPr>
      <w:r w:rsidRPr="00BD463E">
        <w:rPr>
          <w:i/>
        </w:rPr>
        <w:t xml:space="preserve">Smita Deshmukh, Deputy Director, Human </w:t>
      </w:r>
      <w:r w:rsidRPr="7EBB057C">
        <w:rPr>
          <w:i/>
          <w:iCs/>
        </w:rPr>
        <w:t xml:space="preserve">and Social </w:t>
      </w:r>
      <w:r w:rsidRPr="00BD463E">
        <w:rPr>
          <w:i/>
        </w:rPr>
        <w:t>Services</w:t>
      </w:r>
    </w:p>
    <w:p w14:paraId="71E06FC6" w14:textId="2FDF113F" w:rsidR="000711A5" w:rsidRPr="006E3158" w:rsidRDefault="000711A5" w:rsidP="008F6C03">
      <w:pPr>
        <w:rPr>
          <w:b/>
          <w:u w:val="single"/>
        </w:rPr>
      </w:pPr>
    </w:p>
    <w:p w14:paraId="1BA5678B" w14:textId="77777777" w:rsidR="008F6C03" w:rsidRPr="006E3158" w:rsidRDefault="008F6C03" w:rsidP="008F6C03">
      <w:pPr>
        <w:rPr>
          <w:i/>
        </w:rPr>
      </w:pPr>
    </w:p>
    <w:p w14:paraId="14EEFA08" w14:textId="77777777" w:rsidR="00393FC2" w:rsidRDefault="00393FC2" w:rsidP="00393FC2">
      <w:pPr>
        <w:jc w:val="center"/>
        <w:rPr>
          <w:b/>
          <w:u w:val="single"/>
        </w:rPr>
      </w:pPr>
      <w:r w:rsidRPr="00BD463E">
        <w:rPr>
          <w:b/>
          <w:u w:val="single"/>
        </w:rPr>
        <w:t>COMMITTEE ON CULTURAL AFFAIRS</w:t>
      </w:r>
      <w:r>
        <w:rPr>
          <w:b/>
          <w:u w:val="single"/>
        </w:rPr>
        <w:t xml:space="preserve">, </w:t>
      </w:r>
      <w:r w:rsidRPr="00BD463E">
        <w:rPr>
          <w:b/>
          <w:u w:val="single"/>
        </w:rPr>
        <w:t>LIBRARIE</w:t>
      </w:r>
      <w:r>
        <w:rPr>
          <w:b/>
          <w:u w:val="single"/>
        </w:rPr>
        <w:t xml:space="preserve">S AND </w:t>
      </w:r>
    </w:p>
    <w:p w14:paraId="2EFAC412" w14:textId="77777777" w:rsidR="00393FC2" w:rsidRPr="00BD463E" w:rsidRDefault="00393FC2" w:rsidP="00393FC2">
      <w:pPr>
        <w:jc w:val="center"/>
        <w:rPr>
          <w:b/>
          <w:u w:val="single"/>
        </w:rPr>
      </w:pPr>
      <w:r>
        <w:rPr>
          <w:b/>
          <w:u w:val="single"/>
        </w:rPr>
        <w:t>INTERNATIONAL RELATIONS</w:t>
      </w:r>
    </w:p>
    <w:p w14:paraId="6540C519" w14:textId="1CACC254" w:rsidR="00393FC2" w:rsidRPr="00BD463E" w:rsidRDefault="00393FC2" w:rsidP="00393FC2">
      <w:pPr>
        <w:jc w:val="center"/>
        <w:rPr>
          <w:i/>
        </w:rPr>
      </w:pPr>
      <w:r w:rsidRPr="00BD463E">
        <w:rPr>
          <w:i/>
        </w:rPr>
        <w:t xml:space="preserve">Hon. </w:t>
      </w:r>
      <w:r w:rsidR="009D6335">
        <w:rPr>
          <w:i/>
        </w:rPr>
        <w:t xml:space="preserve">Dr. </w:t>
      </w:r>
      <w:r>
        <w:rPr>
          <w:i/>
          <w:iCs/>
        </w:rPr>
        <w:t>Nantasha Williams</w:t>
      </w:r>
      <w:r w:rsidRPr="7EBB057C">
        <w:rPr>
          <w:i/>
          <w:iCs/>
        </w:rPr>
        <w:t>, Chair</w:t>
      </w:r>
    </w:p>
    <w:p w14:paraId="72212BD8" w14:textId="77777777" w:rsidR="008F6C03" w:rsidRDefault="008F6C03" w:rsidP="008F6C03">
      <w:pPr>
        <w:rPr>
          <w:i/>
        </w:rPr>
      </w:pPr>
    </w:p>
    <w:p w14:paraId="6FB6487A" w14:textId="77777777" w:rsidR="00B95A1B" w:rsidRDefault="00B95A1B" w:rsidP="008F6C03">
      <w:pPr>
        <w:rPr>
          <w:i/>
        </w:rPr>
      </w:pPr>
    </w:p>
    <w:p w14:paraId="1BB6B388" w14:textId="77777777" w:rsidR="00B95A1B" w:rsidRPr="006E3158" w:rsidRDefault="00B95A1B" w:rsidP="008F6C03"/>
    <w:p w14:paraId="47AAA231" w14:textId="64B46027" w:rsidR="000711A5" w:rsidRPr="006E3158" w:rsidRDefault="00FD42D9" w:rsidP="000711A5">
      <w:pPr>
        <w:pStyle w:val="Heading4"/>
        <w:spacing w:before="0" w:after="0"/>
        <w:jc w:val="center"/>
        <w:rPr>
          <w:rFonts w:ascii="Times New Roman" w:hAnsi="Times New Roman"/>
          <w:sz w:val="24"/>
          <w:szCs w:val="24"/>
        </w:rPr>
      </w:pPr>
      <w:r>
        <w:rPr>
          <w:rFonts w:ascii="Times New Roman" w:hAnsi="Times New Roman"/>
          <w:sz w:val="24"/>
          <w:szCs w:val="24"/>
        </w:rPr>
        <w:t>April 27</w:t>
      </w:r>
      <w:r w:rsidR="00393FC2">
        <w:rPr>
          <w:rFonts w:ascii="Times New Roman" w:hAnsi="Times New Roman"/>
          <w:sz w:val="24"/>
          <w:szCs w:val="24"/>
        </w:rPr>
        <w:t>, 2026</w:t>
      </w:r>
      <w:r w:rsidR="008D0828">
        <w:rPr>
          <w:rFonts w:ascii="Times New Roman" w:hAnsi="Times New Roman"/>
          <w:sz w:val="24"/>
          <w:szCs w:val="24"/>
        </w:rPr>
        <w:t xml:space="preserve"> </w:t>
      </w:r>
    </w:p>
    <w:p w14:paraId="0F0390DB" w14:textId="77777777" w:rsidR="000711A5" w:rsidRDefault="000711A5" w:rsidP="00E602F1">
      <w:pPr>
        <w:widowControl w:val="0"/>
        <w:autoSpaceDE w:val="0"/>
        <w:autoSpaceDN w:val="0"/>
        <w:adjustRightInd w:val="0"/>
        <w:rPr>
          <w:b/>
        </w:rPr>
      </w:pPr>
    </w:p>
    <w:p w14:paraId="101526AA" w14:textId="77777777" w:rsidR="00B95A1B" w:rsidRPr="006E3158" w:rsidRDefault="00B95A1B" w:rsidP="00E602F1">
      <w:pPr>
        <w:widowControl w:val="0"/>
        <w:autoSpaceDE w:val="0"/>
        <w:autoSpaceDN w:val="0"/>
        <w:adjustRightInd w:val="0"/>
        <w:rPr>
          <w:b/>
        </w:rPr>
      </w:pPr>
    </w:p>
    <w:p w14:paraId="16D8D03E" w14:textId="77777777" w:rsidR="000711A5" w:rsidRPr="006E3158" w:rsidRDefault="000711A5" w:rsidP="000711A5">
      <w:pPr>
        <w:widowControl w:val="0"/>
        <w:autoSpaceDE w:val="0"/>
        <w:autoSpaceDN w:val="0"/>
        <w:adjustRightInd w:val="0"/>
        <w:jc w:val="center"/>
        <w:rPr>
          <w:b/>
        </w:rPr>
      </w:pPr>
    </w:p>
    <w:p w14:paraId="2ABA4662" w14:textId="77777777" w:rsidR="00FA7507" w:rsidRDefault="000711A5" w:rsidP="000711A5">
      <w:pPr>
        <w:widowControl w:val="0"/>
        <w:autoSpaceDE w:val="0"/>
        <w:autoSpaceDN w:val="0"/>
        <w:adjustRightInd w:val="0"/>
        <w:jc w:val="center"/>
        <w:rPr>
          <w:b/>
        </w:rPr>
      </w:pPr>
      <w:r w:rsidRPr="006E3158">
        <w:rPr>
          <w:b/>
        </w:rPr>
        <w:t>Oversight</w:t>
      </w:r>
      <w:r w:rsidR="00E602F1" w:rsidRPr="006E3158">
        <w:rPr>
          <w:b/>
        </w:rPr>
        <w:t>:</w:t>
      </w:r>
      <w:r w:rsidR="0098240B" w:rsidRPr="006E3158">
        <w:t xml:space="preserve"> </w:t>
      </w:r>
      <w:r w:rsidR="00FA7507" w:rsidRPr="00FA7507">
        <w:rPr>
          <w:b/>
        </w:rPr>
        <w:t xml:space="preserve">The Status of the NYC Junior Ambassadors Program and </w:t>
      </w:r>
    </w:p>
    <w:p w14:paraId="3D673AA5" w14:textId="7FB2B9BF" w:rsidR="00B95A1B" w:rsidRDefault="00FA7507" w:rsidP="000711A5">
      <w:pPr>
        <w:widowControl w:val="0"/>
        <w:autoSpaceDE w:val="0"/>
        <w:autoSpaceDN w:val="0"/>
        <w:adjustRightInd w:val="0"/>
        <w:jc w:val="center"/>
        <w:rPr>
          <w:b/>
          <w:u w:val="single"/>
        </w:rPr>
      </w:pPr>
      <w:r w:rsidRPr="00FA7507">
        <w:rPr>
          <w:b/>
        </w:rPr>
        <w:t>Potential for Expansion</w:t>
      </w:r>
    </w:p>
    <w:p w14:paraId="3ED7CBF0" w14:textId="77777777" w:rsidR="00B95A1B" w:rsidRDefault="00B95A1B" w:rsidP="000711A5">
      <w:pPr>
        <w:widowControl w:val="0"/>
        <w:autoSpaceDE w:val="0"/>
        <w:autoSpaceDN w:val="0"/>
        <w:adjustRightInd w:val="0"/>
        <w:jc w:val="center"/>
        <w:rPr>
          <w:b/>
          <w:u w:val="single"/>
        </w:rPr>
      </w:pPr>
    </w:p>
    <w:p w14:paraId="594B00A2" w14:textId="77777777" w:rsidR="00B95A1B" w:rsidRDefault="00B95A1B" w:rsidP="000711A5">
      <w:pPr>
        <w:widowControl w:val="0"/>
        <w:autoSpaceDE w:val="0"/>
        <w:autoSpaceDN w:val="0"/>
        <w:adjustRightInd w:val="0"/>
        <w:jc w:val="center"/>
        <w:rPr>
          <w:b/>
          <w:u w:val="single"/>
        </w:rPr>
      </w:pPr>
    </w:p>
    <w:p w14:paraId="795D48E5" w14:textId="77777777" w:rsidR="00B95A1B" w:rsidRPr="006E3158" w:rsidRDefault="00B95A1B" w:rsidP="000711A5">
      <w:pPr>
        <w:widowControl w:val="0"/>
        <w:autoSpaceDE w:val="0"/>
        <w:autoSpaceDN w:val="0"/>
        <w:adjustRightInd w:val="0"/>
        <w:jc w:val="center"/>
        <w:rPr>
          <w:b/>
          <w:u w:val="single"/>
        </w:rPr>
      </w:pPr>
    </w:p>
    <w:p w14:paraId="5943A301" w14:textId="77777777" w:rsidR="009A3E2A" w:rsidRPr="006E3158" w:rsidRDefault="009A3E2A" w:rsidP="009A3E2A">
      <w:pPr>
        <w:rPr>
          <w:b/>
          <w:bCs/>
        </w:rPr>
      </w:pPr>
    </w:p>
    <w:tbl>
      <w:tblPr>
        <w:tblStyle w:val="PlainTable3"/>
        <w:tblW w:w="5000" w:type="pct"/>
        <w:tblLook w:val="0600" w:firstRow="0" w:lastRow="0" w:firstColumn="0" w:lastColumn="0" w:noHBand="1" w:noVBand="1"/>
      </w:tblPr>
      <w:tblGrid>
        <w:gridCol w:w="4680"/>
        <w:gridCol w:w="4680"/>
      </w:tblGrid>
      <w:tr w:rsidR="009A3E2A" w:rsidRPr="00076510" w14:paraId="7E92DD0E" w14:textId="77777777" w:rsidTr="009439F1">
        <w:tc>
          <w:tcPr>
            <w:tcW w:w="2500" w:type="pct"/>
          </w:tcPr>
          <w:p w14:paraId="12D14DE9" w14:textId="1F743223" w:rsidR="009A3E2A" w:rsidRPr="00015505" w:rsidRDefault="009A3E2A" w:rsidP="009439F1">
            <w:pPr>
              <w:suppressLineNumbers/>
              <w:rPr>
                <w:rFonts w:eastAsia="ヒラギノ角ゴ Pro W3"/>
                <w:b/>
                <w:smallCaps/>
                <w:color w:val="000000"/>
                <w:sz w:val="24"/>
                <w:szCs w:val="24"/>
              </w:rPr>
            </w:pPr>
            <w:r w:rsidRPr="00015505">
              <w:rPr>
                <w:rFonts w:eastAsia="ヒラギノ角ゴ Pro W3"/>
                <w:b/>
                <w:smallCaps/>
                <w:color w:val="000000"/>
                <w:sz w:val="24"/>
                <w:szCs w:val="24"/>
              </w:rPr>
              <w:t xml:space="preserve">Int. No. </w:t>
            </w:r>
            <w:r>
              <w:rPr>
                <w:b/>
                <w:sz w:val="24"/>
                <w:szCs w:val="24"/>
              </w:rPr>
              <w:t>496</w:t>
            </w:r>
            <w:r w:rsidRPr="00015505">
              <w:rPr>
                <w:b/>
                <w:sz w:val="24"/>
                <w:szCs w:val="24"/>
              </w:rPr>
              <w:t>-2026</w:t>
            </w:r>
          </w:p>
        </w:tc>
        <w:tc>
          <w:tcPr>
            <w:tcW w:w="2500" w:type="pct"/>
          </w:tcPr>
          <w:p w14:paraId="02A69061" w14:textId="1542914F" w:rsidR="009A3E2A" w:rsidRPr="009A3E2A" w:rsidRDefault="009A3E2A" w:rsidP="009439F1">
            <w:pPr>
              <w:suppressLineNumbers/>
              <w:rPr>
                <w:rFonts w:eastAsia="ヒラギノ角ゴ Pro W3"/>
                <w:color w:val="000000"/>
                <w:sz w:val="24"/>
                <w:szCs w:val="24"/>
              </w:rPr>
            </w:pPr>
            <w:r w:rsidRPr="00015505">
              <w:rPr>
                <w:rFonts w:eastAsia="ヒラギノ角ゴ Pro W3"/>
                <w:color w:val="000000"/>
                <w:sz w:val="24"/>
                <w:szCs w:val="24"/>
              </w:rPr>
              <w:t xml:space="preserve">By </w:t>
            </w:r>
            <w:r w:rsidRPr="009A3E2A">
              <w:rPr>
                <w:sz w:val="24"/>
                <w:szCs w:val="24"/>
              </w:rPr>
              <w:t>Council Members Williams</w:t>
            </w:r>
            <w:r w:rsidR="00F7400D">
              <w:rPr>
                <w:sz w:val="24"/>
                <w:szCs w:val="24"/>
              </w:rPr>
              <w:t xml:space="preserve">, </w:t>
            </w:r>
            <w:r w:rsidRPr="009A3E2A">
              <w:rPr>
                <w:sz w:val="24"/>
                <w:szCs w:val="24"/>
              </w:rPr>
              <w:t>Louis</w:t>
            </w:r>
            <w:r w:rsidR="00F7400D">
              <w:rPr>
                <w:sz w:val="24"/>
                <w:szCs w:val="24"/>
              </w:rPr>
              <w:t>, Salaam, Hanks and Cabán</w:t>
            </w:r>
          </w:p>
          <w:p w14:paraId="4AFD9D93" w14:textId="77777777" w:rsidR="009A3E2A" w:rsidRPr="00015505" w:rsidRDefault="009A3E2A" w:rsidP="009439F1">
            <w:pPr>
              <w:suppressLineNumbers/>
              <w:rPr>
                <w:rFonts w:eastAsia="ヒラギノ角ゴ Pro W3"/>
                <w:color w:val="000000"/>
                <w:sz w:val="24"/>
                <w:szCs w:val="24"/>
              </w:rPr>
            </w:pPr>
          </w:p>
        </w:tc>
      </w:tr>
      <w:tr w:rsidR="009A3E2A" w:rsidRPr="006E3158" w14:paraId="0922F76F" w14:textId="77777777" w:rsidTr="009439F1">
        <w:tc>
          <w:tcPr>
            <w:tcW w:w="2500" w:type="pct"/>
          </w:tcPr>
          <w:p w14:paraId="63374BF5" w14:textId="77777777" w:rsidR="009A3E2A" w:rsidRPr="00015505" w:rsidRDefault="009A3E2A" w:rsidP="009439F1">
            <w:pPr>
              <w:rPr>
                <w:sz w:val="24"/>
                <w:szCs w:val="24"/>
              </w:rPr>
            </w:pPr>
            <w:r w:rsidRPr="00015505">
              <w:rPr>
                <w:b/>
                <w:smallCaps/>
                <w:sz w:val="24"/>
                <w:szCs w:val="24"/>
              </w:rPr>
              <w:t>Title:</w:t>
            </w:r>
          </w:p>
        </w:tc>
        <w:tc>
          <w:tcPr>
            <w:tcW w:w="2500" w:type="pct"/>
          </w:tcPr>
          <w:p w14:paraId="5B69E92B" w14:textId="5BB06A93" w:rsidR="009A3E2A" w:rsidRPr="009A3E2A" w:rsidRDefault="009A3E2A" w:rsidP="009439F1">
            <w:pPr>
              <w:suppressLineNumbers/>
              <w:rPr>
                <w:rFonts w:eastAsia="ヒラギノ角ゴ Pro W3"/>
                <w:color w:val="000000"/>
                <w:sz w:val="24"/>
                <w:szCs w:val="24"/>
              </w:rPr>
            </w:pPr>
            <w:r w:rsidRPr="009A3E2A">
              <w:rPr>
                <w:sz w:val="24"/>
                <w:szCs w:val="24"/>
              </w:rPr>
              <w:t>A Local Law in relation to a study and report on the installation of potential structures to acknowledge the Draft Riots of 1863</w:t>
            </w:r>
          </w:p>
        </w:tc>
      </w:tr>
    </w:tbl>
    <w:p w14:paraId="10A4FC31" w14:textId="77777777" w:rsidR="00513E86" w:rsidRPr="006E3158" w:rsidRDefault="00513E86" w:rsidP="00513E86">
      <w:pPr>
        <w:rPr>
          <w:b/>
          <w:bCs/>
        </w:rPr>
      </w:pPr>
    </w:p>
    <w:tbl>
      <w:tblPr>
        <w:tblStyle w:val="PlainTable3"/>
        <w:tblW w:w="5000" w:type="pct"/>
        <w:tblLook w:val="0600" w:firstRow="0" w:lastRow="0" w:firstColumn="0" w:lastColumn="0" w:noHBand="1" w:noVBand="1"/>
      </w:tblPr>
      <w:tblGrid>
        <w:gridCol w:w="4680"/>
        <w:gridCol w:w="4680"/>
      </w:tblGrid>
      <w:tr w:rsidR="00513E86" w:rsidRPr="00076510" w14:paraId="3792B90A" w14:textId="77777777" w:rsidTr="009439F1">
        <w:tc>
          <w:tcPr>
            <w:tcW w:w="2500" w:type="pct"/>
          </w:tcPr>
          <w:p w14:paraId="246BA37E" w14:textId="78AB4E7D" w:rsidR="00513E86" w:rsidRPr="00076510" w:rsidRDefault="00513E86" w:rsidP="009439F1">
            <w:pPr>
              <w:suppressLineNumbers/>
              <w:rPr>
                <w:rFonts w:eastAsia="ヒラギノ角ゴ Pro W3"/>
                <w:b/>
                <w:smallCaps/>
                <w:color w:val="000000"/>
                <w:sz w:val="24"/>
                <w:szCs w:val="24"/>
              </w:rPr>
            </w:pPr>
            <w:r w:rsidRPr="00076510">
              <w:rPr>
                <w:rFonts w:eastAsia="ヒラギノ角ゴ Pro W3"/>
                <w:b/>
                <w:smallCaps/>
                <w:color w:val="000000"/>
                <w:sz w:val="24"/>
                <w:szCs w:val="24"/>
              </w:rPr>
              <w:lastRenderedPageBreak/>
              <w:t xml:space="preserve">Res. No. </w:t>
            </w:r>
            <w:r>
              <w:rPr>
                <w:b/>
                <w:sz w:val="24"/>
                <w:szCs w:val="24"/>
              </w:rPr>
              <w:t>371-2026</w:t>
            </w:r>
          </w:p>
        </w:tc>
        <w:tc>
          <w:tcPr>
            <w:tcW w:w="2500" w:type="pct"/>
          </w:tcPr>
          <w:p w14:paraId="506BDB62" w14:textId="6044BD7B" w:rsidR="00513E86" w:rsidRPr="00076510" w:rsidRDefault="00513E86" w:rsidP="009439F1">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Pr>
                <w:color w:val="000000"/>
                <w:sz w:val="24"/>
                <w:szCs w:val="24"/>
                <w:shd w:val="clear" w:color="auto" w:fill="FFFFFF"/>
              </w:rPr>
              <w:t>s Salaam and Farías</w:t>
            </w:r>
          </w:p>
          <w:p w14:paraId="54CC2ACC" w14:textId="77777777" w:rsidR="00513E86" w:rsidRPr="00076510" w:rsidRDefault="00513E86" w:rsidP="009439F1">
            <w:pPr>
              <w:suppressLineNumbers/>
              <w:rPr>
                <w:rFonts w:eastAsia="ヒラギノ角ゴ Pro W3"/>
                <w:color w:val="000000"/>
                <w:sz w:val="24"/>
                <w:szCs w:val="20"/>
              </w:rPr>
            </w:pPr>
          </w:p>
        </w:tc>
      </w:tr>
      <w:tr w:rsidR="00513E86" w:rsidRPr="006E3158" w14:paraId="2F57D75B" w14:textId="77777777" w:rsidTr="009439F1">
        <w:tc>
          <w:tcPr>
            <w:tcW w:w="2500" w:type="pct"/>
          </w:tcPr>
          <w:p w14:paraId="12D181D0" w14:textId="77777777" w:rsidR="00513E86" w:rsidRPr="00076510" w:rsidRDefault="00513E86" w:rsidP="009439F1">
            <w:pPr>
              <w:rPr>
                <w:sz w:val="24"/>
                <w:szCs w:val="24"/>
              </w:rPr>
            </w:pPr>
            <w:r w:rsidRPr="00076510">
              <w:rPr>
                <w:b/>
                <w:smallCaps/>
                <w:sz w:val="24"/>
                <w:szCs w:val="24"/>
              </w:rPr>
              <w:t>Title:</w:t>
            </w:r>
          </w:p>
        </w:tc>
        <w:tc>
          <w:tcPr>
            <w:tcW w:w="2500" w:type="pct"/>
          </w:tcPr>
          <w:p w14:paraId="0A6DBF7D" w14:textId="7537AA4F" w:rsidR="00513E86" w:rsidRPr="006E3158" w:rsidRDefault="00513E86" w:rsidP="009439F1">
            <w:pPr>
              <w:suppressLineNumbers/>
              <w:rPr>
                <w:rFonts w:eastAsia="ヒラギノ角ゴ Pro W3"/>
                <w:color w:val="000000"/>
                <w:sz w:val="24"/>
                <w:szCs w:val="24"/>
              </w:rPr>
            </w:pPr>
            <w:r>
              <w:rPr>
                <w:sz w:val="24"/>
                <w:szCs w:val="24"/>
              </w:rPr>
              <w:t xml:space="preserve">A </w:t>
            </w:r>
            <w:r w:rsidR="00C02BBC" w:rsidRPr="00130508">
              <w:rPr>
                <w:sz w:val="24"/>
                <w:szCs w:val="24"/>
              </w:rPr>
              <w:t xml:space="preserve">Resolution </w:t>
            </w:r>
            <w:r w:rsidR="00C02BBC">
              <w:rPr>
                <w:sz w:val="24"/>
                <w:szCs w:val="24"/>
              </w:rPr>
              <w:t>designating August 6 annually as Fatman Scoop Recognition Day in the City of New York and celebrating</w:t>
            </w:r>
            <w:r w:rsidR="00C02BBC" w:rsidRPr="00130508">
              <w:rPr>
                <w:sz w:val="24"/>
                <w:szCs w:val="24"/>
              </w:rPr>
              <w:t xml:space="preserve"> </w:t>
            </w:r>
            <w:r w:rsidR="00C02BBC">
              <w:rPr>
                <w:sz w:val="24"/>
                <w:szCs w:val="24"/>
              </w:rPr>
              <w:t>the signature style that he brought to every musical collaboration and the inimitable energy he brought to every audience</w:t>
            </w:r>
          </w:p>
        </w:tc>
      </w:tr>
    </w:tbl>
    <w:p w14:paraId="43BCC22F" w14:textId="0C4A20AB" w:rsidR="003E2FB1" w:rsidRPr="006E3158" w:rsidRDefault="003E2FB1" w:rsidP="00216D85">
      <w:pPr>
        <w:rPr>
          <w:b/>
          <w:bCs/>
        </w:rPr>
      </w:pPr>
    </w:p>
    <w:tbl>
      <w:tblPr>
        <w:tblStyle w:val="PlainTable3"/>
        <w:tblW w:w="5000" w:type="pct"/>
        <w:tblLook w:val="0600" w:firstRow="0" w:lastRow="0" w:firstColumn="0" w:lastColumn="0" w:noHBand="1" w:noVBand="1"/>
      </w:tblPr>
      <w:tblGrid>
        <w:gridCol w:w="4680"/>
        <w:gridCol w:w="4680"/>
      </w:tblGrid>
      <w:tr w:rsidR="003E35AF" w:rsidRPr="00076510" w14:paraId="5C7DB38F" w14:textId="77777777" w:rsidTr="00BC75E9">
        <w:tc>
          <w:tcPr>
            <w:tcW w:w="2500" w:type="pct"/>
          </w:tcPr>
          <w:p w14:paraId="0F98332F" w14:textId="17822188" w:rsidR="003E35AF" w:rsidRPr="00076510" w:rsidRDefault="003E35AF" w:rsidP="00216D85">
            <w:pPr>
              <w:suppressLineNumbers/>
              <w:rPr>
                <w:rFonts w:eastAsia="ヒラギノ角ゴ Pro W3"/>
                <w:b/>
                <w:smallCaps/>
                <w:color w:val="000000"/>
                <w:sz w:val="24"/>
                <w:szCs w:val="24"/>
              </w:rPr>
            </w:pPr>
            <w:r w:rsidRPr="00076510">
              <w:rPr>
                <w:rFonts w:eastAsia="ヒラギノ角ゴ Pro W3"/>
                <w:b/>
                <w:smallCaps/>
                <w:color w:val="000000"/>
                <w:sz w:val="24"/>
                <w:szCs w:val="24"/>
              </w:rPr>
              <w:t xml:space="preserve">Res. No. </w:t>
            </w:r>
            <w:r w:rsidR="00AE6285">
              <w:rPr>
                <w:b/>
                <w:sz w:val="24"/>
                <w:szCs w:val="24"/>
              </w:rPr>
              <w:t>402-2026</w:t>
            </w:r>
          </w:p>
        </w:tc>
        <w:tc>
          <w:tcPr>
            <w:tcW w:w="2500" w:type="pct"/>
          </w:tcPr>
          <w:p w14:paraId="5CF05762" w14:textId="475D313F" w:rsidR="003E35AF" w:rsidRPr="00076510" w:rsidRDefault="003E35AF" w:rsidP="00216D85">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sidR="00015505">
              <w:rPr>
                <w:color w:val="000000"/>
                <w:sz w:val="24"/>
                <w:szCs w:val="24"/>
                <w:shd w:val="clear" w:color="auto" w:fill="FFFFFF"/>
              </w:rPr>
              <w:t xml:space="preserve"> Williams</w:t>
            </w:r>
            <w:r w:rsidR="00E01086">
              <w:rPr>
                <w:color w:val="000000"/>
                <w:sz w:val="24"/>
                <w:szCs w:val="24"/>
                <w:shd w:val="clear" w:color="auto" w:fill="FFFFFF"/>
              </w:rPr>
              <w:t xml:space="preserve"> and Louis</w:t>
            </w:r>
          </w:p>
          <w:p w14:paraId="0B55251E" w14:textId="77777777" w:rsidR="003E35AF" w:rsidRPr="00076510" w:rsidRDefault="003E35AF" w:rsidP="00216D85">
            <w:pPr>
              <w:suppressLineNumbers/>
              <w:rPr>
                <w:rFonts w:eastAsia="ヒラギノ角ゴ Pro W3"/>
                <w:color w:val="000000"/>
                <w:sz w:val="24"/>
                <w:szCs w:val="20"/>
              </w:rPr>
            </w:pPr>
          </w:p>
        </w:tc>
      </w:tr>
      <w:tr w:rsidR="003E35AF" w:rsidRPr="006E3158" w14:paraId="3CC81846" w14:textId="77777777" w:rsidTr="00BC75E9">
        <w:tc>
          <w:tcPr>
            <w:tcW w:w="2500" w:type="pct"/>
          </w:tcPr>
          <w:p w14:paraId="5D5E4F9C" w14:textId="77777777" w:rsidR="003E35AF" w:rsidRPr="00076510" w:rsidRDefault="003E35AF" w:rsidP="00216D85">
            <w:pPr>
              <w:rPr>
                <w:sz w:val="24"/>
                <w:szCs w:val="24"/>
              </w:rPr>
            </w:pPr>
            <w:r w:rsidRPr="00076510">
              <w:rPr>
                <w:b/>
                <w:smallCaps/>
                <w:sz w:val="24"/>
                <w:szCs w:val="24"/>
              </w:rPr>
              <w:t>Title:</w:t>
            </w:r>
          </w:p>
        </w:tc>
        <w:tc>
          <w:tcPr>
            <w:tcW w:w="2500" w:type="pct"/>
          </w:tcPr>
          <w:p w14:paraId="06210BA3" w14:textId="028A456B" w:rsidR="003E35AF" w:rsidRPr="006E3158" w:rsidRDefault="00015505" w:rsidP="00216D85">
            <w:pPr>
              <w:suppressLineNumbers/>
              <w:rPr>
                <w:rFonts w:eastAsia="ヒラギノ角ゴ Pro W3"/>
                <w:color w:val="000000"/>
                <w:sz w:val="24"/>
                <w:szCs w:val="24"/>
              </w:rPr>
            </w:pPr>
            <w:r>
              <w:rPr>
                <w:sz w:val="24"/>
                <w:szCs w:val="24"/>
              </w:rPr>
              <w:t xml:space="preserve">A </w:t>
            </w:r>
            <w:r w:rsidRPr="00130508">
              <w:rPr>
                <w:sz w:val="24"/>
                <w:szCs w:val="24"/>
              </w:rPr>
              <w:t>Resolution</w:t>
            </w:r>
            <w:r>
              <w:rPr>
                <w:sz w:val="24"/>
                <w:szCs w:val="24"/>
              </w:rPr>
              <w:t xml:space="preserve"> declaring March 6 as Carmen de Lavallade Day </w:t>
            </w:r>
            <w:r w:rsidRPr="00130508">
              <w:rPr>
                <w:sz w:val="24"/>
                <w:szCs w:val="24"/>
              </w:rPr>
              <w:t>in the City</w:t>
            </w:r>
            <w:r>
              <w:rPr>
                <w:sz w:val="24"/>
                <w:szCs w:val="24"/>
              </w:rPr>
              <w:t xml:space="preserve"> </w:t>
            </w:r>
            <w:r w:rsidRPr="00130508">
              <w:rPr>
                <w:sz w:val="24"/>
                <w:szCs w:val="24"/>
              </w:rPr>
              <w:t>of New York</w:t>
            </w:r>
            <w:r>
              <w:rPr>
                <w:sz w:val="24"/>
                <w:szCs w:val="24"/>
              </w:rPr>
              <w:t xml:space="preserve"> to celebrate her</w:t>
            </w:r>
            <w:r w:rsidRPr="00E64B19">
              <w:rPr>
                <w:sz w:val="24"/>
                <w:szCs w:val="24"/>
              </w:rPr>
              <w:t xml:space="preserve"> life and legacy and</w:t>
            </w:r>
            <w:r>
              <w:rPr>
                <w:sz w:val="24"/>
                <w:szCs w:val="24"/>
              </w:rPr>
              <w:t xml:space="preserve"> to</w:t>
            </w:r>
            <w:r w:rsidRPr="00E64B19">
              <w:rPr>
                <w:sz w:val="24"/>
                <w:szCs w:val="24"/>
              </w:rPr>
              <w:t xml:space="preserve"> honor</w:t>
            </w:r>
            <w:r>
              <w:rPr>
                <w:sz w:val="24"/>
                <w:szCs w:val="24"/>
              </w:rPr>
              <w:t xml:space="preserve"> </w:t>
            </w:r>
            <w:r w:rsidRPr="00E64B19">
              <w:rPr>
                <w:sz w:val="24"/>
                <w:szCs w:val="24"/>
              </w:rPr>
              <w:t>her groundbreaking contributions to dance</w:t>
            </w:r>
            <w:r>
              <w:rPr>
                <w:sz w:val="24"/>
                <w:szCs w:val="24"/>
              </w:rPr>
              <w:t xml:space="preserve"> and </w:t>
            </w:r>
            <w:r w:rsidRPr="00E64B19">
              <w:rPr>
                <w:sz w:val="24"/>
                <w:szCs w:val="24"/>
              </w:rPr>
              <w:t>theater</w:t>
            </w:r>
            <w:r>
              <w:rPr>
                <w:sz w:val="24"/>
                <w:szCs w:val="24"/>
              </w:rPr>
              <w:t xml:space="preserve"> </w:t>
            </w:r>
            <w:r w:rsidRPr="00E64B19">
              <w:rPr>
                <w:sz w:val="24"/>
                <w:szCs w:val="24"/>
              </w:rPr>
              <w:t>as well as her role in advancing diversity and artistic excellence in the performing arts</w:t>
            </w:r>
          </w:p>
        </w:tc>
      </w:tr>
    </w:tbl>
    <w:p w14:paraId="14AEC310" w14:textId="77777777" w:rsidR="00113346" w:rsidRPr="006E3158" w:rsidRDefault="00113346" w:rsidP="00113346">
      <w:pPr>
        <w:rPr>
          <w:b/>
          <w:bCs/>
        </w:rPr>
      </w:pPr>
    </w:p>
    <w:tbl>
      <w:tblPr>
        <w:tblStyle w:val="PlainTable3"/>
        <w:tblW w:w="5000" w:type="pct"/>
        <w:tblLook w:val="0600" w:firstRow="0" w:lastRow="0" w:firstColumn="0" w:lastColumn="0" w:noHBand="1" w:noVBand="1"/>
      </w:tblPr>
      <w:tblGrid>
        <w:gridCol w:w="4680"/>
        <w:gridCol w:w="4680"/>
      </w:tblGrid>
      <w:tr w:rsidR="00113346" w:rsidRPr="00076510" w14:paraId="75E4C39B" w14:textId="77777777" w:rsidTr="00CF57F9">
        <w:tc>
          <w:tcPr>
            <w:tcW w:w="2500" w:type="pct"/>
          </w:tcPr>
          <w:p w14:paraId="0F7DF2B0" w14:textId="77777777" w:rsidR="00113346" w:rsidRPr="00076510" w:rsidRDefault="00113346" w:rsidP="00CF57F9">
            <w:pPr>
              <w:suppressLineNumbers/>
              <w:rPr>
                <w:rFonts w:eastAsia="ヒラギノ角ゴ Pro W3"/>
                <w:b/>
                <w:smallCaps/>
                <w:color w:val="000000"/>
                <w:sz w:val="24"/>
                <w:szCs w:val="24"/>
              </w:rPr>
            </w:pPr>
            <w:r w:rsidRPr="00076510">
              <w:rPr>
                <w:rFonts w:eastAsia="ヒラギノ角ゴ Pro W3"/>
                <w:b/>
                <w:smallCaps/>
                <w:color w:val="000000"/>
                <w:sz w:val="24"/>
                <w:szCs w:val="24"/>
              </w:rPr>
              <w:t xml:space="preserve">Res. No. </w:t>
            </w:r>
            <w:r>
              <w:rPr>
                <w:b/>
                <w:sz w:val="24"/>
                <w:szCs w:val="24"/>
              </w:rPr>
              <w:t>428-2026</w:t>
            </w:r>
          </w:p>
        </w:tc>
        <w:tc>
          <w:tcPr>
            <w:tcW w:w="2500" w:type="pct"/>
          </w:tcPr>
          <w:p w14:paraId="6DD4146A" w14:textId="30339F41" w:rsidR="00113346" w:rsidRPr="00076510" w:rsidRDefault="00113346" w:rsidP="00CF57F9">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Pr>
                <w:color w:val="000000"/>
                <w:sz w:val="24"/>
                <w:szCs w:val="24"/>
                <w:shd w:val="clear" w:color="auto" w:fill="FFFFFF"/>
              </w:rPr>
              <w:t xml:space="preserve"> Thomas-Henry</w:t>
            </w:r>
            <w:r w:rsidR="00E01086">
              <w:rPr>
                <w:color w:val="000000"/>
                <w:sz w:val="24"/>
                <w:szCs w:val="24"/>
                <w:shd w:val="clear" w:color="auto" w:fill="FFFFFF"/>
              </w:rPr>
              <w:t>, Maloney and Williams</w:t>
            </w:r>
          </w:p>
          <w:p w14:paraId="7C201579" w14:textId="77777777" w:rsidR="00113346" w:rsidRPr="00076510" w:rsidRDefault="00113346" w:rsidP="00CF57F9">
            <w:pPr>
              <w:suppressLineNumbers/>
              <w:rPr>
                <w:rFonts w:eastAsia="ヒラギノ角ゴ Pro W3"/>
                <w:color w:val="000000"/>
                <w:sz w:val="24"/>
                <w:szCs w:val="20"/>
              </w:rPr>
            </w:pPr>
          </w:p>
        </w:tc>
      </w:tr>
      <w:tr w:rsidR="00113346" w:rsidRPr="006E3158" w14:paraId="24FB3E61" w14:textId="77777777" w:rsidTr="00CF57F9">
        <w:tc>
          <w:tcPr>
            <w:tcW w:w="2500" w:type="pct"/>
          </w:tcPr>
          <w:p w14:paraId="64310CDD" w14:textId="77777777" w:rsidR="00113346" w:rsidRPr="00076510" w:rsidRDefault="00113346" w:rsidP="00CF57F9">
            <w:pPr>
              <w:rPr>
                <w:sz w:val="24"/>
                <w:szCs w:val="24"/>
              </w:rPr>
            </w:pPr>
            <w:r w:rsidRPr="00076510">
              <w:rPr>
                <w:b/>
                <w:smallCaps/>
                <w:sz w:val="24"/>
                <w:szCs w:val="24"/>
              </w:rPr>
              <w:t>Title:</w:t>
            </w:r>
          </w:p>
        </w:tc>
        <w:tc>
          <w:tcPr>
            <w:tcW w:w="2500" w:type="pct"/>
          </w:tcPr>
          <w:p w14:paraId="48C7685B" w14:textId="77777777" w:rsidR="00113346" w:rsidRPr="006E3158" w:rsidRDefault="00113346" w:rsidP="00CF57F9">
            <w:pPr>
              <w:suppressLineNumbers/>
              <w:rPr>
                <w:rFonts w:eastAsia="ヒラギノ角ゴ Pro W3"/>
                <w:color w:val="000000"/>
                <w:sz w:val="24"/>
                <w:szCs w:val="24"/>
              </w:rPr>
            </w:pPr>
            <w:r>
              <w:rPr>
                <w:sz w:val="24"/>
                <w:szCs w:val="24"/>
              </w:rPr>
              <w:t xml:space="preserve">A </w:t>
            </w:r>
            <w:r w:rsidRPr="00D6768D">
              <w:rPr>
                <w:sz w:val="24"/>
                <w:szCs w:val="24"/>
              </w:rPr>
              <w:t xml:space="preserve">Resolution </w:t>
            </w:r>
            <w:r>
              <w:rPr>
                <w:sz w:val="24"/>
                <w:szCs w:val="24"/>
              </w:rPr>
              <w:t>celebrating</w:t>
            </w:r>
            <w:r w:rsidRPr="00CB2DAD">
              <w:rPr>
                <w:sz w:val="24"/>
                <w:szCs w:val="24"/>
              </w:rPr>
              <w:t xml:space="preserve"> the </w:t>
            </w:r>
            <w:r>
              <w:rPr>
                <w:sz w:val="24"/>
                <w:szCs w:val="24"/>
              </w:rPr>
              <w:t>arrival of the 2026 World Cup in the City of New York</w:t>
            </w:r>
          </w:p>
        </w:tc>
      </w:tr>
    </w:tbl>
    <w:p w14:paraId="51FFD8A2" w14:textId="77777777" w:rsidR="00BE3304" w:rsidRPr="006E3158" w:rsidRDefault="00BE3304" w:rsidP="00BE3304">
      <w:pPr>
        <w:rPr>
          <w:b/>
          <w:bCs/>
        </w:rPr>
      </w:pPr>
    </w:p>
    <w:tbl>
      <w:tblPr>
        <w:tblStyle w:val="PlainTable3"/>
        <w:tblW w:w="5000" w:type="pct"/>
        <w:tblLook w:val="0600" w:firstRow="0" w:lastRow="0" w:firstColumn="0" w:lastColumn="0" w:noHBand="1" w:noVBand="1"/>
      </w:tblPr>
      <w:tblGrid>
        <w:gridCol w:w="4680"/>
        <w:gridCol w:w="4680"/>
      </w:tblGrid>
      <w:tr w:rsidR="00BE3304" w:rsidRPr="00076510" w14:paraId="6DFFEB7E" w14:textId="77777777" w:rsidTr="00CF57F9">
        <w:tc>
          <w:tcPr>
            <w:tcW w:w="2500" w:type="pct"/>
          </w:tcPr>
          <w:p w14:paraId="5F269880" w14:textId="7B1AA32E" w:rsidR="00BE3304" w:rsidRPr="00076510" w:rsidRDefault="00BE3304" w:rsidP="00CF57F9">
            <w:pPr>
              <w:suppressLineNumbers/>
              <w:rPr>
                <w:rFonts w:eastAsia="ヒラギノ角ゴ Pro W3"/>
                <w:b/>
                <w:smallCaps/>
                <w:color w:val="000000"/>
                <w:sz w:val="24"/>
                <w:szCs w:val="24"/>
              </w:rPr>
            </w:pPr>
            <w:r w:rsidRPr="00076510">
              <w:rPr>
                <w:rFonts w:eastAsia="ヒラギノ角ゴ Pro W3"/>
                <w:b/>
                <w:smallCaps/>
                <w:color w:val="000000"/>
                <w:sz w:val="24"/>
                <w:szCs w:val="24"/>
              </w:rPr>
              <w:t xml:space="preserve">Res. No. </w:t>
            </w:r>
            <w:r w:rsidR="008C2F63">
              <w:rPr>
                <w:b/>
                <w:smallCaps/>
                <w:color w:val="000000"/>
                <w:sz w:val="24"/>
                <w:szCs w:val="24"/>
              </w:rPr>
              <w:t>429-</w:t>
            </w:r>
            <w:r>
              <w:rPr>
                <w:b/>
                <w:sz w:val="24"/>
                <w:szCs w:val="24"/>
              </w:rPr>
              <w:t>2026</w:t>
            </w:r>
          </w:p>
        </w:tc>
        <w:tc>
          <w:tcPr>
            <w:tcW w:w="2500" w:type="pct"/>
          </w:tcPr>
          <w:p w14:paraId="66B56055" w14:textId="01BA51F6" w:rsidR="00BE3304" w:rsidRPr="00076510" w:rsidRDefault="00BE3304" w:rsidP="00CF57F9">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Pr>
                <w:color w:val="000000"/>
                <w:sz w:val="24"/>
                <w:szCs w:val="24"/>
                <w:shd w:val="clear" w:color="auto" w:fill="FFFFFF"/>
              </w:rPr>
              <w:t xml:space="preserve"> Williams</w:t>
            </w:r>
            <w:r w:rsidR="00AC2962">
              <w:rPr>
                <w:color w:val="000000"/>
                <w:sz w:val="24"/>
                <w:szCs w:val="24"/>
                <w:shd w:val="clear" w:color="auto" w:fill="FFFFFF"/>
              </w:rPr>
              <w:t xml:space="preserve">, Restler and </w:t>
            </w:r>
            <w:r w:rsidR="00AC2962">
              <w:rPr>
                <w:sz w:val="24"/>
                <w:szCs w:val="24"/>
              </w:rPr>
              <w:t>Cabán</w:t>
            </w:r>
          </w:p>
          <w:p w14:paraId="573D840E" w14:textId="77777777" w:rsidR="00BE3304" w:rsidRPr="00076510" w:rsidRDefault="00BE3304" w:rsidP="00CF57F9">
            <w:pPr>
              <w:suppressLineNumbers/>
              <w:rPr>
                <w:rFonts w:eastAsia="ヒラギノ角ゴ Pro W3"/>
                <w:color w:val="000000"/>
                <w:sz w:val="24"/>
                <w:szCs w:val="20"/>
              </w:rPr>
            </w:pPr>
          </w:p>
        </w:tc>
      </w:tr>
      <w:tr w:rsidR="00BE3304" w:rsidRPr="006E3158" w14:paraId="231EE278" w14:textId="77777777" w:rsidTr="00CF57F9">
        <w:tc>
          <w:tcPr>
            <w:tcW w:w="2500" w:type="pct"/>
          </w:tcPr>
          <w:p w14:paraId="0DFA3BE2" w14:textId="77777777" w:rsidR="00BE3304" w:rsidRPr="00076510" w:rsidRDefault="00BE3304" w:rsidP="00CF57F9">
            <w:pPr>
              <w:rPr>
                <w:sz w:val="24"/>
                <w:szCs w:val="24"/>
              </w:rPr>
            </w:pPr>
            <w:r w:rsidRPr="00076510">
              <w:rPr>
                <w:b/>
                <w:smallCaps/>
                <w:sz w:val="24"/>
                <w:szCs w:val="24"/>
              </w:rPr>
              <w:t>Title:</w:t>
            </w:r>
          </w:p>
        </w:tc>
        <w:tc>
          <w:tcPr>
            <w:tcW w:w="2500" w:type="pct"/>
          </w:tcPr>
          <w:p w14:paraId="53D8115C" w14:textId="77777777" w:rsidR="00BE3304" w:rsidRPr="006E3158" w:rsidRDefault="00BE3304" w:rsidP="00CF57F9">
            <w:pPr>
              <w:suppressLineNumbers/>
              <w:rPr>
                <w:rFonts w:eastAsia="ヒラギノ角ゴ Pro W3"/>
                <w:color w:val="000000"/>
                <w:sz w:val="24"/>
                <w:szCs w:val="24"/>
              </w:rPr>
            </w:pPr>
            <w:r>
              <w:rPr>
                <w:sz w:val="24"/>
                <w:szCs w:val="24"/>
              </w:rPr>
              <w:t xml:space="preserve">A </w:t>
            </w:r>
            <w:r w:rsidRPr="00130508">
              <w:rPr>
                <w:sz w:val="24"/>
                <w:szCs w:val="24"/>
              </w:rPr>
              <w:t>Resolution</w:t>
            </w:r>
            <w:r>
              <w:rPr>
                <w:sz w:val="24"/>
                <w:szCs w:val="24"/>
              </w:rPr>
              <w:t xml:space="preserve"> </w:t>
            </w:r>
            <w:r w:rsidRPr="00C661D3">
              <w:rPr>
                <w:sz w:val="24"/>
                <w:szCs w:val="24"/>
              </w:rPr>
              <w:t>recognizing the life and legacy of Alvin Ailey and honoring his contributions to American dance and the founding of the Alvin Ailey American Dance Theater</w:t>
            </w:r>
          </w:p>
        </w:tc>
      </w:tr>
    </w:tbl>
    <w:p w14:paraId="20ECF369" w14:textId="77777777" w:rsidR="003E35AF" w:rsidRPr="006E3158" w:rsidRDefault="003E35AF" w:rsidP="00216D85">
      <w:pPr>
        <w:rPr>
          <w:b/>
          <w:bCs/>
        </w:rPr>
      </w:pPr>
    </w:p>
    <w:p w14:paraId="77459FD6" w14:textId="09E7D529" w:rsidR="00BC75E9" w:rsidRDefault="00BC75E9" w:rsidP="00216D85">
      <w:pPr>
        <w:pStyle w:val="paragraph"/>
        <w:spacing w:before="0" w:beforeAutospacing="0" w:after="0" w:afterAutospacing="0"/>
        <w:textAlignment w:val="baseline"/>
      </w:pPr>
    </w:p>
    <w:p w14:paraId="1F2B921E" w14:textId="77777777" w:rsidR="007C3E29" w:rsidRDefault="007C3E29" w:rsidP="00216D85">
      <w:pPr>
        <w:pStyle w:val="paragraph"/>
        <w:spacing w:before="0" w:beforeAutospacing="0" w:after="0" w:afterAutospacing="0"/>
        <w:textAlignment w:val="baseline"/>
        <w:rPr>
          <w:b/>
        </w:rPr>
      </w:pPr>
      <w:r>
        <w:rPr>
          <w:b/>
        </w:rPr>
        <w:t>INTRODUCTION</w:t>
      </w:r>
    </w:p>
    <w:p w14:paraId="562E6458" w14:textId="77777777" w:rsidR="000711A5" w:rsidRPr="006E3158" w:rsidRDefault="000711A5" w:rsidP="00216D85">
      <w:pPr>
        <w:pStyle w:val="paragraph"/>
        <w:spacing w:before="0" w:beforeAutospacing="0" w:after="0" w:afterAutospacing="0"/>
        <w:ind w:left="1080"/>
        <w:textAlignment w:val="baseline"/>
      </w:pPr>
    </w:p>
    <w:p w14:paraId="667C945A" w14:textId="26C0CED7" w:rsidR="00015505" w:rsidRDefault="000711A5" w:rsidP="00216D85">
      <w:pPr>
        <w:spacing w:line="480" w:lineRule="auto"/>
        <w:ind w:firstLine="720"/>
      </w:pPr>
      <w:r w:rsidRPr="006E3158">
        <w:t xml:space="preserve">On </w:t>
      </w:r>
      <w:r w:rsidR="00BA0A57">
        <w:t xml:space="preserve">April </w:t>
      </w:r>
      <w:r w:rsidR="00AE6285">
        <w:t>27</w:t>
      </w:r>
      <w:r w:rsidR="00BA0A57">
        <w:t>, 2026</w:t>
      </w:r>
      <w:r w:rsidRPr="006E3158">
        <w:t xml:space="preserve">, the </w:t>
      </w:r>
      <w:r w:rsidR="009F5AEA" w:rsidRPr="006E3158">
        <w:t xml:space="preserve">Committee on Cultural Affairs, Libraries and International Relations, chaired by </w:t>
      </w:r>
      <w:r w:rsidR="00263B7B">
        <w:t>Deputy Speaker</w:t>
      </w:r>
      <w:r w:rsidR="00BA0A57">
        <w:t xml:space="preserve"> Dr. Nantasha Williams</w:t>
      </w:r>
      <w:r w:rsidR="009F5AEA" w:rsidRPr="006E3158">
        <w:t xml:space="preserve">, will hold </w:t>
      </w:r>
      <w:r w:rsidR="00F26122" w:rsidRPr="006E3158">
        <w:t>an oversight</w:t>
      </w:r>
      <w:r w:rsidR="009F5AEA" w:rsidRPr="006E3158">
        <w:t xml:space="preserve"> hearing </w:t>
      </w:r>
      <w:r w:rsidR="00F26122" w:rsidRPr="006E3158">
        <w:t xml:space="preserve">on </w:t>
      </w:r>
      <w:r w:rsidR="00FD42D9">
        <w:rPr>
          <w:i/>
        </w:rPr>
        <w:t xml:space="preserve">Expanding the </w:t>
      </w:r>
      <w:r w:rsidR="0084361C">
        <w:rPr>
          <w:i/>
        </w:rPr>
        <w:t>NYC</w:t>
      </w:r>
      <w:r w:rsidR="00FD42D9">
        <w:rPr>
          <w:i/>
        </w:rPr>
        <w:t xml:space="preserve"> Junior Ambassadors Program</w:t>
      </w:r>
      <w:r w:rsidR="00F26122" w:rsidRPr="006E3158">
        <w:t>.</w:t>
      </w:r>
      <w:r w:rsidR="009F5AEA" w:rsidRPr="006E3158">
        <w:t xml:space="preserve"> </w:t>
      </w:r>
      <w:r w:rsidR="00F26122" w:rsidRPr="006E3158">
        <w:t>Additionally, the Committee will</w:t>
      </w:r>
      <w:r w:rsidR="009F5AEA" w:rsidRPr="006E3158">
        <w:t xml:space="preserve"> hear </w:t>
      </w:r>
      <w:r w:rsidR="00BA0A57">
        <w:t>the following legislation</w:t>
      </w:r>
      <w:r w:rsidR="00107377">
        <w:t xml:space="preserve">: </w:t>
      </w:r>
    </w:p>
    <w:p w14:paraId="2DCE04DD" w14:textId="459C8B24" w:rsidR="009A3E2A" w:rsidRDefault="009A3E2A" w:rsidP="00015505">
      <w:pPr>
        <w:pStyle w:val="ListParagraph"/>
        <w:numPr>
          <w:ilvl w:val="0"/>
          <w:numId w:val="31"/>
        </w:numPr>
        <w:spacing w:line="480" w:lineRule="auto"/>
      </w:pPr>
      <w:r>
        <w:lastRenderedPageBreak/>
        <w:t xml:space="preserve">Int. No. 496-2026, sponsored by </w:t>
      </w:r>
      <w:r w:rsidR="00263B7B">
        <w:t xml:space="preserve">Deputy Speaker </w:t>
      </w:r>
      <w:r>
        <w:t>Williams, i</w:t>
      </w:r>
      <w:r w:rsidRPr="00173B6A">
        <w:t xml:space="preserve">n relation to </w:t>
      </w:r>
      <w:r>
        <w:t>a study and report on the installation of potential structures to acknowledge the Draft Riots of 1863;</w:t>
      </w:r>
    </w:p>
    <w:p w14:paraId="288E3C69" w14:textId="512ADFE3" w:rsidR="00C02BBC" w:rsidRDefault="009D73C1" w:rsidP="00015505">
      <w:pPr>
        <w:pStyle w:val="ListParagraph"/>
        <w:numPr>
          <w:ilvl w:val="0"/>
          <w:numId w:val="31"/>
        </w:numPr>
        <w:spacing w:line="480" w:lineRule="auto"/>
      </w:pPr>
      <w:r>
        <w:t>Resolution Number (</w:t>
      </w:r>
      <w:r w:rsidR="00C02BBC" w:rsidRPr="00015505">
        <w:t>Res. No.</w:t>
      </w:r>
      <w:r>
        <w:t>)</w:t>
      </w:r>
      <w:r w:rsidR="00C02BBC">
        <w:t xml:space="preserve"> 371-2026, sponsored by Council Members Yusef Salaam and Amanda </w:t>
      </w:r>
      <w:r w:rsidR="00C02BBC">
        <w:rPr>
          <w:color w:val="000000"/>
          <w:shd w:val="clear" w:color="auto" w:fill="FFFFFF"/>
        </w:rPr>
        <w:t xml:space="preserve">Farías, </w:t>
      </w:r>
      <w:r w:rsidR="00C02BBC">
        <w:t>designating August 6 annually as Fatman Scoop Recognition Day in the City of New York and celebrating</w:t>
      </w:r>
      <w:r w:rsidR="00C02BBC" w:rsidRPr="00130508">
        <w:t xml:space="preserve"> </w:t>
      </w:r>
      <w:r w:rsidR="00C02BBC">
        <w:t xml:space="preserve">the signature style that he brought to every musical collaboration and the inimitable energy he brought to every audience; </w:t>
      </w:r>
    </w:p>
    <w:p w14:paraId="0A6119A5" w14:textId="1398888C" w:rsidR="001F060C" w:rsidRDefault="00E22885" w:rsidP="00015505">
      <w:pPr>
        <w:pStyle w:val="ListParagraph"/>
        <w:numPr>
          <w:ilvl w:val="0"/>
          <w:numId w:val="31"/>
        </w:numPr>
        <w:spacing w:line="480" w:lineRule="auto"/>
      </w:pPr>
      <w:r w:rsidRPr="00015505">
        <w:t>Res</w:t>
      </w:r>
      <w:r w:rsidR="009F5AEA" w:rsidRPr="00015505">
        <w:t xml:space="preserve">. No. </w:t>
      </w:r>
      <w:r w:rsidR="00AE6285">
        <w:t>402-2026</w:t>
      </w:r>
      <w:r w:rsidRPr="00015505">
        <w:t xml:space="preserve">, </w:t>
      </w:r>
      <w:r w:rsidR="00E80D8F" w:rsidRPr="00015505">
        <w:t xml:space="preserve">sponsored by </w:t>
      </w:r>
      <w:r w:rsidR="00263B7B">
        <w:t xml:space="preserve">Deputy Speaker </w:t>
      </w:r>
      <w:r w:rsidR="00015505">
        <w:t>Williams</w:t>
      </w:r>
      <w:r w:rsidR="00E80D8F" w:rsidRPr="00015505">
        <w:t xml:space="preserve">, </w:t>
      </w:r>
      <w:r w:rsidR="00015505">
        <w:t xml:space="preserve">declaring March 6 as Carmen de Lavallade Day </w:t>
      </w:r>
      <w:r w:rsidR="00015505" w:rsidRPr="00130508">
        <w:t>in the City</w:t>
      </w:r>
      <w:r w:rsidR="00015505">
        <w:t xml:space="preserve"> </w:t>
      </w:r>
      <w:r w:rsidR="00015505" w:rsidRPr="00130508">
        <w:t>of New York</w:t>
      </w:r>
      <w:r w:rsidR="00015505">
        <w:t xml:space="preserve"> to celebrate her</w:t>
      </w:r>
      <w:r w:rsidR="00015505" w:rsidRPr="00E64B19">
        <w:t xml:space="preserve"> life and legacy and</w:t>
      </w:r>
      <w:r w:rsidR="00015505">
        <w:t xml:space="preserve"> to</w:t>
      </w:r>
      <w:r w:rsidR="00015505" w:rsidRPr="00E64B19">
        <w:t xml:space="preserve"> honor</w:t>
      </w:r>
      <w:r w:rsidR="00015505">
        <w:t xml:space="preserve"> </w:t>
      </w:r>
      <w:r w:rsidR="00015505" w:rsidRPr="00E64B19">
        <w:t>her groundbreaking contributions to dance</w:t>
      </w:r>
      <w:r w:rsidR="00015505">
        <w:t xml:space="preserve"> and </w:t>
      </w:r>
      <w:r w:rsidR="00015505" w:rsidRPr="00E64B19">
        <w:t>theater</w:t>
      </w:r>
      <w:r w:rsidR="00015505">
        <w:t xml:space="preserve"> </w:t>
      </w:r>
      <w:r w:rsidR="00015505" w:rsidRPr="00E64B19">
        <w:t>as well as her role in advancing diversity and artistic excellence in the performing arts</w:t>
      </w:r>
      <w:r w:rsidR="00064687">
        <w:t>;</w:t>
      </w:r>
      <w:r w:rsidR="00064687" w:rsidRPr="00064687">
        <w:t xml:space="preserve"> </w:t>
      </w:r>
    </w:p>
    <w:p w14:paraId="5A64AABC" w14:textId="6D5563E4" w:rsidR="00113346" w:rsidRDefault="00113346" w:rsidP="00113346">
      <w:pPr>
        <w:pStyle w:val="ListParagraph"/>
        <w:numPr>
          <w:ilvl w:val="0"/>
          <w:numId w:val="31"/>
        </w:numPr>
        <w:spacing w:line="480" w:lineRule="auto"/>
      </w:pPr>
      <w:r w:rsidRPr="00015505">
        <w:t xml:space="preserve">Res. No. </w:t>
      </w:r>
      <w:r>
        <w:rPr>
          <w:bCs/>
        </w:rPr>
        <w:t>428-</w:t>
      </w:r>
      <w:r w:rsidRPr="00BE3304">
        <w:rPr>
          <w:bCs/>
        </w:rPr>
        <w:t>2026</w:t>
      </w:r>
      <w:r w:rsidRPr="00015505">
        <w:t xml:space="preserve">, sponsored by Council Member </w:t>
      </w:r>
      <w:r>
        <w:t>Shanel Thomas-Henry</w:t>
      </w:r>
      <w:r w:rsidRPr="00015505">
        <w:t xml:space="preserve">, </w:t>
      </w:r>
      <w:r>
        <w:t>celebrating</w:t>
      </w:r>
      <w:r w:rsidRPr="00CB2DAD">
        <w:t xml:space="preserve"> the </w:t>
      </w:r>
      <w:r>
        <w:t>arrival of the 2026 World Cup in the City of New York; and</w:t>
      </w:r>
    </w:p>
    <w:p w14:paraId="069B0BEA" w14:textId="713D05E8" w:rsidR="00BE3304" w:rsidRDefault="00BE3304" w:rsidP="00015505">
      <w:pPr>
        <w:pStyle w:val="ListParagraph"/>
        <w:numPr>
          <w:ilvl w:val="0"/>
          <w:numId w:val="31"/>
        </w:numPr>
        <w:spacing w:line="480" w:lineRule="auto"/>
      </w:pPr>
      <w:r>
        <w:t xml:space="preserve">Res. No. </w:t>
      </w:r>
      <w:r w:rsidR="008C2F63">
        <w:rPr>
          <w:bCs/>
        </w:rPr>
        <w:t>429-2026</w:t>
      </w:r>
      <w:r>
        <w:rPr>
          <w:bCs/>
        </w:rPr>
        <w:t xml:space="preserve">, sponsored by </w:t>
      </w:r>
      <w:r w:rsidR="00263B7B">
        <w:t xml:space="preserve">Deputy Speaker </w:t>
      </w:r>
      <w:r>
        <w:rPr>
          <w:bCs/>
        </w:rPr>
        <w:t xml:space="preserve">Williams, </w:t>
      </w:r>
      <w:r w:rsidRPr="00C661D3">
        <w:t>recognizing the life and legacy of Alvin Ailey and honoring his contributions to American dance and the founding of the Alvin Ailey American Dance Theater</w:t>
      </w:r>
      <w:r w:rsidR="00113346">
        <w:t>.</w:t>
      </w:r>
    </w:p>
    <w:p w14:paraId="6E39B777" w14:textId="77777777" w:rsidR="001E35AE" w:rsidRPr="001E35AE" w:rsidRDefault="001E35AE" w:rsidP="001E35AE">
      <w:pPr>
        <w:pStyle w:val="ListParagraph"/>
        <w:spacing w:line="480" w:lineRule="auto"/>
        <w:ind w:left="1440"/>
        <w:rPr>
          <w:sz w:val="16"/>
          <w:szCs w:val="16"/>
        </w:rPr>
      </w:pPr>
    </w:p>
    <w:p w14:paraId="56DDABCA" w14:textId="1D578F88" w:rsidR="007E5158" w:rsidRDefault="00FD42D9" w:rsidP="00216D85">
      <w:pPr>
        <w:spacing w:line="480" w:lineRule="auto"/>
        <w:ind w:firstLine="720"/>
      </w:pPr>
      <w:r w:rsidRPr="006E3158">
        <w:t xml:space="preserve">Witnesses invited to testify include representatives from the </w:t>
      </w:r>
      <w:r>
        <w:t>Mayor’s Office for International Affairs</w:t>
      </w:r>
      <w:r w:rsidRPr="006E3158">
        <w:t xml:space="preserve"> </w:t>
      </w:r>
      <w:r>
        <w:t xml:space="preserve">(“Office”) </w:t>
      </w:r>
      <w:r w:rsidRPr="006E3158">
        <w:t>as well as advocacy group members, community members, and other interested stakeholders</w:t>
      </w:r>
      <w:r w:rsidR="009F5AEA" w:rsidRPr="006E3158">
        <w:t xml:space="preserve">. </w:t>
      </w:r>
    </w:p>
    <w:p w14:paraId="0303D947" w14:textId="77777777" w:rsidR="007C3E29" w:rsidRDefault="007C3E29" w:rsidP="00216D85">
      <w:pPr>
        <w:ind w:firstLine="720"/>
      </w:pPr>
    </w:p>
    <w:p w14:paraId="57DB8DE2" w14:textId="77777777" w:rsidR="004F1F22" w:rsidRDefault="004F1F22" w:rsidP="00216D85">
      <w:pPr>
        <w:ind w:firstLine="720"/>
      </w:pPr>
    </w:p>
    <w:p w14:paraId="2F5B2466" w14:textId="77777777" w:rsidR="004F1F22" w:rsidRDefault="004F1F22" w:rsidP="00216D85">
      <w:pPr>
        <w:ind w:firstLine="720"/>
      </w:pPr>
    </w:p>
    <w:p w14:paraId="717AB032" w14:textId="77777777" w:rsidR="004F1F22" w:rsidRDefault="004F1F22" w:rsidP="00216D85">
      <w:pPr>
        <w:ind w:firstLine="720"/>
      </w:pPr>
    </w:p>
    <w:p w14:paraId="75858BEF" w14:textId="77777777" w:rsidR="004F1F22" w:rsidRDefault="004F1F22" w:rsidP="00216D85">
      <w:pPr>
        <w:ind w:firstLine="720"/>
      </w:pPr>
    </w:p>
    <w:p w14:paraId="45B32B12" w14:textId="116BBAE2" w:rsidR="007C3E29" w:rsidRPr="007B301D" w:rsidRDefault="007C3E29" w:rsidP="00216D85">
      <w:pPr>
        <w:spacing w:line="480" w:lineRule="auto"/>
      </w:pPr>
      <w:r>
        <w:rPr>
          <w:b/>
        </w:rPr>
        <w:lastRenderedPageBreak/>
        <w:t>BACKGROUND</w:t>
      </w:r>
      <w:r w:rsidR="00243700">
        <w:rPr>
          <w:b/>
        </w:rPr>
        <w:t xml:space="preserve">: </w:t>
      </w:r>
      <w:r w:rsidR="00243700">
        <w:rPr>
          <w:b/>
          <w:iCs/>
        </w:rPr>
        <w:t>THE MAYOR’S OFFICE FOR INTERNATIONAL AFFAIRS</w:t>
      </w:r>
    </w:p>
    <w:p w14:paraId="23250E68" w14:textId="360FEDDC" w:rsidR="00FD42D9" w:rsidRDefault="00FD42D9" w:rsidP="00FD42D9">
      <w:pPr>
        <w:spacing w:line="480" w:lineRule="auto"/>
        <w:ind w:firstLine="720"/>
        <w:jc w:val="both"/>
      </w:pPr>
      <w:r>
        <w:t xml:space="preserve">The Office </w:t>
      </w:r>
      <w:r w:rsidR="00B81140">
        <w:t>builds partnerships</w:t>
      </w:r>
      <w:r>
        <w:t xml:space="preserve"> </w:t>
      </w:r>
      <w:r w:rsidR="00B81140">
        <w:t>between</w:t>
      </w:r>
      <w:r>
        <w:t xml:space="preserve"> the diplomatic </w:t>
      </w:r>
      <w:r w:rsidR="00B81140">
        <w:t>corps that New York City (NYC) hosts</w:t>
      </w:r>
      <w:r>
        <w:t xml:space="preserve">—Consulates, Missions, and the United Nations (UN)—and </w:t>
      </w:r>
      <w:r w:rsidR="00B81140">
        <w:t>NYC</w:t>
      </w:r>
      <w:r>
        <w:t xml:space="preserve"> agencies</w:t>
      </w:r>
      <w:r w:rsidR="00B81140">
        <w:t xml:space="preserve"> and communities</w:t>
      </w:r>
      <w:r>
        <w:t xml:space="preserve">, while </w:t>
      </w:r>
      <w:r w:rsidR="00B81140">
        <w:t>“providing a global platform from which the City promotes its goals for a more equitable inclusive society</w:t>
      </w:r>
      <w:r w:rsidRPr="006E3158">
        <w:t>.</w:t>
      </w:r>
      <w:r w:rsidRPr="006E3158">
        <w:rPr>
          <w:rStyle w:val="FootnoteReference"/>
        </w:rPr>
        <w:footnoteReference w:id="2"/>
      </w:r>
      <w:r w:rsidRPr="006E3158">
        <w:t xml:space="preserve"> </w:t>
      </w:r>
      <w:r>
        <w:t>Though the Office began its work in 1962, it took on its current configuration in 1997 when the Commission for the United Nations, Consular Corps, and Protocol offices merged; that merger was renamed as the Mayor’s Office for International Affairs in 2012 under Mayor Michael Bloomberg.</w:t>
      </w:r>
      <w:r>
        <w:rPr>
          <w:rStyle w:val="FootnoteReference"/>
        </w:rPr>
        <w:footnoteReference w:id="3"/>
      </w:r>
      <w:r>
        <w:t xml:space="preserve"> </w:t>
      </w:r>
    </w:p>
    <w:p w14:paraId="5FA681F2" w14:textId="17FB5403" w:rsidR="00FD42D9" w:rsidRDefault="00FD42D9" w:rsidP="00FD42D9">
      <w:pPr>
        <w:spacing w:line="480" w:lineRule="auto"/>
        <w:ind w:firstLine="720"/>
        <w:jc w:val="both"/>
      </w:pPr>
      <w:r>
        <w:t xml:space="preserve">In some cases, the Office has taken the lead in important international projects and then has used the expertise it gained to support other cities worldwide. For example, in 2018, NYC became the first city in the world to report to the UN on its local progress toward meeting 17 Sustainable Development Goals (SDGs), which apply to all countries globally and were </w:t>
      </w:r>
      <w:r w:rsidR="004F1F22">
        <w:t>recognized</w:t>
      </w:r>
      <w:r>
        <w:t xml:space="preserve"> in 2015 by world leaders at the UN </w:t>
      </w:r>
      <w:r w:rsidR="004F1F22">
        <w:t>in an effort to</w:t>
      </w:r>
      <w:r>
        <w:t xml:space="preserve"> “end extreme poverty, fight inequality and injustice, and prevent the harmful effects of climate change by 2030.”</w:t>
      </w:r>
      <w:r>
        <w:rPr>
          <w:rStyle w:val="FootnoteReference"/>
        </w:rPr>
        <w:footnoteReference w:id="4"/>
      </w:r>
      <w:r>
        <w:t xml:space="preserve"> </w:t>
      </w:r>
      <w:r w:rsidR="004F1F22">
        <w:t>This</w:t>
      </w:r>
      <w:r>
        <w:t xml:space="preserve"> process of </w:t>
      </w:r>
      <w:r w:rsidR="00572186">
        <w:t xml:space="preserve">local </w:t>
      </w:r>
      <w:r>
        <w:t xml:space="preserve">reporting on the SDGs was adopted formally </w:t>
      </w:r>
      <w:r w:rsidR="004F1F22">
        <w:t xml:space="preserve">in 2019 </w:t>
      </w:r>
      <w:r>
        <w:t>by the UN General Assembly in the Voluntary Local Review Declaration.</w:t>
      </w:r>
      <w:r>
        <w:rPr>
          <w:rStyle w:val="FootnoteReference"/>
        </w:rPr>
        <w:footnoteReference w:id="5"/>
      </w:r>
    </w:p>
    <w:p w14:paraId="11D41CC6" w14:textId="77777777" w:rsidR="00FD42D9" w:rsidRDefault="00FD42D9" w:rsidP="00FD42D9">
      <w:pPr>
        <w:spacing w:line="480" w:lineRule="auto"/>
        <w:ind w:firstLine="720"/>
        <w:jc w:val="both"/>
      </w:pPr>
      <w:r>
        <w:t xml:space="preserve">The Office also provides a host of supportive services to the diplomatic community, including administering a parking program, handling procedures regarding injuries to or deaths of foreign nationals, assisting with issues of diplomatic privileges and immunities, and working with </w:t>
      </w:r>
      <w:r>
        <w:lastRenderedPageBreak/>
        <w:t>visiting delegations of foreign officials.</w:t>
      </w:r>
      <w:r>
        <w:rPr>
          <w:rStyle w:val="FootnoteReference"/>
        </w:rPr>
        <w:footnoteReference w:id="6"/>
      </w:r>
      <w:r>
        <w:t xml:space="preserve"> The Office also works with the NYC Economic Development Corporation to assist foreign businesses interested in expanding to NYC.</w:t>
      </w:r>
      <w:r>
        <w:rPr>
          <w:rStyle w:val="FootnoteReference"/>
        </w:rPr>
        <w:footnoteReference w:id="7"/>
      </w:r>
    </w:p>
    <w:p w14:paraId="67AD119E" w14:textId="77777777" w:rsidR="003C21D9" w:rsidRDefault="003C21D9" w:rsidP="003C21D9">
      <w:pPr>
        <w:ind w:firstLine="720"/>
      </w:pPr>
    </w:p>
    <w:p w14:paraId="7589BCB4" w14:textId="0D395CB6" w:rsidR="003C21D9" w:rsidRPr="00FD42D9" w:rsidRDefault="00243700" w:rsidP="003C21D9">
      <w:pPr>
        <w:spacing w:line="480" w:lineRule="auto"/>
        <w:rPr>
          <w:iCs/>
        </w:rPr>
      </w:pPr>
      <w:r>
        <w:rPr>
          <w:b/>
          <w:iCs/>
        </w:rPr>
        <w:t>NEW YORK CITY JUNIOR AMBASSADORS</w:t>
      </w:r>
    </w:p>
    <w:p w14:paraId="04DEDB29" w14:textId="626E2453" w:rsidR="00E671C5" w:rsidRDefault="00822EEF" w:rsidP="00E671C5">
      <w:pPr>
        <w:spacing w:line="480" w:lineRule="auto"/>
        <w:ind w:firstLine="720"/>
        <w:jc w:val="both"/>
      </w:pPr>
      <w:r>
        <w:t>The</w:t>
      </w:r>
      <w:r w:rsidR="00FD42D9">
        <w:t xml:space="preserve"> Office create</w:t>
      </w:r>
      <w:r>
        <w:t>d</w:t>
      </w:r>
      <w:r w:rsidR="00FD42D9">
        <w:t xml:space="preserve"> and </w:t>
      </w:r>
      <w:r>
        <w:t xml:space="preserve">continues to </w:t>
      </w:r>
      <w:r w:rsidR="00FD42D9">
        <w:t xml:space="preserve">operate </w:t>
      </w:r>
      <w:r>
        <w:t xml:space="preserve">the NYC Junior Ambassadors (NYCJA) program, which </w:t>
      </w:r>
      <w:r w:rsidR="00FD42D9">
        <w:t>has had significant</w:t>
      </w:r>
      <w:r>
        <w:t xml:space="preserve"> </w:t>
      </w:r>
      <w:r w:rsidR="00FD42D9">
        <w:t>impact since 2015</w:t>
      </w:r>
      <w:r>
        <w:t xml:space="preserve"> on</w:t>
      </w:r>
      <w:r w:rsidR="00FD42D9">
        <w:t xml:space="preserve"> seventh</w:t>
      </w:r>
      <w:r w:rsidR="00E2516C">
        <w:t>, eighth, and ninth</w:t>
      </w:r>
      <w:r w:rsidR="00FD42D9">
        <w:t xml:space="preserve"> graders </w:t>
      </w:r>
      <w:r w:rsidR="00E2516C">
        <w:t xml:space="preserve">and their teachers </w:t>
      </w:r>
      <w:r w:rsidR="00FD42D9">
        <w:t>across the five boroughs</w:t>
      </w:r>
      <w:r w:rsidR="00E2516C">
        <w:t>.</w:t>
      </w:r>
      <w:r w:rsidR="00E2516C">
        <w:rPr>
          <w:rStyle w:val="FootnoteReference"/>
        </w:rPr>
        <w:footnoteReference w:id="8"/>
      </w:r>
      <w:r w:rsidR="00FD42D9">
        <w:t xml:space="preserve"> NYCJA’s goal is to encourage students to “become actively engaged with the United Nations and its mission of addressing the most pressing challenges in the world.”</w:t>
      </w:r>
      <w:r w:rsidR="00FD42D9">
        <w:rPr>
          <w:rStyle w:val="FootnoteReference"/>
        </w:rPr>
        <w:footnoteReference w:id="9"/>
      </w:r>
      <w:r w:rsidR="00FD42D9">
        <w:t xml:space="preserve"> </w:t>
      </w:r>
      <w:r w:rsidR="000F365E">
        <w:t xml:space="preserve">The Office characterizes </w:t>
      </w:r>
      <w:r w:rsidR="000F365E">
        <w:rPr>
          <w:color w:val="333333"/>
        </w:rPr>
        <w:t>NYCJA as</w:t>
      </w:r>
      <w:r w:rsidR="000F365E" w:rsidRPr="00B12806">
        <w:rPr>
          <w:color w:val="333333"/>
        </w:rPr>
        <w:t xml:space="preserve"> </w:t>
      </w:r>
      <w:r w:rsidR="000F365E">
        <w:rPr>
          <w:color w:val="333333"/>
        </w:rPr>
        <w:t>“</w:t>
      </w:r>
      <w:r w:rsidR="000F365E" w:rsidRPr="00B12806">
        <w:rPr>
          <w:color w:val="333333"/>
        </w:rPr>
        <w:t>Creating Global Diplomats, Locally.</w:t>
      </w:r>
      <w:r w:rsidR="000F365E">
        <w:rPr>
          <w:color w:val="333333"/>
        </w:rPr>
        <w:t>”</w:t>
      </w:r>
      <w:r w:rsidR="000F365E">
        <w:rPr>
          <w:rStyle w:val="FootnoteReference"/>
          <w:color w:val="333333"/>
        </w:rPr>
        <w:footnoteReference w:id="10"/>
      </w:r>
    </w:p>
    <w:p w14:paraId="104CBC63" w14:textId="791FE2FA" w:rsidR="00FD42D9" w:rsidRDefault="00FD42D9" w:rsidP="00FD42D9">
      <w:pPr>
        <w:spacing w:line="480" w:lineRule="auto"/>
        <w:ind w:firstLine="720"/>
        <w:jc w:val="both"/>
      </w:pPr>
      <w:r>
        <w:t>Currently, the components of the program</w:t>
      </w:r>
      <w:r w:rsidR="00572186">
        <w:t xml:space="preserve"> include the following</w:t>
      </w:r>
      <w:r>
        <w:t>:</w:t>
      </w:r>
    </w:p>
    <w:p w14:paraId="6AE3CB2C" w14:textId="1254F657" w:rsidR="00FD42D9" w:rsidRPr="00245697" w:rsidRDefault="00572186" w:rsidP="00FD42D9">
      <w:pPr>
        <w:pStyle w:val="ListParagraph"/>
        <w:numPr>
          <w:ilvl w:val="0"/>
          <w:numId w:val="27"/>
        </w:numPr>
        <w:jc w:val="both"/>
        <w:rPr>
          <w:color w:val="000000" w:themeColor="text1"/>
        </w:rPr>
      </w:pPr>
      <w:r>
        <w:t>A g</w:t>
      </w:r>
      <w:r w:rsidR="00FD42D9" w:rsidRPr="00245697">
        <w:t>uided tour of the UN</w:t>
      </w:r>
      <w:r w:rsidR="00FD42D9">
        <w:t xml:space="preserve"> </w:t>
      </w:r>
      <w:r w:rsidR="00176401">
        <w:t xml:space="preserve">Headquarters </w:t>
      </w:r>
      <w:r w:rsidR="00FD42D9">
        <w:t>and</w:t>
      </w:r>
      <w:r w:rsidR="004117C1">
        <w:t xml:space="preserve"> an hour-long</w:t>
      </w:r>
      <w:r w:rsidR="00FD42D9">
        <w:t xml:space="preserve"> briefing</w:t>
      </w:r>
    </w:p>
    <w:p w14:paraId="3FF65371" w14:textId="77CC6705" w:rsidR="00FD42D9" w:rsidRDefault="00572186" w:rsidP="00FD42D9">
      <w:pPr>
        <w:pStyle w:val="ListParagraph"/>
        <w:numPr>
          <w:ilvl w:val="0"/>
          <w:numId w:val="27"/>
        </w:numPr>
        <w:jc w:val="both"/>
        <w:rPr>
          <w:color w:val="000000" w:themeColor="text1"/>
        </w:rPr>
      </w:pPr>
      <w:r>
        <w:rPr>
          <w:color w:val="000000" w:themeColor="text1"/>
        </w:rPr>
        <w:t>A s</w:t>
      </w:r>
      <w:r w:rsidR="00FD42D9">
        <w:rPr>
          <w:color w:val="000000" w:themeColor="text1"/>
        </w:rPr>
        <w:t xml:space="preserve">chool visit from a </w:t>
      </w:r>
      <w:r w:rsidR="00176401">
        <w:rPr>
          <w:color w:val="000000" w:themeColor="text1"/>
        </w:rPr>
        <w:t xml:space="preserve">senior </w:t>
      </w:r>
      <w:r w:rsidR="00FD42D9">
        <w:rPr>
          <w:color w:val="000000" w:themeColor="text1"/>
        </w:rPr>
        <w:t>UN diplomat to look at the role of a diplomat in NYC and internationally and to learn about the diplomat’s country</w:t>
      </w:r>
    </w:p>
    <w:p w14:paraId="67EBE4A6" w14:textId="37DBCD9D" w:rsidR="00FD42D9" w:rsidRDefault="00572186" w:rsidP="00FD42D9">
      <w:pPr>
        <w:pStyle w:val="ListParagraph"/>
        <w:numPr>
          <w:ilvl w:val="0"/>
          <w:numId w:val="27"/>
        </w:numPr>
        <w:jc w:val="both"/>
        <w:rPr>
          <w:color w:val="000000" w:themeColor="text1"/>
        </w:rPr>
      </w:pPr>
      <w:r>
        <w:rPr>
          <w:color w:val="000000" w:themeColor="text1"/>
        </w:rPr>
        <w:t>A s</w:t>
      </w:r>
      <w:r w:rsidR="00FD42D9">
        <w:rPr>
          <w:color w:val="000000" w:themeColor="text1"/>
        </w:rPr>
        <w:t>chool visit from a NYC agency staff member to look at the work of that agency</w:t>
      </w:r>
    </w:p>
    <w:p w14:paraId="5FAFA2E6" w14:textId="6129CE15" w:rsidR="00FD42D9" w:rsidRPr="00245697" w:rsidRDefault="00572186" w:rsidP="00FD42D9">
      <w:pPr>
        <w:pStyle w:val="ListParagraph"/>
        <w:numPr>
          <w:ilvl w:val="0"/>
          <w:numId w:val="27"/>
        </w:numPr>
        <w:jc w:val="both"/>
        <w:rPr>
          <w:color w:val="000000" w:themeColor="text1"/>
        </w:rPr>
      </w:pPr>
      <w:r>
        <w:rPr>
          <w:color w:val="000000" w:themeColor="text1"/>
        </w:rPr>
        <w:t>A y</w:t>
      </w:r>
      <w:r w:rsidR="00FD42D9">
        <w:rPr>
          <w:color w:val="000000" w:themeColor="text1"/>
        </w:rPr>
        <w:t>ear-end certificate and celebratory event for all NYCJA participants</w:t>
      </w:r>
      <w:r w:rsidR="00176401">
        <w:rPr>
          <w:color w:val="000000" w:themeColor="text1"/>
        </w:rPr>
        <w:t>, which is also attended by local and international officials</w:t>
      </w:r>
      <w:r w:rsidR="00FD42D9">
        <w:rPr>
          <w:rStyle w:val="FootnoteReference"/>
          <w:color w:val="000000" w:themeColor="text1"/>
        </w:rPr>
        <w:footnoteReference w:id="11"/>
      </w:r>
    </w:p>
    <w:p w14:paraId="70092F4A" w14:textId="77777777" w:rsidR="00FD42D9" w:rsidRPr="00080B84" w:rsidRDefault="00FD42D9" w:rsidP="00FD42D9">
      <w:pPr>
        <w:pStyle w:val="ListParagraph"/>
        <w:spacing w:line="480" w:lineRule="auto"/>
        <w:ind w:left="1440"/>
        <w:jc w:val="both"/>
        <w:rPr>
          <w:sz w:val="16"/>
          <w:szCs w:val="16"/>
          <w:lang w:val="en"/>
        </w:rPr>
      </w:pPr>
    </w:p>
    <w:p w14:paraId="2B680CA4" w14:textId="697A9D84" w:rsidR="00FD42D9" w:rsidRDefault="00FD42D9" w:rsidP="00FD42D9">
      <w:pPr>
        <w:spacing w:line="480" w:lineRule="auto"/>
        <w:ind w:firstLine="720"/>
        <w:jc w:val="both"/>
      </w:pPr>
      <w:r>
        <w:t>When a class</w:t>
      </w:r>
      <w:r w:rsidR="00007025">
        <w:t>room of students</w:t>
      </w:r>
      <w:r>
        <w:t xml:space="preserve"> or </w:t>
      </w:r>
      <w:r w:rsidR="00007025">
        <w:t xml:space="preserve">an </w:t>
      </w:r>
      <w:r>
        <w:t>after-school program applies to participate in NYCJA, the teacher provides an overview of how the UN will be incorporated into the class’s studies or program’s activities; further, teachers are encouraged to use the SDGs as the basis for their work.</w:t>
      </w:r>
      <w:r>
        <w:rPr>
          <w:rStyle w:val="FootnoteReference"/>
        </w:rPr>
        <w:footnoteReference w:id="12"/>
      </w:r>
      <w:r>
        <w:t xml:space="preserve"> Once accepted into the program, teachers themselves are also offered a variety of professional </w:t>
      </w:r>
      <w:r>
        <w:lastRenderedPageBreak/>
        <w:t>development experiences, including teaching materials, to assist them in presenting information about the UN and working with students on global issues.</w:t>
      </w:r>
      <w:r>
        <w:rPr>
          <w:rStyle w:val="FootnoteReference"/>
        </w:rPr>
        <w:footnoteReference w:id="13"/>
      </w:r>
    </w:p>
    <w:p w14:paraId="51B9B2A3" w14:textId="78A10029" w:rsidR="00FD42D9" w:rsidRDefault="00FD42D9" w:rsidP="00FD42D9">
      <w:pPr>
        <w:spacing w:line="480" w:lineRule="auto"/>
        <w:ind w:firstLine="720"/>
        <w:jc w:val="both"/>
      </w:pPr>
      <w:r w:rsidRPr="004117C1">
        <w:t xml:space="preserve">In </w:t>
      </w:r>
      <w:r w:rsidR="004117C1" w:rsidRPr="004117C1">
        <w:t>the</w:t>
      </w:r>
      <w:r w:rsidRPr="004117C1">
        <w:t xml:space="preserve"> </w:t>
      </w:r>
      <w:r w:rsidR="004117C1">
        <w:t xml:space="preserve">2022-2023 and 2023-2024 </w:t>
      </w:r>
      <w:r w:rsidRPr="004117C1">
        <w:t>school year</w:t>
      </w:r>
      <w:r w:rsidR="004117C1">
        <w:t>s</w:t>
      </w:r>
      <w:r w:rsidRPr="004117C1">
        <w:t>, NYCJA</w:t>
      </w:r>
      <w:r w:rsidR="002212EB">
        <w:t xml:space="preserve"> </w:t>
      </w:r>
      <w:r w:rsidR="004117C1">
        <w:t>served</w:t>
      </w:r>
      <w:r w:rsidRPr="004117C1">
        <w:t xml:space="preserve"> seventh, eighth, and ninth </w:t>
      </w:r>
      <w:r w:rsidR="002212EB">
        <w:t>grade classrooms</w:t>
      </w:r>
      <w:r w:rsidRPr="004117C1">
        <w:t xml:space="preserve"> </w:t>
      </w:r>
      <w:r w:rsidR="004117C1">
        <w:t xml:space="preserve">drawn </w:t>
      </w:r>
      <w:r w:rsidRPr="004117C1">
        <w:t xml:space="preserve">from about 21 schools </w:t>
      </w:r>
      <w:r w:rsidR="004117C1">
        <w:t xml:space="preserve">from </w:t>
      </w:r>
      <w:r w:rsidRPr="004117C1">
        <w:t>across NYC</w:t>
      </w:r>
      <w:r w:rsidR="002212EB">
        <w:t xml:space="preserve"> each year</w:t>
      </w:r>
      <w:r w:rsidRPr="004117C1">
        <w:t>.</w:t>
      </w:r>
      <w:r w:rsidRPr="004117C1">
        <w:rPr>
          <w:rStyle w:val="FootnoteReference"/>
        </w:rPr>
        <w:footnoteReference w:id="14"/>
      </w:r>
      <w:r w:rsidR="002212EB">
        <w:t xml:space="preserve"> Participating classrooms are selected for the program based on educators’ application essays as reviewed by an internal committee.</w:t>
      </w:r>
      <w:r w:rsidR="002212EB">
        <w:rPr>
          <w:rStyle w:val="FootnoteReference"/>
        </w:rPr>
        <w:footnoteReference w:id="15"/>
      </w:r>
    </w:p>
    <w:p w14:paraId="5C0706DB" w14:textId="5EE5BF12" w:rsidR="00FD42D9" w:rsidRDefault="00FD42D9" w:rsidP="00FD42D9">
      <w:pPr>
        <w:spacing w:line="480" w:lineRule="auto"/>
        <w:ind w:firstLine="720"/>
        <w:jc w:val="both"/>
        <w:rPr>
          <w:color w:val="333333"/>
        </w:rPr>
      </w:pPr>
      <w:r>
        <w:rPr>
          <w:color w:val="333333"/>
        </w:rPr>
        <w:t xml:space="preserve">Despite NYCJA’s impressive history, the number of </w:t>
      </w:r>
      <w:r w:rsidR="00A96E43">
        <w:rPr>
          <w:color w:val="333333"/>
        </w:rPr>
        <w:t>classrooms</w:t>
      </w:r>
      <w:r>
        <w:rPr>
          <w:color w:val="333333"/>
        </w:rPr>
        <w:t xml:space="preserve"> served each school year—or even since its inception—is quite small relative to the number of seventh</w:t>
      </w:r>
      <w:r w:rsidR="00F8478A">
        <w:rPr>
          <w:color w:val="333333"/>
        </w:rPr>
        <w:t>, eighth, and ninth</w:t>
      </w:r>
      <w:r>
        <w:rPr>
          <w:color w:val="333333"/>
        </w:rPr>
        <w:t xml:space="preserve"> graders in the NYC public schools</w:t>
      </w:r>
      <w:r w:rsidR="00007025">
        <w:rPr>
          <w:color w:val="333333"/>
        </w:rPr>
        <w:t>—</w:t>
      </w:r>
      <w:r w:rsidRPr="009B5000">
        <w:rPr>
          <w:color w:val="333333"/>
        </w:rPr>
        <w:t xml:space="preserve">about </w:t>
      </w:r>
      <w:r w:rsidR="009B5000" w:rsidRPr="009B5000">
        <w:rPr>
          <w:color w:val="333333"/>
        </w:rPr>
        <w:t>58,000</w:t>
      </w:r>
      <w:r w:rsidR="00F8478A">
        <w:rPr>
          <w:color w:val="333333"/>
        </w:rPr>
        <w:t xml:space="preserve"> seventh graders,</w:t>
      </w:r>
      <w:r w:rsidR="00F8478A">
        <w:rPr>
          <w:rStyle w:val="FootnoteReference"/>
          <w:color w:val="333333"/>
        </w:rPr>
        <w:footnoteReference w:id="16"/>
      </w:r>
      <w:r w:rsidRPr="009B5000">
        <w:rPr>
          <w:color w:val="333333"/>
        </w:rPr>
        <w:t xml:space="preserve"> </w:t>
      </w:r>
      <w:r w:rsidR="00007025">
        <w:rPr>
          <w:color w:val="333333"/>
        </w:rPr>
        <w:t>59,000 eighth graders,</w:t>
      </w:r>
      <w:r w:rsidR="00007025">
        <w:rPr>
          <w:rStyle w:val="FootnoteReference"/>
          <w:color w:val="333333"/>
        </w:rPr>
        <w:footnoteReference w:id="17"/>
      </w:r>
      <w:r w:rsidR="00007025">
        <w:rPr>
          <w:color w:val="333333"/>
        </w:rPr>
        <w:t xml:space="preserve"> and 73,000 ninth graders</w:t>
      </w:r>
      <w:r w:rsidR="00007025">
        <w:rPr>
          <w:rStyle w:val="FootnoteReference"/>
          <w:color w:val="333333"/>
        </w:rPr>
        <w:footnoteReference w:id="18"/>
      </w:r>
      <w:r w:rsidR="00007025">
        <w:rPr>
          <w:color w:val="333333"/>
        </w:rPr>
        <w:t xml:space="preserve"> </w:t>
      </w:r>
      <w:r w:rsidRPr="009B5000">
        <w:rPr>
          <w:color w:val="333333"/>
        </w:rPr>
        <w:t>in 202</w:t>
      </w:r>
      <w:r w:rsidR="009B5000" w:rsidRPr="009B5000">
        <w:rPr>
          <w:color w:val="333333"/>
        </w:rPr>
        <w:t>4</w:t>
      </w:r>
      <w:r w:rsidRPr="009B5000">
        <w:rPr>
          <w:color w:val="333333"/>
        </w:rPr>
        <w:t>-202</w:t>
      </w:r>
      <w:r w:rsidR="009B5000" w:rsidRPr="009B5000">
        <w:rPr>
          <w:color w:val="333333"/>
        </w:rPr>
        <w:t>5</w:t>
      </w:r>
      <w:r w:rsidRPr="009B5000">
        <w:rPr>
          <w:color w:val="333333"/>
        </w:rPr>
        <w:t>.</w:t>
      </w:r>
      <w:r>
        <w:rPr>
          <w:color w:val="333333"/>
        </w:rPr>
        <w:t xml:space="preserve"> </w:t>
      </w:r>
    </w:p>
    <w:p w14:paraId="1B3C0726" w14:textId="77777777" w:rsidR="00DE23E7" w:rsidRDefault="00DE23E7" w:rsidP="00DE23E7">
      <w:pPr>
        <w:ind w:firstLine="720"/>
      </w:pPr>
    </w:p>
    <w:p w14:paraId="68EAF692" w14:textId="71D76B4F" w:rsidR="00DE23E7" w:rsidRPr="00FD42D9" w:rsidRDefault="00DE23E7" w:rsidP="00DE23E7">
      <w:pPr>
        <w:spacing w:line="480" w:lineRule="auto"/>
        <w:rPr>
          <w:iCs/>
        </w:rPr>
      </w:pPr>
      <w:r>
        <w:rPr>
          <w:b/>
          <w:iCs/>
        </w:rPr>
        <w:t>LEGISLATIVE ANALYSIS</w:t>
      </w:r>
    </w:p>
    <w:p w14:paraId="5F3FD9E9" w14:textId="5F38BD63" w:rsidR="00A96E43" w:rsidRDefault="00A34CA5" w:rsidP="00A96E43">
      <w:pPr>
        <w:spacing w:line="480" w:lineRule="auto"/>
        <w:ind w:firstLine="720"/>
        <w:jc w:val="both"/>
        <w:rPr>
          <w:color w:val="333333"/>
        </w:rPr>
      </w:pPr>
      <w:r>
        <w:t>Int. No. 496-2026</w:t>
      </w:r>
      <w:r w:rsidR="00A96E43" w:rsidRPr="00A96E43">
        <w:t xml:space="preserve"> would require the Commissioner of </w:t>
      </w:r>
      <w:r>
        <w:t xml:space="preserve">the Department of </w:t>
      </w:r>
      <w:r w:rsidR="00A96E43" w:rsidRPr="00A96E43">
        <w:t xml:space="preserve">Cultural Affairs to conduct a study and provide a report to the Mayor and the Council on the installation of potential structures acknowledging the Draft Riots of 1863. The </w:t>
      </w:r>
      <w:r>
        <w:t>C</w:t>
      </w:r>
      <w:r w:rsidR="00A96E43" w:rsidRPr="00A96E43">
        <w:t xml:space="preserve">ommissioner would have to consult with other relevant agencies, community stakeholders, and at least one expert. The report would have to include, in part, findings and recommendations regarding the types of structures, their number, </w:t>
      </w:r>
      <w:r w:rsidR="00A96E43" w:rsidRPr="00A96E43">
        <w:lastRenderedPageBreak/>
        <w:t>their locations, and inscriptions or depictions, along with findings and recommendations concerning funding, creator selection, and installation approval processes.</w:t>
      </w:r>
    </w:p>
    <w:p w14:paraId="6571F68F" w14:textId="2F97B92E" w:rsidR="00A96E43" w:rsidRDefault="00A96E43" w:rsidP="00216D85">
      <w:pPr>
        <w:ind w:firstLine="720"/>
      </w:pPr>
    </w:p>
    <w:p w14:paraId="390EF8A1" w14:textId="1D36A1CB" w:rsidR="007C3E29" w:rsidRPr="007B301D" w:rsidRDefault="007C3E29" w:rsidP="00216D85">
      <w:pPr>
        <w:spacing w:line="480" w:lineRule="auto"/>
      </w:pPr>
      <w:r>
        <w:rPr>
          <w:b/>
        </w:rPr>
        <w:t>CONCLUSION</w:t>
      </w:r>
    </w:p>
    <w:p w14:paraId="29CACE1D" w14:textId="6D48B8C4" w:rsidR="00F4399D" w:rsidRPr="005A5B1C" w:rsidRDefault="00FD42D9" w:rsidP="005A5B1C">
      <w:pPr>
        <w:spacing w:line="480" w:lineRule="auto"/>
        <w:ind w:firstLine="720"/>
      </w:pPr>
      <w:r>
        <w:rPr>
          <w:color w:val="000000" w:themeColor="text1"/>
        </w:rPr>
        <w:t>T</w:t>
      </w:r>
      <w:r w:rsidRPr="006E3158">
        <w:rPr>
          <w:color w:val="000000" w:themeColor="text1"/>
        </w:rPr>
        <w:t xml:space="preserve">he Committee is interested in learning more about the </w:t>
      </w:r>
      <w:r>
        <w:rPr>
          <w:color w:val="000000" w:themeColor="text1"/>
        </w:rPr>
        <w:t xml:space="preserve">NYCJA program’s work with </w:t>
      </w:r>
      <w:r w:rsidR="00DE23E7">
        <w:rPr>
          <w:color w:val="000000" w:themeColor="text1"/>
        </w:rPr>
        <w:t>students</w:t>
      </w:r>
      <w:r>
        <w:rPr>
          <w:color w:val="000000" w:themeColor="text1"/>
        </w:rPr>
        <w:t xml:space="preserve"> and their teachers</w:t>
      </w:r>
      <w:r w:rsidRPr="006E3158">
        <w:rPr>
          <w:color w:val="000000" w:themeColor="text1"/>
        </w:rPr>
        <w:t xml:space="preserve">, in reviewing data about the </w:t>
      </w:r>
      <w:r>
        <w:rPr>
          <w:color w:val="000000" w:themeColor="text1"/>
        </w:rPr>
        <w:t>NYCJA’s</w:t>
      </w:r>
      <w:r w:rsidRPr="006E3158">
        <w:rPr>
          <w:color w:val="000000" w:themeColor="text1"/>
        </w:rPr>
        <w:t xml:space="preserve"> successes, and in examining how the Council </w:t>
      </w:r>
      <w:r>
        <w:rPr>
          <w:color w:val="000000" w:themeColor="text1"/>
        </w:rPr>
        <w:t>might</w:t>
      </w:r>
      <w:r w:rsidRPr="006E3158">
        <w:rPr>
          <w:color w:val="000000" w:themeColor="text1"/>
        </w:rPr>
        <w:t xml:space="preserve"> support </w:t>
      </w:r>
      <w:r>
        <w:rPr>
          <w:color w:val="000000" w:themeColor="text1"/>
        </w:rPr>
        <w:t>the continuation and expansion of these</w:t>
      </w:r>
      <w:r w:rsidRPr="006E3158">
        <w:rPr>
          <w:color w:val="000000" w:themeColor="text1"/>
        </w:rPr>
        <w:t xml:space="preserve"> activities</w:t>
      </w:r>
      <w:r w:rsidR="007D203E">
        <w:t>.</w:t>
      </w:r>
      <w:r w:rsidR="004E5D46" w:rsidRPr="006E3158">
        <w:t xml:space="preserve"> </w:t>
      </w:r>
      <w:r w:rsidR="00572186">
        <w:t>The Committee is also interested in receiving feedback on the included legislation.</w:t>
      </w:r>
    </w:p>
    <w:p w14:paraId="16BED31B" w14:textId="500A4EF7" w:rsidR="00D95385" w:rsidRPr="006E3158" w:rsidRDefault="006B09EB" w:rsidP="007E4250">
      <w:pPr>
        <w:rPr>
          <w:b/>
          <w:bCs/>
          <w:lang w:val="en"/>
        </w:rPr>
      </w:pPr>
      <w:r w:rsidRPr="006E3158">
        <w:rPr>
          <w:b/>
          <w:bCs/>
          <w:lang w:val="en"/>
        </w:rPr>
        <w:br w:type="page"/>
      </w:r>
    </w:p>
    <w:p w14:paraId="1B988EDB" w14:textId="77777777" w:rsidR="009A3E2A" w:rsidRPr="00173B6A" w:rsidRDefault="009A3E2A" w:rsidP="009A3E2A">
      <w:pPr>
        <w:suppressLineNumbers/>
        <w:jc w:val="center"/>
      </w:pPr>
      <w:r w:rsidRPr="00173B6A">
        <w:lastRenderedPageBreak/>
        <w:t>Int. No.</w:t>
      </w:r>
      <w:r>
        <w:t xml:space="preserve"> 496</w:t>
      </w:r>
    </w:p>
    <w:p w14:paraId="46AD28AC" w14:textId="77777777" w:rsidR="009A3E2A" w:rsidRPr="00173B6A" w:rsidRDefault="009A3E2A" w:rsidP="009A3E2A">
      <w:pPr>
        <w:suppressLineNumbers/>
        <w:jc w:val="center"/>
      </w:pPr>
    </w:p>
    <w:p w14:paraId="7BFE2267" w14:textId="477E4622" w:rsidR="009A3E2A" w:rsidRPr="007E5F2A" w:rsidRDefault="009A3E2A" w:rsidP="009A3E2A">
      <w:pPr>
        <w:suppressLineNumbers/>
      </w:pPr>
      <w:r w:rsidRPr="007E5F2A">
        <w:t xml:space="preserve">By Council Members </w:t>
      </w:r>
      <w:r w:rsidR="00F7400D" w:rsidRPr="009A3E2A">
        <w:t>Williams</w:t>
      </w:r>
      <w:r w:rsidR="00F7400D">
        <w:t xml:space="preserve">, </w:t>
      </w:r>
      <w:r w:rsidR="00F7400D" w:rsidRPr="009A3E2A">
        <w:t>Louis</w:t>
      </w:r>
      <w:r w:rsidR="00F7400D">
        <w:t>, Salaam, Hanks and Cabán</w:t>
      </w:r>
    </w:p>
    <w:p w14:paraId="5F7AB40A" w14:textId="77777777" w:rsidR="009A3E2A" w:rsidRPr="00173B6A" w:rsidRDefault="009A3E2A" w:rsidP="009A3E2A">
      <w:pPr>
        <w:suppressLineNumbers/>
        <w:jc w:val="center"/>
      </w:pPr>
    </w:p>
    <w:p w14:paraId="6D83FD12" w14:textId="77777777" w:rsidR="009A3E2A" w:rsidRDefault="009A3E2A" w:rsidP="009A3E2A">
      <w:pPr>
        <w:suppressLineNumbers/>
        <w:jc w:val="both"/>
      </w:pPr>
      <w:r>
        <w:t>A Local Law i</w:t>
      </w:r>
      <w:r w:rsidRPr="00173B6A">
        <w:t xml:space="preserve">n relation to </w:t>
      </w:r>
      <w:r>
        <w:t>a study and report on the installation of potential structures to acknowledge the Draft Riots of 1863</w:t>
      </w:r>
    </w:p>
    <w:p w14:paraId="746BF40D" w14:textId="77777777" w:rsidR="009A3E2A" w:rsidRPr="00173B6A" w:rsidRDefault="009A3E2A" w:rsidP="009A3E2A">
      <w:pPr>
        <w:suppressLineNumbers/>
        <w:jc w:val="both"/>
        <w:rPr>
          <w:u w:val="single"/>
        </w:rPr>
      </w:pPr>
    </w:p>
    <w:p w14:paraId="6C7E7F8C" w14:textId="77777777" w:rsidR="009A3E2A" w:rsidRDefault="009A3E2A" w:rsidP="009A3E2A">
      <w:pPr>
        <w:suppressLineNumbers/>
        <w:jc w:val="both"/>
        <w:rPr>
          <w:u w:val="single"/>
        </w:rPr>
      </w:pPr>
      <w:r w:rsidRPr="00173B6A">
        <w:rPr>
          <w:u w:val="single"/>
        </w:rPr>
        <w:t>Be it enacted by the Council as follows:</w:t>
      </w:r>
    </w:p>
    <w:p w14:paraId="4BEFFC32" w14:textId="77777777" w:rsidR="009A3E2A" w:rsidRPr="00173B6A" w:rsidRDefault="009A3E2A" w:rsidP="009A3E2A">
      <w:pPr>
        <w:suppressLineNumbers/>
        <w:jc w:val="both"/>
      </w:pPr>
    </w:p>
    <w:p w14:paraId="50AAD804" w14:textId="77777777" w:rsidR="009A3E2A" w:rsidRPr="00173B6A" w:rsidRDefault="009A3E2A" w:rsidP="009A3E2A">
      <w:pPr>
        <w:spacing w:line="480" w:lineRule="auto"/>
        <w:ind w:firstLine="720"/>
        <w:jc w:val="both"/>
      </w:pPr>
      <w:r w:rsidRPr="00173B6A">
        <w:t xml:space="preserve">Section 1. </w:t>
      </w:r>
      <w:r>
        <w:t xml:space="preserve">a. </w:t>
      </w:r>
      <w:r w:rsidRPr="00173B6A">
        <w:t>Definitions. For purposes of this local law, the following terms have the following meanings:</w:t>
      </w:r>
    </w:p>
    <w:p w14:paraId="452DE0BA" w14:textId="77777777" w:rsidR="009A3E2A" w:rsidRDefault="009A3E2A" w:rsidP="009A3E2A">
      <w:pPr>
        <w:spacing w:line="480" w:lineRule="auto"/>
        <w:ind w:firstLine="720"/>
        <w:jc w:val="both"/>
      </w:pPr>
      <w:r>
        <w:t>Agency. The term “agency” has the same meaning as set forth in section 1-112 of the administrative code of the city of New York.</w:t>
      </w:r>
    </w:p>
    <w:p w14:paraId="0C132028" w14:textId="77777777" w:rsidR="009A3E2A" w:rsidRDefault="009A3E2A" w:rsidP="009A3E2A">
      <w:pPr>
        <w:spacing w:line="480" w:lineRule="auto"/>
        <w:ind w:firstLine="720"/>
        <w:jc w:val="both"/>
      </w:pPr>
      <w:r w:rsidRPr="00173B6A">
        <w:t>City. The term “city” means the city of New York.</w:t>
      </w:r>
    </w:p>
    <w:p w14:paraId="54C5572D" w14:textId="77777777" w:rsidR="009A3E2A" w:rsidRDefault="009A3E2A" w:rsidP="009A3E2A">
      <w:pPr>
        <w:spacing w:line="480" w:lineRule="auto"/>
        <w:ind w:firstLine="720"/>
        <w:jc w:val="both"/>
      </w:pPr>
      <w:r>
        <w:t>Commissioner. The term “commissioner” means the commissioner of cultural affairs.</w:t>
      </w:r>
    </w:p>
    <w:p w14:paraId="31AE3F7A" w14:textId="77777777" w:rsidR="009A3E2A" w:rsidRDefault="009A3E2A" w:rsidP="009A3E2A">
      <w:pPr>
        <w:spacing w:line="480" w:lineRule="auto"/>
        <w:ind w:firstLine="720"/>
        <w:jc w:val="both"/>
      </w:pPr>
      <w:r>
        <w:t>Department. The term “department” means the department of cultural affairs.</w:t>
      </w:r>
    </w:p>
    <w:p w14:paraId="04C5F4E7" w14:textId="77777777" w:rsidR="009A3E2A" w:rsidRDefault="009A3E2A" w:rsidP="009A3E2A">
      <w:pPr>
        <w:spacing w:line="480" w:lineRule="auto"/>
        <w:ind w:firstLine="720"/>
        <w:jc w:val="both"/>
      </w:pPr>
      <w:r>
        <w:t xml:space="preserve">Draft Riots of 1863. The term “Draft Riots of 1863” means the riots that occurred in the city from July 13 to July 16, 1863, involving the burning of multiple buildings and the lynching of an estimated 11 black individuals, that resulted in the deaths of approximately 119 individuals. </w:t>
      </w:r>
    </w:p>
    <w:p w14:paraId="395103A1" w14:textId="77777777" w:rsidR="009A3E2A" w:rsidRPr="00840FDF" w:rsidRDefault="009A3E2A" w:rsidP="009A3E2A">
      <w:pPr>
        <w:spacing w:line="480" w:lineRule="auto"/>
        <w:ind w:firstLine="720"/>
        <w:jc w:val="both"/>
      </w:pPr>
      <w:r>
        <w:t xml:space="preserve"> Slavery and its legacies. </w:t>
      </w:r>
      <w:r w:rsidRPr="003D2B48">
        <w:t xml:space="preserve">The term “slavery and its legacies” means the legally sanctioned, race-based practice in New York of holding </w:t>
      </w:r>
      <w:r>
        <w:t>individuals</w:t>
      </w:r>
      <w:r w:rsidRPr="003D2B48">
        <w:t xml:space="preserve"> of African and indigenous American descent as chattels between the years 1626 and 1827, and the effects, legacies, badges, and aftereffects of that practice.</w:t>
      </w:r>
    </w:p>
    <w:p w14:paraId="74051CCA" w14:textId="77777777" w:rsidR="009A3E2A" w:rsidRDefault="009A3E2A" w:rsidP="009A3E2A">
      <w:pPr>
        <w:spacing w:line="480" w:lineRule="auto"/>
        <w:ind w:firstLine="720"/>
        <w:jc w:val="both"/>
      </w:pPr>
      <w:r>
        <w:t xml:space="preserve">Works of art. The </w:t>
      </w:r>
      <w:r w:rsidRPr="003C4148">
        <w:t xml:space="preserve">term “works of art” </w:t>
      </w:r>
      <w:r>
        <w:t xml:space="preserve">has the same meaning as set forth in subdivision a of section 854 of the New York city charter.  </w:t>
      </w:r>
    </w:p>
    <w:p w14:paraId="032E6168" w14:textId="77777777" w:rsidR="009A3E2A" w:rsidRDefault="009A3E2A" w:rsidP="009A3E2A">
      <w:pPr>
        <w:spacing w:line="480" w:lineRule="auto"/>
        <w:ind w:firstLine="720"/>
        <w:jc w:val="both"/>
      </w:pPr>
      <w:r>
        <w:t>b. Study</w:t>
      </w:r>
      <w:r w:rsidRPr="00173B6A">
        <w:t xml:space="preserve">. </w:t>
      </w:r>
      <w:r>
        <w:t xml:space="preserve">The commissioner, in collaboration with the chair of the landmarks preservation commission, president of the art commission, and head of any other relevant agency as determined by the commissioner, shall conduct a study and develop recommendations regarding </w:t>
      </w:r>
      <w:r w:rsidRPr="0079754B">
        <w:t xml:space="preserve">the </w:t>
      </w:r>
      <w:r>
        <w:lastRenderedPageBreak/>
        <w:t>installation</w:t>
      </w:r>
      <w:r w:rsidRPr="0079754B">
        <w:t xml:space="preserve"> of potential structures </w:t>
      </w:r>
      <w:r>
        <w:t xml:space="preserve">on city property </w:t>
      </w:r>
      <w:r w:rsidRPr="0079754B">
        <w:t>to acknowledge the Draft Riots of 1863</w:t>
      </w:r>
      <w:r>
        <w:t xml:space="preserve">. Through such study, the commissioner shall:  </w:t>
      </w:r>
    </w:p>
    <w:p w14:paraId="255B752D" w14:textId="77777777" w:rsidR="009A3E2A" w:rsidRDefault="009A3E2A" w:rsidP="009A3E2A">
      <w:pPr>
        <w:spacing w:line="480" w:lineRule="auto"/>
        <w:ind w:firstLine="720"/>
        <w:jc w:val="both"/>
      </w:pPr>
      <w:r>
        <w:t>1. Determine whether installation of a work of art or other structure is the most appropriate means of</w:t>
      </w:r>
      <w:r w:rsidRPr="001E7CB7">
        <w:t xml:space="preserve"> acknowledg</w:t>
      </w:r>
      <w:r>
        <w:t>ing</w:t>
      </w:r>
      <w:r w:rsidRPr="001E7CB7">
        <w:t xml:space="preserve"> the Draft Riots of 1863</w:t>
      </w:r>
      <w:r>
        <w:t>;</w:t>
      </w:r>
    </w:p>
    <w:p w14:paraId="40AB0123" w14:textId="77777777" w:rsidR="009A3E2A" w:rsidRDefault="009A3E2A" w:rsidP="009A3E2A">
      <w:pPr>
        <w:spacing w:line="480" w:lineRule="auto"/>
        <w:ind w:firstLine="720"/>
        <w:jc w:val="both"/>
      </w:pPr>
      <w:r>
        <w:t>2. Identify the number of structures to be installed;</w:t>
      </w:r>
    </w:p>
    <w:p w14:paraId="7B57789F" w14:textId="77777777" w:rsidR="009A3E2A" w:rsidRDefault="009A3E2A" w:rsidP="009A3E2A">
      <w:pPr>
        <w:spacing w:line="480" w:lineRule="auto"/>
        <w:ind w:firstLine="720"/>
        <w:jc w:val="both"/>
      </w:pPr>
      <w:r>
        <w:t>3. Identify any appropriate images that each structure will depict;</w:t>
      </w:r>
    </w:p>
    <w:p w14:paraId="65BB74F4" w14:textId="77777777" w:rsidR="009A3E2A" w:rsidRDefault="009A3E2A" w:rsidP="009A3E2A">
      <w:pPr>
        <w:spacing w:line="480" w:lineRule="auto"/>
        <w:ind w:firstLine="720"/>
        <w:jc w:val="both"/>
      </w:pPr>
      <w:r>
        <w:t>4. Identify any appropriate words to inscribe onto each structure;</w:t>
      </w:r>
    </w:p>
    <w:p w14:paraId="6382A4F5" w14:textId="77777777" w:rsidR="009A3E2A" w:rsidRDefault="009A3E2A" w:rsidP="009A3E2A">
      <w:pPr>
        <w:spacing w:line="480" w:lineRule="auto"/>
        <w:ind w:firstLine="720"/>
        <w:jc w:val="both"/>
      </w:pPr>
      <w:r>
        <w:t>5. Identify the appropriate location within the city for each structure;</w:t>
      </w:r>
    </w:p>
    <w:p w14:paraId="25FF2F8F" w14:textId="77777777" w:rsidR="009A3E2A" w:rsidRDefault="009A3E2A" w:rsidP="009A3E2A">
      <w:pPr>
        <w:spacing w:line="480" w:lineRule="auto"/>
        <w:ind w:firstLine="720"/>
        <w:jc w:val="both"/>
      </w:pPr>
      <w:r>
        <w:t xml:space="preserve">6. Determine which agencies have jurisdiction over each location identified under paragraph 5 of this subdivision; </w:t>
      </w:r>
    </w:p>
    <w:p w14:paraId="49D051A6" w14:textId="77777777" w:rsidR="009A3E2A" w:rsidRDefault="009A3E2A" w:rsidP="009A3E2A">
      <w:pPr>
        <w:spacing w:line="480" w:lineRule="auto"/>
        <w:ind w:firstLine="720"/>
        <w:jc w:val="both"/>
      </w:pPr>
      <w:r>
        <w:t>7. Identify funding sources for installation of each structure;</w:t>
      </w:r>
    </w:p>
    <w:p w14:paraId="57D918D5" w14:textId="77777777" w:rsidR="009A3E2A" w:rsidRDefault="009A3E2A" w:rsidP="009A3E2A">
      <w:pPr>
        <w:spacing w:line="480" w:lineRule="auto"/>
        <w:ind w:firstLine="720"/>
        <w:jc w:val="both"/>
      </w:pPr>
      <w:r>
        <w:t>8. Identify the process for selecting individuals or entities that will create each structure;</w:t>
      </w:r>
    </w:p>
    <w:p w14:paraId="3E9A80D1" w14:textId="77777777" w:rsidR="009A3E2A" w:rsidRDefault="009A3E2A" w:rsidP="009A3E2A">
      <w:pPr>
        <w:spacing w:line="480" w:lineRule="auto"/>
        <w:ind w:firstLine="720"/>
        <w:jc w:val="both"/>
      </w:pPr>
      <w:r>
        <w:t>9. Assess whether completion of environmental review in accordance with the New York state environmental quality review act and New York city environmental quality review would be required for installation of each structure;</w:t>
      </w:r>
    </w:p>
    <w:p w14:paraId="484C98CF" w14:textId="77777777" w:rsidR="009A3E2A" w:rsidRDefault="009A3E2A" w:rsidP="009A3E2A">
      <w:pPr>
        <w:spacing w:line="480" w:lineRule="auto"/>
        <w:ind w:firstLine="720"/>
        <w:jc w:val="both"/>
      </w:pPr>
      <w:r>
        <w:t>10. Determine the relevant procedures for installation of each structure, including but not limited to any application, development, approval, and physical installation procedures;</w:t>
      </w:r>
    </w:p>
    <w:p w14:paraId="3D8F1098" w14:textId="77777777" w:rsidR="009A3E2A" w:rsidRDefault="009A3E2A" w:rsidP="009A3E2A">
      <w:pPr>
        <w:spacing w:line="480" w:lineRule="auto"/>
        <w:ind w:firstLine="720"/>
        <w:jc w:val="both"/>
      </w:pPr>
      <w:r>
        <w:t xml:space="preserve">11. Determine the materials and other information necessary for engagement in each of the procedures identified under paragraph 10 of this subdivision; </w:t>
      </w:r>
    </w:p>
    <w:p w14:paraId="347C776D" w14:textId="77777777" w:rsidR="009A3E2A" w:rsidRDefault="009A3E2A" w:rsidP="009A3E2A">
      <w:pPr>
        <w:spacing w:line="480" w:lineRule="auto"/>
        <w:ind w:firstLine="720"/>
        <w:jc w:val="both"/>
      </w:pPr>
      <w:r>
        <w:t>12. Estimate the total length of time for installation of each structure, from the time of application for installation, if applicable, to completion of installation; and</w:t>
      </w:r>
    </w:p>
    <w:p w14:paraId="25FE7321" w14:textId="77777777" w:rsidR="009A3E2A" w:rsidRDefault="009A3E2A" w:rsidP="009A3E2A">
      <w:pPr>
        <w:spacing w:line="480" w:lineRule="auto"/>
        <w:ind w:firstLine="720"/>
        <w:jc w:val="both"/>
      </w:pPr>
      <w:r>
        <w:t xml:space="preserve">13. Estimate the length of time for each of the procedures identified under paragraph 10 of this subdivision. </w:t>
      </w:r>
    </w:p>
    <w:p w14:paraId="2D938D5C" w14:textId="77777777" w:rsidR="009A3E2A" w:rsidRDefault="009A3E2A" w:rsidP="009A3E2A">
      <w:pPr>
        <w:spacing w:line="480" w:lineRule="auto"/>
        <w:ind w:firstLine="720"/>
        <w:jc w:val="both"/>
      </w:pPr>
      <w:r>
        <w:lastRenderedPageBreak/>
        <w:t xml:space="preserve">c. Community input. In making the determination and identifications required under paragraphs 1 through 5 of subdivision b of this section, the commissioner shall solicit input from individuals residing in the city who: </w:t>
      </w:r>
    </w:p>
    <w:p w14:paraId="10A2CA22" w14:textId="77777777" w:rsidR="009A3E2A" w:rsidRDefault="009A3E2A" w:rsidP="009A3E2A">
      <w:pPr>
        <w:spacing w:line="480" w:lineRule="auto"/>
        <w:ind w:firstLine="720"/>
        <w:jc w:val="both"/>
      </w:pPr>
      <w:r w:rsidRPr="00C97112">
        <w:t>1.</w:t>
      </w:r>
      <w:r>
        <w:t xml:space="preserve"> Have</w:t>
      </w:r>
      <w:r w:rsidRPr="00C97112">
        <w:t xml:space="preserve"> relevant personal experience regarding harms and injustices related to </w:t>
      </w:r>
      <w:r>
        <w:t>slavery and its legacies</w:t>
      </w:r>
      <w:r w:rsidRPr="00C97112">
        <w:t xml:space="preserve"> in or in connection with the city; </w:t>
      </w:r>
    </w:p>
    <w:p w14:paraId="5031274F" w14:textId="77777777" w:rsidR="009A3E2A" w:rsidRDefault="009A3E2A" w:rsidP="009A3E2A">
      <w:pPr>
        <w:spacing w:line="480" w:lineRule="auto"/>
        <w:ind w:firstLine="720"/>
        <w:jc w:val="both"/>
      </w:pPr>
      <w:r>
        <w:t>2. R</w:t>
      </w:r>
      <w:r w:rsidRPr="00C97112">
        <w:t xml:space="preserve">epresent institutions, organizations, corporations, or associations that are organized or operated primarily for historical, cultural, educational, religious, or charitable purposes and that are connected to African American heritage, history, or culture; or </w:t>
      </w:r>
    </w:p>
    <w:p w14:paraId="08BDDAF1" w14:textId="77777777" w:rsidR="009A3E2A" w:rsidRDefault="009A3E2A" w:rsidP="009A3E2A">
      <w:pPr>
        <w:spacing w:line="480" w:lineRule="auto"/>
        <w:ind w:firstLine="720"/>
        <w:jc w:val="both"/>
      </w:pPr>
      <w:r>
        <w:t>3. Have</w:t>
      </w:r>
      <w:r w:rsidRPr="00C97112">
        <w:t xml:space="preserve"> relevant personal experience in promoting racial justice and equity in the city. </w:t>
      </w:r>
    </w:p>
    <w:p w14:paraId="76850FD6" w14:textId="77777777" w:rsidR="009A3E2A" w:rsidRDefault="009A3E2A" w:rsidP="009A3E2A">
      <w:pPr>
        <w:spacing w:line="480" w:lineRule="auto"/>
        <w:ind w:firstLine="720"/>
        <w:jc w:val="both"/>
      </w:pPr>
      <w:r>
        <w:t>d. Expert input. In making the determination and identifications required under paragraphs 1 through 5 of subdivision b of this section, the commissioner shall solicit input from at least 1 individual who has demonstrated expertise in at least one of the following subjects: African American history, New York state or city history, or racial equity.</w:t>
      </w:r>
    </w:p>
    <w:p w14:paraId="69BD7F19" w14:textId="77777777" w:rsidR="009A3E2A" w:rsidRDefault="009A3E2A" w:rsidP="009A3E2A">
      <w:pPr>
        <w:spacing w:line="480" w:lineRule="auto"/>
        <w:ind w:firstLine="720"/>
        <w:jc w:val="both"/>
      </w:pPr>
      <w:r>
        <w:t xml:space="preserve">e. Information requests. Upon request of the commissioner, agencies shall provide the commissioner with any information, reports, and assistance such commissioner may require to implement subdivision b of this section. </w:t>
      </w:r>
    </w:p>
    <w:p w14:paraId="25C1D3C0" w14:textId="77777777" w:rsidR="009A3E2A" w:rsidRPr="00173B6A" w:rsidRDefault="009A3E2A" w:rsidP="009A3E2A">
      <w:pPr>
        <w:spacing w:line="480" w:lineRule="auto"/>
        <w:ind w:firstLine="720"/>
        <w:jc w:val="both"/>
      </w:pPr>
      <w:r>
        <w:t>f. Report. No later than 6 months after the effective date of this local law, the commissioner shall submit to the mayor and the speaker of the council, and post on the department’s website, a report on the findings of, and recommendations developed through, the study required under subdivision b of this section.</w:t>
      </w:r>
    </w:p>
    <w:p w14:paraId="17E53549" w14:textId="77777777" w:rsidR="009A3E2A" w:rsidRPr="00173B6A" w:rsidRDefault="009A3E2A" w:rsidP="009A3E2A">
      <w:pPr>
        <w:spacing w:line="480" w:lineRule="auto"/>
        <w:ind w:firstLine="720"/>
        <w:jc w:val="both"/>
      </w:pPr>
      <w:r w:rsidRPr="00173B6A">
        <w:t xml:space="preserve">§ </w:t>
      </w:r>
      <w:r>
        <w:t>2</w:t>
      </w:r>
      <w:r w:rsidRPr="00173B6A">
        <w:t>. This local law takes effect immediately.</w:t>
      </w:r>
    </w:p>
    <w:p w14:paraId="4F39DE67" w14:textId="77777777" w:rsidR="009A3E2A" w:rsidRDefault="009A3E2A" w:rsidP="009A3E2A">
      <w:pPr>
        <w:suppressLineNumbers/>
        <w:jc w:val="both"/>
        <w:rPr>
          <w:sz w:val="18"/>
          <w:szCs w:val="18"/>
        </w:rPr>
      </w:pPr>
    </w:p>
    <w:p w14:paraId="7A15E7B0" w14:textId="77777777" w:rsidR="009A3E2A" w:rsidRPr="00173B6A" w:rsidRDefault="009A3E2A" w:rsidP="009A3E2A">
      <w:pPr>
        <w:suppressLineNumbers/>
        <w:jc w:val="both"/>
        <w:rPr>
          <w:sz w:val="18"/>
          <w:szCs w:val="18"/>
        </w:rPr>
      </w:pPr>
      <w:r>
        <w:rPr>
          <w:sz w:val="18"/>
          <w:szCs w:val="18"/>
        </w:rPr>
        <w:t>TBM</w:t>
      </w:r>
      <w:r w:rsidRPr="00173B6A">
        <w:rPr>
          <w:sz w:val="18"/>
          <w:szCs w:val="18"/>
        </w:rPr>
        <w:t xml:space="preserve"> </w:t>
      </w:r>
    </w:p>
    <w:p w14:paraId="356635B6" w14:textId="77777777" w:rsidR="009A3E2A" w:rsidRDefault="009A3E2A" w:rsidP="009A3E2A">
      <w:pPr>
        <w:suppressLineNumbers/>
        <w:jc w:val="both"/>
        <w:rPr>
          <w:sz w:val="18"/>
          <w:szCs w:val="18"/>
        </w:rPr>
      </w:pPr>
      <w:r w:rsidRPr="00173B6A">
        <w:rPr>
          <w:sz w:val="18"/>
          <w:szCs w:val="18"/>
        </w:rPr>
        <w:t>LS #</w:t>
      </w:r>
      <w:r>
        <w:rPr>
          <w:sz w:val="18"/>
          <w:szCs w:val="18"/>
        </w:rPr>
        <w:t>20199</w:t>
      </w:r>
    </w:p>
    <w:p w14:paraId="2D275AD0" w14:textId="77777777" w:rsidR="009A3E2A" w:rsidRPr="00173B6A" w:rsidRDefault="009A3E2A" w:rsidP="009A3E2A">
      <w:pPr>
        <w:suppressLineNumbers/>
        <w:jc w:val="both"/>
        <w:rPr>
          <w:sz w:val="18"/>
          <w:szCs w:val="18"/>
        </w:rPr>
      </w:pPr>
      <w:r>
        <w:rPr>
          <w:sz w:val="18"/>
          <w:szCs w:val="18"/>
        </w:rPr>
        <w:t>Int. #1474-2025</w:t>
      </w:r>
    </w:p>
    <w:p w14:paraId="59D3B347" w14:textId="77777777" w:rsidR="009A3E2A" w:rsidRDefault="009A3E2A" w:rsidP="009A3E2A">
      <w:pPr>
        <w:suppressLineNumbers/>
      </w:pPr>
      <w:r>
        <w:rPr>
          <w:sz w:val="18"/>
          <w:szCs w:val="18"/>
        </w:rPr>
        <w:t>1/6/2026 4:25 PM</w:t>
      </w:r>
    </w:p>
    <w:p w14:paraId="6D7B8F16" w14:textId="77777777" w:rsidR="009A3E2A" w:rsidRPr="006E3158" w:rsidRDefault="009A3E2A" w:rsidP="009A3E2A">
      <w:pPr>
        <w:rPr>
          <w:b/>
          <w:bCs/>
          <w:lang w:val="en"/>
        </w:rPr>
      </w:pPr>
      <w:r w:rsidRPr="006E3158">
        <w:rPr>
          <w:b/>
          <w:bCs/>
          <w:lang w:val="en"/>
        </w:rPr>
        <w:br w:type="page"/>
      </w:r>
    </w:p>
    <w:p w14:paraId="10129E7C" w14:textId="7AB9EF3D" w:rsidR="00C02BBC" w:rsidRPr="00130508" w:rsidRDefault="00C02BBC" w:rsidP="00C02BBC">
      <w:pPr>
        <w:jc w:val="center"/>
      </w:pPr>
      <w:r w:rsidRPr="00130508">
        <w:lastRenderedPageBreak/>
        <w:t xml:space="preserve">Res. </w:t>
      </w:r>
      <w:r>
        <w:t>No. 371</w:t>
      </w:r>
    </w:p>
    <w:p w14:paraId="3556BF4F" w14:textId="77777777" w:rsidR="00C02BBC" w:rsidRDefault="00C02BBC" w:rsidP="00C02BBC">
      <w:pPr>
        <w:jc w:val="both"/>
      </w:pPr>
    </w:p>
    <w:p w14:paraId="5BF5FF62" w14:textId="77777777" w:rsidR="00C02BBC" w:rsidRDefault="00C02BBC" w:rsidP="00C02BBC">
      <w:pPr>
        <w:jc w:val="both"/>
      </w:pPr>
      <w:r w:rsidRPr="00130508">
        <w:t xml:space="preserve">Resolution </w:t>
      </w:r>
      <w:r>
        <w:t>designating August 6 annually as Fatman Scoop Recognition Day in the City of New York and celebrating</w:t>
      </w:r>
      <w:r w:rsidRPr="00130508">
        <w:t xml:space="preserve"> </w:t>
      </w:r>
      <w:r>
        <w:t>the signature style that he brought to every musical collaboration and the inimitable energy he brought to every audience</w:t>
      </w:r>
    </w:p>
    <w:p w14:paraId="07532999" w14:textId="77777777" w:rsidR="00C02BBC" w:rsidRDefault="00C02BBC" w:rsidP="00C02BBC">
      <w:pPr>
        <w:jc w:val="both"/>
      </w:pPr>
    </w:p>
    <w:p w14:paraId="1C6F81A4" w14:textId="77777777" w:rsidR="00C02BBC" w:rsidRDefault="00C02BBC" w:rsidP="00C02BBC">
      <w:pPr>
        <w:autoSpaceDE w:val="0"/>
        <w:autoSpaceDN w:val="0"/>
        <w:adjustRightInd w:val="0"/>
        <w:spacing w:line="480" w:lineRule="auto"/>
        <w:jc w:val="both"/>
      </w:pPr>
      <w:r>
        <w:t>By Council Members Salaam and Farías</w:t>
      </w:r>
    </w:p>
    <w:p w14:paraId="7CCD26BF" w14:textId="77777777" w:rsidR="00C02BBC" w:rsidRDefault="00C02BBC" w:rsidP="00C02BBC">
      <w:pPr>
        <w:spacing w:line="480" w:lineRule="auto"/>
        <w:ind w:firstLine="720"/>
        <w:jc w:val="both"/>
      </w:pPr>
      <w:r w:rsidRPr="00130508">
        <w:t xml:space="preserve">Whereas, </w:t>
      </w:r>
      <w:r>
        <w:t>Fatman Scoop was born Isaac Freeman, III, on August 6, 1968, in Manhattan to Elizabeth Freeman, who worked as a day care director, and Isaac Freeman, Jr., who worked in the dry cleaning business; and</w:t>
      </w:r>
    </w:p>
    <w:p w14:paraId="65547A1A" w14:textId="77777777" w:rsidR="00C02BBC" w:rsidRDefault="00C02BBC" w:rsidP="00C02BBC">
      <w:pPr>
        <w:spacing w:line="480" w:lineRule="auto"/>
        <w:ind w:firstLine="720"/>
        <w:jc w:val="both"/>
      </w:pPr>
      <w:r>
        <w:t>Whereas, Scoop explained that he got his nickname and eventual stage name from his Uncle Jack who “gave me the name when I was a baby because I used to eat ice cream”; and</w:t>
      </w:r>
    </w:p>
    <w:p w14:paraId="74DD1614" w14:textId="77777777" w:rsidR="00C02BBC" w:rsidRDefault="00C02BBC" w:rsidP="00C02BBC">
      <w:pPr>
        <w:spacing w:line="480" w:lineRule="auto"/>
        <w:ind w:firstLine="720"/>
        <w:jc w:val="both"/>
      </w:pPr>
      <w:r>
        <w:t>Whereas, Scoop was raised in Harlem, graduated from Cardinal Hayes High School in the Bronx, and attended New York Institute of Technology; and</w:t>
      </w:r>
    </w:p>
    <w:p w14:paraId="60A4E6EA" w14:textId="77777777" w:rsidR="00C02BBC" w:rsidRDefault="00C02BBC" w:rsidP="00C02BBC">
      <w:pPr>
        <w:spacing w:line="480" w:lineRule="auto"/>
        <w:ind w:firstLine="720"/>
        <w:jc w:val="both"/>
      </w:pPr>
      <w:r>
        <w:t>Whereas, Scoop was known for his “thunderous voice, infectious energy and call-and-response style,” which “became synonymous with the dance floor,” according to Jon Powell, writing for the REVOLT, a multi-platform media company and voice of Hip Hop and global youth culture; and</w:t>
      </w:r>
    </w:p>
    <w:p w14:paraId="313B7D58" w14:textId="77777777" w:rsidR="00C02BBC" w:rsidRDefault="00C02BBC" w:rsidP="00C02BBC">
      <w:pPr>
        <w:spacing w:line="480" w:lineRule="auto"/>
        <w:ind w:firstLine="720"/>
        <w:jc w:val="both"/>
      </w:pPr>
      <w:r>
        <w:t>Whereas, Powell praised Scoop’s versatility, noting that Scoop went beyond rap and R&amp;B and “successfully bridged multiple musical worlds, becoming equally at home in house, EDM [electronic dance music] and pop”; and</w:t>
      </w:r>
    </w:p>
    <w:p w14:paraId="524466BE" w14:textId="77777777" w:rsidR="00C02BBC" w:rsidRDefault="00C02BBC" w:rsidP="00C02BBC">
      <w:pPr>
        <w:spacing w:line="480" w:lineRule="auto"/>
        <w:ind w:firstLine="720"/>
        <w:jc w:val="both"/>
      </w:pPr>
      <w:r>
        <w:t xml:space="preserve">Whereas, From 1995 to 2007, Scoop hosted a popular show, called </w:t>
      </w:r>
      <w:r w:rsidRPr="00786991">
        <w:rPr>
          <w:i/>
        </w:rPr>
        <w:t>Ignorant Radio</w:t>
      </w:r>
      <w:r>
        <w:t xml:space="preserve">, on New York City’s Hot 97 WQHT radio station, taking the midnight to 5:00 a.m. slot for a decade before moving to midday; and </w:t>
      </w:r>
    </w:p>
    <w:p w14:paraId="252675B2" w14:textId="77777777" w:rsidR="00C02BBC" w:rsidRDefault="00C02BBC" w:rsidP="00C02BBC">
      <w:pPr>
        <w:spacing w:line="480" w:lineRule="auto"/>
        <w:ind w:firstLine="720"/>
        <w:jc w:val="both"/>
      </w:pPr>
    </w:p>
    <w:p w14:paraId="4F7DEC01" w14:textId="77777777" w:rsidR="00C02BBC" w:rsidRDefault="00C02BBC" w:rsidP="00C02BBC">
      <w:pPr>
        <w:spacing w:line="480" w:lineRule="auto"/>
        <w:ind w:firstLine="720"/>
        <w:jc w:val="both"/>
      </w:pPr>
      <w:r>
        <w:lastRenderedPageBreak/>
        <w:t>Whereas, Scoop is known for his “Be Faithful” (1999), featuring the Crooklyn Clan (the duo of DJ Sizzahandz and DJ Riz) and sampling Faith Evans’s “Love Like This,” which reached the top spot on the British Billboard singles chart in 2003 and has become the unforgettable beat of countless house parties, clubs, and raves worldwide; and</w:t>
      </w:r>
    </w:p>
    <w:p w14:paraId="2CD3C100" w14:textId="77777777" w:rsidR="00C02BBC" w:rsidRDefault="00C02BBC" w:rsidP="00C02BBC">
      <w:pPr>
        <w:spacing w:line="480" w:lineRule="auto"/>
        <w:ind w:firstLine="720"/>
        <w:jc w:val="both"/>
      </w:pPr>
      <w:r>
        <w:t>Whereas, Scoop famously hypes up the audience in “Be Faithful,” starting with the memorable lines, “you got a 100 dollar bill, put your hands up; you got a 20 dollar bill, put your hands up” and shouting for the audience to “make noise”; and</w:t>
      </w:r>
    </w:p>
    <w:p w14:paraId="529FE049" w14:textId="77777777" w:rsidR="00C02BBC" w:rsidRDefault="00C02BBC" w:rsidP="00C02BBC">
      <w:pPr>
        <w:spacing w:line="480" w:lineRule="auto"/>
        <w:ind w:firstLine="720"/>
        <w:jc w:val="both"/>
      </w:pPr>
      <w:r>
        <w:t>Whereas, Collaborating with Missy Elliott and Ciara, Scoop won a GRAMMY in 2006 for best short form music video</w:t>
      </w:r>
      <w:r w:rsidRPr="0002755F">
        <w:rPr>
          <w:i/>
        </w:rPr>
        <w:t xml:space="preserve"> </w:t>
      </w:r>
      <w:r>
        <w:t>for Elliott’s triple-platinum single “</w:t>
      </w:r>
      <w:r w:rsidRPr="00E3170A">
        <w:t>Lose Control</w:t>
      </w:r>
      <w:r>
        <w:t>,” which was also nominated for best rap song and which was ranked in the top three spots on Billboard’s Hot Rap Songs and Pop 100 charts; and</w:t>
      </w:r>
    </w:p>
    <w:p w14:paraId="5A6C2EB4" w14:textId="77777777" w:rsidR="00C02BBC" w:rsidRDefault="00C02BBC" w:rsidP="00C02BBC">
      <w:pPr>
        <w:spacing w:line="480" w:lineRule="auto"/>
        <w:ind w:firstLine="720"/>
        <w:jc w:val="both"/>
      </w:pPr>
      <w:r>
        <w:t>Whereas, Scoop’s other top tracks as lead artist include “Put Your Hands Up,” featuring the Crooklyn Clan (2004); “It Takes Scoop,” with DJ Kool (2005); “It’s Your Birthday (CN Remix),” featuring Pitbull; and “Beyonce Before I Let You Go Remix,” with DJ Kazzanova (2019); and</w:t>
      </w:r>
    </w:p>
    <w:p w14:paraId="03489599" w14:textId="77777777" w:rsidR="00C02BBC" w:rsidRDefault="00C02BBC" w:rsidP="00C02BBC">
      <w:pPr>
        <w:spacing w:line="480" w:lineRule="auto"/>
        <w:ind w:firstLine="720"/>
        <w:jc w:val="both"/>
      </w:pPr>
      <w:r>
        <w:t>Whereas, Scoop collaborated with a long list of well-known artists when they needed a high-energy feature for an original song or a remix, including on “Drop,” by Timbaland &amp; Magoo (2001); “It’s Like That,” by Mariah Carey and featuring Jermaine Dupri (2005); “So Excited,” remix by Janet Jackson (2006); “We Came to Party,” by LL Cool J and featuring Snoop Dogg (2013); “Recess,” by Skrillex and Kill The Noise (2014); and “Level Up,” remix by Ciara (2018); and</w:t>
      </w:r>
    </w:p>
    <w:p w14:paraId="129FB8C5" w14:textId="77777777" w:rsidR="00C02BBC" w:rsidRDefault="00C02BBC" w:rsidP="00C02BBC">
      <w:pPr>
        <w:spacing w:line="480" w:lineRule="auto"/>
        <w:ind w:firstLine="720"/>
        <w:jc w:val="both"/>
      </w:pPr>
      <w:r>
        <w:lastRenderedPageBreak/>
        <w:t>Whereas, During the pandemic, Scoop interviewed and released personal conversations with a variety of stars, including rappers Snoop Dogg and DMX and actor Michael K. Williams; and</w:t>
      </w:r>
    </w:p>
    <w:p w14:paraId="14801B2A" w14:textId="77777777" w:rsidR="00C02BBC" w:rsidRDefault="00C02BBC" w:rsidP="00C02BBC">
      <w:pPr>
        <w:spacing w:line="480" w:lineRule="auto"/>
        <w:ind w:firstLine="720"/>
        <w:jc w:val="both"/>
      </w:pPr>
      <w:r>
        <w:t>Whereas, On August 30, 2024, Scoop collapsed while performing on stage in Hamden, Connecticut, and died due to hypertensive and atherosclerotic cardiovascular disease at the age of 56; and</w:t>
      </w:r>
    </w:p>
    <w:p w14:paraId="119ECA37" w14:textId="77777777" w:rsidR="00C02BBC" w:rsidRDefault="00C02BBC" w:rsidP="00C02BBC">
      <w:pPr>
        <w:spacing w:line="480" w:lineRule="auto"/>
        <w:ind w:firstLine="720"/>
        <w:jc w:val="both"/>
      </w:pPr>
      <w:r>
        <w:t>Whereas, Drummer of the Roots and Hip Hop historian Questlove wrote of Scoop, “I want to thank FATMAN SCOOP for being an embodiment of what hip-hop was truly about”; and</w:t>
      </w:r>
    </w:p>
    <w:p w14:paraId="13C05D0D" w14:textId="77777777" w:rsidR="00C02BBC" w:rsidRPr="00BF57B3" w:rsidRDefault="00C02BBC" w:rsidP="00C02BBC">
      <w:pPr>
        <w:spacing w:line="480" w:lineRule="auto"/>
        <w:ind w:firstLine="720"/>
        <w:jc w:val="both"/>
      </w:pPr>
      <w:r>
        <w:t xml:space="preserve">Whereas, Scoop’s ex-wife Shanda, with whom he starred in an MTV reality show </w:t>
      </w:r>
      <w:r w:rsidRPr="004E3535">
        <w:rPr>
          <w:i/>
        </w:rPr>
        <w:t>Man &amp; Wife</w:t>
      </w:r>
      <w:r>
        <w:t xml:space="preserve">, paid tribute to him, saying that he “was a pure heart and loved reaching back and helping others” and that he “had the best parents and learned his heart through them”; </w:t>
      </w:r>
      <w:r w:rsidRPr="00130508">
        <w:t>now, therefore, be it</w:t>
      </w:r>
    </w:p>
    <w:p w14:paraId="55BE709F" w14:textId="77777777" w:rsidR="00C02BBC" w:rsidRDefault="00C02BBC" w:rsidP="00C02BBC">
      <w:pPr>
        <w:spacing w:line="480" w:lineRule="auto"/>
        <w:jc w:val="both"/>
      </w:pPr>
      <w:r w:rsidRPr="00130508">
        <w:tab/>
        <w:t>Resolved, That the Council of the City o</w:t>
      </w:r>
      <w:r>
        <w:t>f New York designates August 6 annually as Fatman Scoop Recognition Day in the City of New York and celebrates</w:t>
      </w:r>
      <w:r w:rsidRPr="00130508">
        <w:t xml:space="preserve"> </w:t>
      </w:r>
      <w:r>
        <w:t>the signature style that he brought to every musical collaboration and the inimitable energy he brought to every audience.</w:t>
      </w:r>
    </w:p>
    <w:p w14:paraId="05F366BF" w14:textId="77777777" w:rsidR="00C02BBC" w:rsidRDefault="00C02BBC" w:rsidP="00C02BBC">
      <w:pPr>
        <w:spacing w:line="480" w:lineRule="auto"/>
        <w:jc w:val="both"/>
      </w:pPr>
    </w:p>
    <w:p w14:paraId="65B95ED6" w14:textId="77777777" w:rsidR="00C02BBC" w:rsidRPr="00130508" w:rsidRDefault="00C02BBC" w:rsidP="00C02BBC">
      <w:pPr>
        <w:spacing w:line="480" w:lineRule="auto"/>
        <w:jc w:val="both"/>
      </w:pPr>
    </w:p>
    <w:p w14:paraId="13783374" w14:textId="77777777" w:rsidR="00C02BBC" w:rsidRDefault="00C02BBC" w:rsidP="00C02BBC">
      <w:pPr>
        <w:jc w:val="both"/>
        <w:rPr>
          <w:sz w:val="18"/>
          <w:szCs w:val="18"/>
        </w:rPr>
      </w:pPr>
      <w:r>
        <w:rPr>
          <w:sz w:val="18"/>
          <w:szCs w:val="18"/>
        </w:rPr>
        <w:t>LS #18095 and 17725</w:t>
      </w:r>
    </w:p>
    <w:p w14:paraId="055A9859" w14:textId="77777777" w:rsidR="00C02BBC" w:rsidRDefault="00C02BBC" w:rsidP="00C02BBC">
      <w:pPr>
        <w:jc w:val="both"/>
        <w:rPr>
          <w:sz w:val="18"/>
          <w:szCs w:val="18"/>
        </w:rPr>
      </w:pPr>
      <w:r>
        <w:rPr>
          <w:sz w:val="18"/>
          <w:szCs w:val="18"/>
        </w:rPr>
        <w:t>12/2/2024</w:t>
      </w:r>
    </w:p>
    <w:p w14:paraId="7F935270" w14:textId="77777777" w:rsidR="00C02BBC" w:rsidRPr="00177049" w:rsidRDefault="00C02BBC" w:rsidP="00C02BBC">
      <w:pPr>
        <w:jc w:val="both"/>
        <w:rPr>
          <w:sz w:val="18"/>
          <w:szCs w:val="18"/>
        </w:rPr>
      </w:pPr>
      <w:r>
        <w:rPr>
          <w:sz w:val="18"/>
          <w:szCs w:val="18"/>
        </w:rPr>
        <w:t>RHP</w:t>
      </w:r>
    </w:p>
    <w:p w14:paraId="0ABF8104" w14:textId="77777777" w:rsidR="00C02BBC" w:rsidRDefault="00C02BBC" w:rsidP="0067557F">
      <w:pPr>
        <w:jc w:val="center"/>
      </w:pPr>
    </w:p>
    <w:p w14:paraId="7B986D9A" w14:textId="77777777" w:rsidR="00C02BBC" w:rsidRDefault="00C02BBC" w:rsidP="0067557F">
      <w:pPr>
        <w:jc w:val="center"/>
      </w:pPr>
    </w:p>
    <w:p w14:paraId="4A1BF0EB" w14:textId="77777777" w:rsidR="00C02BBC" w:rsidRPr="006E3158" w:rsidRDefault="00C02BBC" w:rsidP="00C02BBC">
      <w:pPr>
        <w:rPr>
          <w:b/>
          <w:bCs/>
          <w:lang w:val="en"/>
        </w:rPr>
      </w:pPr>
      <w:r w:rsidRPr="006E3158">
        <w:rPr>
          <w:b/>
          <w:bCs/>
          <w:lang w:val="en"/>
        </w:rPr>
        <w:br w:type="page"/>
      </w:r>
    </w:p>
    <w:p w14:paraId="426BFD0C" w14:textId="3C8D48EB" w:rsidR="0067557F" w:rsidRPr="00130508" w:rsidRDefault="0067557F" w:rsidP="0067557F">
      <w:pPr>
        <w:jc w:val="center"/>
      </w:pPr>
      <w:r w:rsidRPr="00130508">
        <w:lastRenderedPageBreak/>
        <w:t xml:space="preserve">Res. </w:t>
      </w:r>
      <w:r>
        <w:t xml:space="preserve">No. </w:t>
      </w:r>
      <w:r w:rsidR="00E82E30">
        <w:t>402</w:t>
      </w:r>
    </w:p>
    <w:p w14:paraId="43D79558" w14:textId="77777777" w:rsidR="0067557F" w:rsidRDefault="0067557F" w:rsidP="0067557F">
      <w:pPr>
        <w:jc w:val="both"/>
      </w:pPr>
    </w:p>
    <w:p w14:paraId="40891E98" w14:textId="77777777" w:rsidR="0067557F" w:rsidRDefault="0067557F" w:rsidP="0067557F">
      <w:pPr>
        <w:jc w:val="both"/>
      </w:pPr>
      <w:r w:rsidRPr="00130508">
        <w:t>Resolution</w:t>
      </w:r>
      <w:r>
        <w:t xml:space="preserve"> declaring March 6 as Carmen de Lavallade Day </w:t>
      </w:r>
      <w:r w:rsidRPr="00130508">
        <w:t>in the City</w:t>
      </w:r>
      <w:r>
        <w:t xml:space="preserve"> </w:t>
      </w:r>
      <w:r w:rsidRPr="00130508">
        <w:t>of New York</w:t>
      </w:r>
      <w:r>
        <w:t xml:space="preserve"> to celebrate her</w:t>
      </w:r>
      <w:r w:rsidRPr="00E64B19">
        <w:t xml:space="preserve"> life and legacy and</w:t>
      </w:r>
      <w:r>
        <w:t xml:space="preserve"> to</w:t>
      </w:r>
      <w:r w:rsidRPr="00E64B19">
        <w:t xml:space="preserve"> honor</w:t>
      </w:r>
      <w:r>
        <w:t xml:space="preserve"> </w:t>
      </w:r>
      <w:r w:rsidRPr="00E64B19">
        <w:t>her groundbreaking contributions to dance</w:t>
      </w:r>
      <w:r>
        <w:t xml:space="preserve"> and </w:t>
      </w:r>
      <w:r w:rsidRPr="00E64B19">
        <w:t>theater</w:t>
      </w:r>
      <w:r>
        <w:t xml:space="preserve"> </w:t>
      </w:r>
      <w:r w:rsidRPr="00E64B19">
        <w:t>as well as her role in advancing diversity and artistic excellence in the performing arts</w:t>
      </w:r>
    </w:p>
    <w:p w14:paraId="67678DF3" w14:textId="77777777" w:rsidR="0067557F" w:rsidRDefault="0067557F" w:rsidP="0067557F">
      <w:pPr>
        <w:jc w:val="both"/>
      </w:pPr>
    </w:p>
    <w:p w14:paraId="0ABD903A" w14:textId="79433AE5" w:rsidR="0067557F" w:rsidRDefault="0067557F" w:rsidP="0067557F">
      <w:pPr>
        <w:autoSpaceDE w:val="0"/>
        <w:autoSpaceDN w:val="0"/>
        <w:adjustRightInd w:val="0"/>
        <w:spacing w:line="480" w:lineRule="auto"/>
        <w:jc w:val="both"/>
      </w:pPr>
      <w:r>
        <w:t xml:space="preserve">By Council Member </w:t>
      </w:r>
      <w:r w:rsidR="00E01086">
        <w:rPr>
          <w:color w:val="000000"/>
          <w:shd w:val="clear" w:color="auto" w:fill="FFFFFF"/>
        </w:rPr>
        <w:t>Williams and Louis</w:t>
      </w:r>
    </w:p>
    <w:p w14:paraId="2552B898" w14:textId="77777777" w:rsidR="0067557F" w:rsidRDefault="0067557F" w:rsidP="0067557F">
      <w:pPr>
        <w:spacing w:line="480" w:lineRule="auto"/>
        <w:ind w:firstLine="720"/>
        <w:jc w:val="both"/>
      </w:pPr>
      <w:r w:rsidRPr="00130508">
        <w:t xml:space="preserve">Whereas, </w:t>
      </w:r>
      <w:r>
        <w:t>Carmen Paula de Lavallade was born on March 6, 1931, in Los Angeles to Leo and Grace Grenot de Lavallade, Black Creoles from New Orleans who had relocated during the Great Migration; and</w:t>
      </w:r>
    </w:p>
    <w:p w14:paraId="7180698B" w14:textId="77777777" w:rsidR="0067557F" w:rsidRDefault="0067557F" w:rsidP="0067557F">
      <w:pPr>
        <w:spacing w:line="480" w:lineRule="auto"/>
        <w:ind w:firstLine="720"/>
        <w:jc w:val="both"/>
      </w:pPr>
      <w:r>
        <w:t>Whereas, After her mother’s early death, de Lavallade was raised by her father,</w:t>
      </w:r>
      <w:r w:rsidRPr="00DB3758">
        <w:t xml:space="preserve"> </w:t>
      </w:r>
      <w:r>
        <w:t>a bricklayer and postal worker, and her aunt, Adele de Lavallade Young; and</w:t>
      </w:r>
    </w:p>
    <w:p w14:paraId="665E00E4" w14:textId="77777777" w:rsidR="0067557F" w:rsidRDefault="0067557F" w:rsidP="0067557F">
      <w:pPr>
        <w:spacing w:line="480" w:lineRule="auto"/>
        <w:ind w:firstLine="720"/>
        <w:jc w:val="both"/>
      </w:pPr>
      <w:r>
        <w:t xml:space="preserve">Whereas, She grew up idolizing her cousin, Janet Collins, who persevered against racial discrimination and went on to become the first Black principal dancer with the Metropolitan Opera; and </w:t>
      </w:r>
    </w:p>
    <w:p w14:paraId="3F550D5C" w14:textId="77777777" w:rsidR="0067557F" w:rsidRDefault="0067557F" w:rsidP="0067557F">
      <w:pPr>
        <w:spacing w:line="480" w:lineRule="auto"/>
        <w:ind w:firstLine="720"/>
        <w:jc w:val="both"/>
      </w:pPr>
      <w:r>
        <w:t>Whereas, Having studied dance as a child, de Lavallade received a scholarship at 16 to study with Lester Horton, who had perfected his own style of modern dance and had his own small racially integrated dance company; and</w:t>
      </w:r>
    </w:p>
    <w:p w14:paraId="3CEE56CB" w14:textId="77777777" w:rsidR="0067557F" w:rsidRDefault="0067557F" w:rsidP="0067557F">
      <w:pPr>
        <w:spacing w:line="480" w:lineRule="auto"/>
        <w:ind w:firstLine="720"/>
        <w:jc w:val="both"/>
      </w:pPr>
      <w:r>
        <w:t>Whereas, Having met Alvin Ailey, a fellow student at Thomas Jefferson High School, who was captivated by her, de Lavallade took him to observe her classes at Horton’s studio; and</w:t>
      </w:r>
    </w:p>
    <w:p w14:paraId="1E847174" w14:textId="77777777" w:rsidR="0067557F" w:rsidRDefault="0067557F" w:rsidP="0067557F">
      <w:pPr>
        <w:spacing w:line="480" w:lineRule="auto"/>
        <w:ind w:firstLine="720"/>
        <w:jc w:val="both"/>
      </w:pPr>
      <w:r>
        <w:t>Whereas,  Horton offered young Ailey the chance to study with him as well, thus starting a long creative and successful dance partnership between Ailey and de Lavallade, first showcased on stage by Horton in his own company; and</w:t>
      </w:r>
    </w:p>
    <w:p w14:paraId="5A014276" w14:textId="77777777" w:rsidR="0067557F" w:rsidRDefault="0067557F" w:rsidP="0067557F">
      <w:pPr>
        <w:spacing w:line="480" w:lineRule="auto"/>
        <w:ind w:firstLine="720"/>
        <w:jc w:val="both"/>
      </w:pPr>
      <w:r>
        <w:t>Whereas, At Horton’s studio, de Lavallade studied ballet, modern dance, African dance, acting, music, painting, costuming, lighting, and set design; and</w:t>
      </w:r>
    </w:p>
    <w:p w14:paraId="7D5F821A" w14:textId="77777777" w:rsidR="0067557F" w:rsidRDefault="0067557F" w:rsidP="0067557F">
      <w:pPr>
        <w:spacing w:line="480" w:lineRule="auto"/>
        <w:ind w:firstLine="720"/>
        <w:jc w:val="both"/>
      </w:pPr>
      <w:r>
        <w:lastRenderedPageBreak/>
        <w:t>Whereas, After Horton’s death at the age of 47, de Lavallade and Ailey tried to keep his company going, but it was very difficult and soon Broadway beckoned to both of them; and</w:t>
      </w:r>
    </w:p>
    <w:p w14:paraId="540F2C76" w14:textId="77777777" w:rsidR="0067557F" w:rsidRDefault="0067557F" w:rsidP="0067557F">
      <w:pPr>
        <w:spacing w:line="480" w:lineRule="auto"/>
        <w:ind w:firstLine="720"/>
        <w:jc w:val="both"/>
      </w:pPr>
      <w:r>
        <w:t xml:space="preserve">Whereas, In 1954, the strikingly beautiful and willowy de Lavallade and Ailey appeared for the first time on Broadway in the new all-Black musical </w:t>
      </w:r>
      <w:r w:rsidRPr="007471C4">
        <w:rPr>
          <w:i/>
          <w:iCs/>
        </w:rPr>
        <w:t>House of Flowers</w:t>
      </w:r>
      <w:r>
        <w:t>, which featured an all-star cast of current and future theater and dance celebrities, including Geoffrey Holder, who married de Lavallade in 1955; and</w:t>
      </w:r>
    </w:p>
    <w:p w14:paraId="65297F02" w14:textId="77777777" w:rsidR="0067557F" w:rsidRDefault="0067557F" w:rsidP="0067557F">
      <w:pPr>
        <w:spacing w:line="480" w:lineRule="auto"/>
        <w:ind w:firstLine="720"/>
        <w:jc w:val="both"/>
      </w:pPr>
      <w:r>
        <w:t xml:space="preserve">Whereas, De Lavallade and Holder worked together to create many pieces, including </w:t>
      </w:r>
      <w:r w:rsidRPr="00A545E8">
        <w:rPr>
          <w:i/>
          <w:iCs/>
        </w:rPr>
        <w:t>Come Sunday</w:t>
      </w:r>
      <w:r>
        <w:t xml:space="preserve">, one of her famous solos, set to traditional spirituals sung by Odetta, while Holder also went on to a memorable acting career and to Tony Award wins for costume design and direction of </w:t>
      </w:r>
      <w:r w:rsidRPr="00741E6B">
        <w:rPr>
          <w:i/>
          <w:iCs/>
        </w:rPr>
        <w:t>The Wiz</w:t>
      </w:r>
      <w:r>
        <w:t>; and</w:t>
      </w:r>
    </w:p>
    <w:p w14:paraId="03FA6F42" w14:textId="77777777" w:rsidR="0067557F" w:rsidRDefault="0067557F" w:rsidP="0067557F">
      <w:pPr>
        <w:spacing w:line="480" w:lineRule="auto"/>
        <w:ind w:firstLine="720"/>
        <w:jc w:val="both"/>
      </w:pPr>
      <w:r>
        <w:t>Whereas, De Lavallade also succeeded her beloved cousin as prima ballerina at the Metropolitan Opera in 1955, performing there until 1958; and</w:t>
      </w:r>
    </w:p>
    <w:p w14:paraId="398AF04C" w14:textId="77777777" w:rsidR="0067557F" w:rsidRDefault="0067557F" w:rsidP="0067557F">
      <w:pPr>
        <w:spacing w:line="480" w:lineRule="auto"/>
        <w:ind w:firstLine="720"/>
        <w:jc w:val="both"/>
      </w:pPr>
      <w:r>
        <w:t xml:space="preserve">Whereas, In the late 1950s, de Lavallade helped Ailey build his young Black dance company into what is now the world-renowned Alvin Ailey American Dance Theater, including dancing a central role in </w:t>
      </w:r>
      <w:r w:rsidRPr="001E3602">
        <w:rPr>
          <w:i/>
          <w:iCs/>
        </w:rPr>
        <w:t>Revelations</w:t>
      </w:r>
      <w:r>
        <w:t xml:space="preserve"> (1960), Ailey’s signature piece that is still performed worldwide today; and</w:t>
      </w:r>
    </w:p>
    <w:p w14:paraId="22316BBA" w14:textId="77777777" w:rsidR="0067557F" w:rsidRDefault="0067557F" w:rsidP="0067557F">
      <w:pPr>
        <w:spacing w:line="480" w:lineRule="auto"/>
        <w:ind w:firstLine="720"/>
        <w:jc w:val="both"/>
      </w:pPr>
      <w:r>
        <w:t xml:space="preserve">Whereas, De Lavallade continued to perform in Off-Broadway productions, including in </w:t>
      </w:r>
      <w:r w:rsidRPr="00A545E8">
        <w:rPr>
          <w:i/>
          <w:iCs/>
        </w:rPr>
        <w:t>Death of a Salesman</w:t>
      </w:r>
      <w:r>
        <w:t xml:space="preserve"> and </w:t>
      </w:r>
      <w:r w:rsidRPr="00A545E8">
        <w:rPr>
          <w:i/>
          <w:iCs/>
        </w:rPr>
        <w:t>Othello</w:t>
      </w:r>
      <w:r>
        <w:t xml:space="preserve">; on television, including in “A Drum Is a Woman” (1957), with music by Duke Ellington and Billy Strayhorn, and in Gian Carlo Menotti’s </w:t>
      </w:r>
      <w:r w:rsidRPr="00503FD2">
        <w:rPr>
          <w:i/>
          <w:iCs/>
        </w:rPr>
        <w:t>Amahl and the Night Visitors</w:t>
      </w:r>
      <w:r>
        <w:t xml:space="preserve">, choreographed by John Butler; and in films, including </w:t>
      </w:r>
      <w:r w:rsidRPr="00E73A8E">
        <w:rPr>
          <w:i/>
          <w:iCs/>
        </w:rPr>
        <w:t>Odds Against Tomorrow</w:t>
      </w:r>
      <w:r>
        <w:t xml:space="preserve"> (1959), with Harry Belafonte, after her earlier role in the all-Black musical </w:t>
      </w:r>
      <w:r w:rsidRPr="00DF41B6">
        <w:rPr>
          <w:i/>
          <w:iCs/>
        </w:rPr>
        <w:t>Carmen Jones</w:t>
      </w:r>
      <w:r>
        <w:t xml:space="preserve"> (1954); and</w:t>
      </w:r>
    </w:p>
    <w:p w14:paraId="5CFE896C" w14:textId="77777777" w:rsidR="0067557F" w:rsidRDefault="0067557F" w:rsidP="0067557F">
      <w:pPr>
        <w:spacing w:line="480" w:lineRule="auto"/>
        <w:ind w:firstLine="720"/>
        <w:jc w:val="both"/>
      </w:pPr>
      <w:r>
        <w:t xml:space="preserve">Whereas, Still faced with instances of racism, especially when being paired with a white male partner, de Lavallade once noted that the “arts are colorless” and that the “arts are my way </w:t>
      </w:r>
      <w:r>
        <w:lastRenderedPageBreak/>
        <w:t>of contributing,” further commenting that she “perform[s] in integrated groups, and the performances are for everybody”; and</w:t>
      </w:r>
    </w:p>
    <w:p w14:paraId="2BEADFAF" w14:textId="77777777" w:rsidR="0067557F" w:rsidRDefault="0067557F" w:rsidP="0067557F">
      <w:pPr>
        <w:spacing w:line="480" w:lineRule="auto"/>
        <w:ind w:firstLine="720"/>
        <w:jc w:val="both"/>
      </w:pPr>
      <w:r>
        <w:t xml:space="preserve">Whereas, De Lavallade considered her 1965 guest appearances with the American Ballet Theatre in Agnes de Mille’s </w:t>
      </w:r>
      <w:r w:rsidRPr="00775E4D">
        <w:rPr>
          <w:i/>
          <w:iCs/>
        </w:rPr>
        <w:t>The Four Marys</w:t>
      </w:r>
      <w:r>
        <w:t xml:space="preserve"> and </w:t>
      </w:r>
      <w:r w:rsidRPr="00775E4D">
        <w:rPr>
          <w:i/>
          <w:iCs/>
        </w:rPr>
        <w:t>The Frail Quarry</w:t>
      </w:r>
      <w:r>
        <w:t xml:space="preserve"> to be a breakthrough for Black ballet performers; and</w:t>
      </w:r>
    </w:p>
    <w:p w14:paraId="6C94022E" w14:textId="77777777" w:rsidR="0067557F" w:rsidRDefault="0067557F" w:rsidP="0067557F">
      <w:pPr>
        <w:spacing w:line="480" w:lineRule="auto"/>
        <w:ind w:firstLine="720"/>
        <w:jc w:val="both"/>
      </w:pPr>
      <w:r>
        <w:t>Whereas, In the 1970s, de Lavallade performed with, choreographed for, and served as an adjunct professor at the Yale School of Drama and the Yale Repertory Theater; and</w:t>
      </w:r>
    </w:p>
    <w:p w14:paraId="0524951A" w14:textId="77777777" w:rsidR="0067557F" w:rsidRPr="00AF491F" w:rsidRDefault="0067557F" w:rsidP="0067557F">
      <w:pPr>
        <w:spacing w:line="480" w:lineRule="auto"/>
        <w:ind w:firstLine="720"/>
        <w:jc w:val="both"/>
      </w:pPr>
      <w:r>
        <w:t>Whereas, De Lavallade choreographed for many companies over many decades, including the Dance Theatre of Harlem, PHILADANCO!, and the Alvin Ailey American Dance Theater; and</w:t>
      </w:r>
    </w:p>
    <w:p w14:paraId="6778B99F" w14:textId="77777777" w:rsidR="0067557F" w:rsidRDefault="0067557F" w:rsidP="0067557F">
      <w:pPr>
        <w:spacing w:line="480" w:lineRule="auto"/>
        <w:ind w:firstLine="720"/>
        <w:jc w:val="both"/>
      </w:pPr>
      <w:r>
        <w:t>Whereas, In 1983, de Lavallade was inducted as an honorary member of the Harlem-based Tau Omega Chapter of Alpha Kappa Alpha Sorority, Incorporated, a Black Greek-Letter Organization of</w:t>
      </w:r>
      <w:r w:rsidRPr="0069377A">
        <w:t xml:space="preserve"> </w:t>
      </w:r>
      <w:r w:rsidRPr="00512D1A">
        <w:t>college-educated women focused on national and international issues including economics, education, the environment, human rights, equity, and social and political activism</w:t>
      </w:r>
      <w:r>
        <w:t>; and</w:t>
      </w:r>
    </w:p>
    <w:p w14:paraId="1D75E4ED" w14:textId="77777777" w:rsidR="0067557F" w:rsidRDefault="0067557F" w:rsidP="0067557F">
      <w:pPr>
        <w:spacing w:line="480" w:lineRule="auto"/>
        <w:ind w:firstLine="720"/>
        <w:jc w:val="both"/>
      </w:pPr>
      <w:r>
        <w:t>Whereas, In 2017, de Lavallade became a recipient of the prestigious Kennedy Center Honors; and</w:t>
      </w:r>
    </w:p>
    <w:p w14:paraId="4EDC1B9C" w14:textId="77777777" w:rsidR="0067557F" w:rsidRDefault="0067557F" w:rsidP="0067557F">
      <w:pPr>
        <w:spacing w:line="480" w:lineRule="auto"/>
        <w:ind w:firstLine="720"/>
        <w:jc w:val="both"/>
      </w:pPr>
      <w:r>
        <w:t xml:space="preserve">Whereas, De Lavallade has also received numerous other honors, including the </w:t>
      </w:r>
      <w:r w:rsidRPr="00E20972">
        <w:rPr>
          <w:i/>
          <w:iCs/>
        </w:rPr>
        <w:t>Dance Magazine</w:t>
      </w:r>
      <w:r>
        <w:t xml:space="preserve"> Award in 1967, two Bessie Awards in 2000 and in 2009-2010, an honorary Doctor of Fine Arts degree from The Juilliard School in 2008, and the Lifetime Achievement Obie Award in 2016; and</w:t>
      </w:r>
    </w:p>
    <w:p w14:paraId="6D1BFC65" w14:textId="77777777" w:rsidR="0067557F" w:rsidRDefault="0067557F" w:rsidP="0067557F">
      <w:pPr>
        <w:spacing w:line="480" w:lineRule="auto"/>
        <w:ind w:firstLine="720"/>
        <w:jc w:val="both"/>
      </w:pPr>
      <w:r>
        <w:lastRenderedPageBreak/>
        <w:t xml:space="preserve">Whereas, In 2014, de Lavallade created and performed her hour-long multimedia </w:t>
      </w:r>
      <w:r w:rsidRPr="00E20972">
        <w:rPr>
          <w:i/>
          <w:iCs/>
        </w:rPr>
        <w:t>As I Remember It</w:t>
      </w:r>
      <w:r>
        <w:t>, in which she reflected on her career and engaged with photos and videos of her life; and</w:t>
      </w:r>
    </w:p>
    <w:p w14:paraId="65AEAEE4" w14:textId="77777777" w:rsidR="0067557F" w:rsidRDefault="0067557F" w:rsidP="0067557F">
      <w:pPr>
        <w:spacing w:line="480" w:lineRule="auto"/>
        <w:ind w:firstLine="720"/>
        <w:jc w:val="both"/>
      </w:pPr>
      <w:r>
        <w:t>Whereas, De Lavallade continued to dance well into her 80s, with the same grace and regal bearing she had long been known for; and</w:t>
      </w:r>
    </w:p>
    <w:p w14:paraId="797858EF" w14:textId="77777777" w:rsidR="0067557F" w:rsidRDefault="0067557F" w:rsidP="0067557F">
      <w:pPr>
        <w:spacing w:line="480" w:lineRule="auto"/>
        <w:ind w:firstLine="720"/>
        <w:jc w:val="both"/>
      </w:pPr>
      <w:r>
        <w:t>Whereas, Predeceased by her husband of 59 years in 2012, de Lavallade died on December 29, 2025, after a brief illness at the age of 94 and is survived by her son, Léo Holder; and</w:t>
      </w:r>
    </w:p>
    <w:p w14:paraId="18F8CF8C" w14:textId="77777777" w:rsidR="0067557F" w:rsidRPr="0085487C" w:rsidRDefault="0067557F" w:rsidP="0067557F">
      <w:pPr>
        <w:spacing w:line="480" w:lineRule="auto"/>
        <w:ind w:firstLine="720"/>
        <w:jc w:val="both"/>
      </w:pPr>
      <w:r w:rsidRPr="0085487C">
        <w:t xml:space="preserve">Whereas, The designation of a day is fitting to commemorate </w:t>
      </w:r>
      <w:r>
        <w:t>the life and legacy of de Lavallade, whose dedication to her art made a lasting impression on the world of the performing arts in New York City and beyond</w:t>
      </w:r>
      <w:r w:rsidRPr="0085487C">
        <w:t>; now, therefore, be it</w:t>
      </w:r>
    </w:p>
    <w:p w14:paraId="1C3EF81E" w14:textId="77777777" w:rsidR="0067557F" w:rsidRDefault="0067557F" w:rsidP="0067557F">
      <w:pPr>
        <w:spacing w:line="480" w:lineRule="auto"/>
        <w:jc w:val="both"/>
      </w:pPr>
      <w:r w:rsidRPr="0085487C">
        <w:tab/>
        <w:t xml:space="preserve">Resolved, That the Council of the City of New York </w:t>
      </w:r>
      <w:r>
        <w:t xml:space="preserve">declares March 6 as Carmen de Lavallade Day </w:t>
      </w:r>
      <w:r w:rsidRPr="00130508">
        <w:t>in the City</w:t>
      </w:r>
      <w:r>
        <w:t xml:space="preserve"> </w:t>
      </w:r>
      <w:r w:rsidRPr="00130508">
        <w:t>of New York</w:t>
      </w:r>
      <w:r>
        <w:t xml:space="preserve"> to celebrate her</w:t>
      </w:r>
      <w:r w:rsidRPr="00E64B19">
        <w:t xml:space="preserve"> life and legacy and</w:t>
      </w:r>
      <w:r>
        <w:t xml:space="preserve"> to</w:t>
      </w:r>
      <w:r w:rsidRPr="00E64B19">
        <w:t xml:space="preserve"> honor</w:t>
      </w:r>
      <w:r>
        <w:t xml:space="preserve"> </w:t>
      </w:r>
      <w:r w:rsidRPr="00E64B19">
        <w:t>her groundbreaking contributions to dance</w:t>
      </w:r>
      <w:r>
        <w:t xml:space="preserve"> and </w:t>
      </w:r>
      <w:r w:rsidRPr="00E64B19">
        <w:t>theater</w:t>
      </w:r>
      <w:r>
        <w:t xml:space="preserve"> </w:t>
      </w:r>
      <w:r w:rsidRPr="00E64B19">
        <w:t>as well as her role in advancing diversity and artistic excellence in the performing arts</w:t>
      </w:r>
      <w:r w:rsidRPr="0085487C">
        <w:t>.</w:t>
      </w:r>
    </w:p>
    <w:p w14:paraId="36C14A9A" w14:textId="77777777" w:rsidR="0067557F" w:rsidRDefault="0067557F" w:rsidP="0067557F">
      <w:pPr>
        <w:spacing w:line="480" w:lineRule="auto"/>
        <w:jc w:val="both"/>
      </w:pPr>
    </w:p>
    <w:p w14:paraId="3057B629" w14:textId="77777777" w:rsidR="0067557F" w:rsidRPr="00130508" w:rsidRDefault="0067557F" w:rsidP="0067557F">
      <w:pPr>
        <w:spacing w:line="480" w:lineRule="auto"/>
        <w:jc w:val="both"/>
      </w:pPr>
    </w:p>
    <w:p w14:paraId="2FF40FEC" w14:textId="77777777" w:rsidR="0067557F" w:rsidRDefault="0067557F" w:rsidP="0067557F">
      <w:pPr>
        <w:jc w:val="both"/>
        <w:rPr>
          <w:sz w:val="18"/>
          <w:szCs w:val="18"/>
        </w:rPr>
      </w:pPr>
      <w:r>
        <w:rPr>
          <w:sz w:val="18"/>
          <w:szCs w:val="18"/>
        </w:rPr>
        <w:t>LS #21712</w:t>
      </w:r>
    </w:p>
    <w:p w14:paraId="4113A015" w14:textId="77777777" w:rsidR="0067557F" w:rsidRDefault="0067557F" w:rsidP="0067557F">
      <w:pPr>
        <w:jc w:val="both"/>
        <w:rPr>
          <w:sz w:val="18"/>
          <w:szCs w:val="18"/>
        </w:rPr>
      </w:pPr>
      <w:r>
        <w:rPr>
          <w:sz w:val="18"/>
          <w:szCs w:val="18"/>
        </w:rPr>
        <w:t>3/9/26</w:t>
      </w:r>
    </w:p>
    <w:p w14:paraId="28F12D2E" w14:textId="77777777" w:rsidR="0067557F" w:rsidRPr="00177049" w:rsidRDefault="0067557F" w:rsidP="0067557F">
      <w:pPr>
        <w:jc w:val="both"/>
        <w:rPr>
          <w:sz w:val="18"/>
          <w:szCs w:val="18"/>
        </w:rPr>
      </w:pPr>
      <w:r>
        <w:rPr>
          <w:sz w:val="18"/>
          <w:szCs w:val="18"/>
        </w:rPr>
        <w:t>RHP</w:t>
      </w:r>
    </w:p>
    <w:p w14:paraId="011D2B35" w14:textId="77777777" w:rsidR="008C2F63" w:rsidRDefault="008C2F63" w:rsidP="008C2F63">
      <w:pPr>
        <w:shd w:val="clear" w:color="auto" w:fill="FFFFFF"/>
        <w:rPr>
          <w:b/>
          <w:bCs/>
          <w:lang w:val="en"/>
        </w:rPr>
      </w:pPr>
    </w:p>
    <w:p w14:paraId="570F39EA" w14:textId="77777777" w:rsidR="008C2F63" w:rsidRDefault="008C2F63" w:rsidP="008C2F63">
      <w:pPr>
        <w:rPr>
          <w:b/>
          <w:bCs/>
          <w:lang w:val="en"/>
        </w:rPr>
      </w:pPr>
      <w:r>
        <w:rPr>
          <w:b/>
          <w:bCs/>
          <w:lang w:val="en"/>
        </w:rPr>
        <w:br w:type="page"/>
      </w:r>
    </w:p>
    <w:p w14:paraId="56A72743" w14:textId="73225A30" w:rsidR="00113346" w:rsidRPr="00D6768D" w:rsidRDefault="00113346" w:rsidP="00113346">
      <w:pPr>
        <w:jc w:val="center"/>
      </w:pPr>
      <w:r w:rsidRPr="00D6768D">
        <w:lastRenderedPageBreak/>
        <w:t xml:space="preserve">Res. No. </w:t>
      </w:r>
      <w:r>
        <w:t>428</w:t>
      </w:r>
    </w:p>
    <w:p w14:paraId="659A0849" w14:textId="77777777" w:rsidR="00113346" w:rsidRPr="00D6768D" w:rsidRDefault="00113346" w:rsidP="00113346">
      <w:pPr>
        <w:jc w:val="both"/>
      </w:pPr>
    </w:p>
    <w:p w14:paraId="613CB547" w14:textId="77777777" w:rsidR="00113346" w:rsidRPr="00D6768D" w:rsidRDefault="00113346" w:rsidP="00113346">
      <w:pPr>
        <w:jc w:val="both"/>
      </w:pPr>
      <w:r w:rsidRPr="00D6768D">
        <w:t xml:space="preserve">Resolution </w:t>
      </w:r>
      <w:r>
        <w:t>celebrating</w:t>
      </w:r>
      <w:r w:rsidRPr="00CB2DAD">
        <w:t xml:space="preserve"> the </w:t>
      </w:r>
      <w:r>
        <w:t>arrival of the 2026 World Cup in the City of New York</w:t>
      </w:r>
    </w:p>
    <w:p w14:paraId="7103600C" w14:textId="77777777" w:rsidR="00113346" w:rsidRPr="00D6768D" w:rsidRDefault="00113346" w:rsidP="00113346">
      <w:pPr>
        <w:jc w:val="both"/>
      </w:pPr>
    </w:p>
    <w:p w14:paraId="2988A4D9" w14:textId="2A2706B5" w:rsidR="00113346" w:rsidRPr="002F2D5B" w:rsidRDefault="00113346" w:rsidP="00113346">
      <w:pPr>
        <w:autoSpaceDE w:val="0"/>
        <w:autoSpaceDN w:val="0"/>
        <w:adjustRightInd w:val="0"/>
        <w:spacing w:line="480" w:lineRule="auto"/>
        <w:jc w:val="both"/>
      </w:pPr>
      <w:r w:rsidRPr="002F2D5B">
        <w:t xml:space="preserve">By </w:t>
      </w:r>
      <w:r>
        <w:t xml:space="preserve">Council Member </w:t>
      </w:r>
      <w:r w:rsidR="00E01086">
        <w:rPr>
          <w:color w:val="000000"/>
          <w:shd w:val="clear" w:color="auto" w:fill="FFFFFF"/>
        </w:rPr>
        <w:t>Thomas-Henry, Maloney and Williams</w:t>
      </w:r>
    </w:p>
    <w:p w14:paraId="7A28CF4D" w14:textId="77777777" w:rsidR="00113346" w:rsidRDefault="00113346" w:rsidP="00113346">
      <w:pPr>
        <w:spacing w:line="480" w:lineRule="auto"/>
        <w:ind w:firstLine="720"/>
        <w:jc w:val="both"/>
      </w:pPr>
      <w:r w:rsidRPr="002F2D5B">
        <w:t xml:space="preserve">Whereas, </w:t>
      </w:r>
      <w:r w:rsidRPr="005B566C">
        <w:t>The Fédération Internationale de Football Association (FIFA) World Cup brings together teams from nations worldwide every four years in selected host countries around the world to compete in a month</w:t>
      </w:r>
      <w:r>
        <w:t>-long tournament; and</w:t>
      </w:r>
    </w:p>
    <w:p w14:paraId="0AA5BF34" w14:textId="77777777" w:rsidR="00113346" w:rsidRDefault="00113346" w:rsidP="00113346">
      <w:pPr>
        <w:spacing w:line="480" w:lineRule="auto"/>
        <w:ind w:firstLine="720"/>
        <w:jc w:val="both"/>
      </w:pPr>
      <w:r>
        <w:t>Whereas, The sport that most countries in the world call “football” is known as “soccer” in the United States (U.S.); and</w:t>
      </w:r>
    </w:p>
    <w:p w14:paraId="13A4D5AE" w14:textId="77777777" w:rsidR="00113346" w:rsidRDefault="00113346" w:rsidP="00113346">
      <w:pPr>
        <w:spacing w:line="480" w:lineRule="auto"/>
        <w:ind w:firstLine="720"/>
        <w:jc w:val="both"/>
      </w:pPr>
      <w:r>
        <w:t>Whereas, From June 11 to July 19, 2026, the World Cup tournament will be bringing 48 nations to play 104 matches in 16 cities in the host countries of Canada, Mexico, and the U.S.; and</w:t>
      </w:r>
    </w:p>
    <w:p w14:paraId="35A638FF" w14:textId="77777777" w:rsidR="00113346" w:rsidRDefault="00113346" w:rsidP="00113346">
      <w:pPr>
        <w:spacing w:line="480" w:lineRule="auto"/>
        <w:ind w:firstLine="720"/>
        <w:jc w:val="both"/>
      </w:pPr>
      <w:r>
        <w:t>Whereas, Eight matches will be played in the “New York New Jersey” (“NYNJ”) region at MetLife Stadium in East Rutherford, New Jersey, including the final match, which is one of the biggest single sports events in the world; and</w:t>
      </w:r>
    </w:p>
    <w:p w14:paraId="44E55EBC" w14:textId="77777777" w:rsidR="00113346" w:rsidRDefault="00113346" w:rsidP="00113346">
      <w:pPr>
        <w:spacing w:line="480" w:lineRule="auto"/>
        <w:ind w:firstLine="720"/>
        <w:jc w:val="both"/>
      </w:pPr>
      <w:r>
        <w:t>Whereas, FIFA, the governing body that manages national associations and international competitions, noted that the 2022 final match in Qatar, when Argentina beat France on penalties, was viewed by 1.42 billion fans, but FIFA President Gianni Infantino is predicting even more viewers for this year’s final match at MetLife Stadium; and</w:t>
      </w:r>
    </w:p>
    <w:p w14:paraId="2E7032CE" w14:textId="77777777" w:rsidR="00113346" w:rsidRDefault="00113346" w:rsidP="00113346">
      <w:pPr>
        <w:spacing w:line="480" w:lineRule="auto"/>
        <w:ind w:firstLine="720"/>
        <w:jc w:val="both"/>
      </w:pPr>
      <w:r>
        <w:t>Whereas, The U.S. Men’s National Team (USMNT), now under the direction of former Tottenham Hotspur and Chelsea manager Mauricio Pochettino, will be trying to beat its best-ever finish of third place in 1930; and</w:t>
      </w:r>
    </w:p>
    <w:p w14:paraId="2159E0E1" w14:textId="77777777" w:rsidR="00113346" w:rsidRDefault="00113346" w:rsidP="00113346">
      <w:pPr>
        <w:spacing w:line="480" w:lineRule="auto"/>
        <w:ind w:firstLine="720"/>
        <w:jc w:val="both"/>
      </w:pPr>
      <w:r>
        <w:t>Whereas, In addition to the matches, the NYNJ Host Committee has planned events for fans in New York City (NYC) in Queens and in Manhattan; and</w:t>
      </w:r>
    </w:p>
    <w:p w14:paraId="1014DBA0" w14:textId="77777777" w:rsidR="00113346" w:rsidRDefault="00113346" w:rsidP="00113346">
      <w:pPr>
        <w:spacing w:line="480" w:lineRule="auto"/>
        <w:ind w:firstLine="720"/>
        <w:jc w:val="both"/>
      </w:pPr>
      <w:r>
        <w:lastRenderedPageBreak/>
        <w:t xml:space="preserve">Whereas, </w:t>
      </w:r>
      <w:r w:rsidRPr="007B0F7F">
        <w:t xml:space="preserve">The NYNJ World Cup 26 Fan Zone Queens, produced by Live Nation, </w:t>
      </w:r>
      <w:r>
        <w:t>will be happening</w:t>
      </w:r>
      <w:r w:rsidRPr="007B0F7F">
        <w:t xml:space="preserve"> at </w:t>
      </w:r>
      <w:r>
        <w:t xml:space="preserve">the </w:t>
      </w:r>
      <w:r w:rsidRPr="007B0F7F">
        <w:t>Louis Armstrong Stadium</w:t>
      </w:r>
      <w:r>
        <w:t>, with a capacity of 10,000,</w:t>
      </w:r>
      <w:r w:rsidRPr="007B0F7F">
        <w:t xml:space="preserve"> </w:t>
      </w:r>
      <w:r>
        <w:t xml:space="preserve">at the </w:t>
      </w:r>
      <w:r w:rsidRPr="007B0F7F">
        <w:t>Billie Jean King National Tennis Center from June 17 to June 28, 2026</w:t>
      </w:r>
      <w:r>
        <w:t>, and will be offering a celebration of the world’s game in “The World’s Borough,” including live match broadcasts, family entertainment, interactive games, food, and merchandise, for a $10 ticketed entrance fee; and</w:t>
      </w:r>
    </w:p>
    <w:p w14:paraId="0B3A5255" w14:textId="77777777" w:rsidR="00113346" w:rsidRDefault="00113346" w:rsidP="00113346">
      <w:pPr>
        <w:spacing w:line="480" w:lineRule="auto"/>
        <w:ind w:firstLine="720"/>
        <w:jc w:val="both"/>
      </w:pPr>
      <w:r>
        <w:t xml:space="preserve">Whereas, </w:t>
      </w:r>
      <w:r w:rsidRPr="007B0F7F">
        <w:t xml:space="preserve">The NYNJ World Cup 26 Fan </w:t>
      </w:r>
      <w:r>
        <w:t>Village at Rockefeller Center will be set up, in cooperation with Telemundo and Rockefeller Center,</w:t>
      </w:r>
      <w:r w:rsidRPr="005C3618">
        <w:t xml:space="preserve"> </w:t>
      </w:r>
      <w:r>
        <w:t>to offer fans</w:t>
      </w:r>
      <w:r w:rsidRPr="005C3618">
        <w:t xml:space="preserve"> </w:t>
      </w:r>
      <w:r>
        <w:t xml:space="preserve">a “football” pitch hosting free </w:t>
      </w:r>
      <w:r w:rsidRPr="005C3618">
        <w:t xml:space="preserve">live match screenings, interactive </w:t>
      </w:r>
      <w:r>
        <w:t>soccer</w:t>
      </w:r>
      <w:r w:rsidRPr="005C3618">
        <w:t xml:space="preserve"> experiences, and cultural programming </w:t>
      </w:r>
      <w:r>
        <w:t>reflecting</w:t>
      </w:r>
      <w:r w:rsidRPr="005C3618">
        <w:t xml:space="preserve"> the global spirit of </w:t>
      </w:r>
      <w:r>
        <w:t xml:space="preserve">the World Cup </w:t>
      </w:r>
      <w:r w:rsidRPr="005C3618">
        <w:t>from July 4</w:t>
      </w:r>
      <w:r>
        <w:t xml:space="preserve"> to July </w:t>
      </w:r>
      <w:r w:rsidRPr="005C3618">
        <w:t>19, 2026</w:t>
      </w:r>
      <w:r>
        <w:t>; and</w:t>
      </w:r>
    </w:p>
    <w:p w14:paraId="57754C1D" w14:textId="77777777" w:rsidR="00113346" w:rsidRDefault="00113346" w:rsidP="00113346">
      <w:pPr>
        <w:spacing w:line="480" w:lineRule="auto"/>
        <w:ind w:firstLine="720"/>
        <w:jc w:val="both"/>
      </w:pPr>
      <w:r>
        <w:t>Whereas, Designed by NJ-born Brooklyn-based artist Rich Tu, the official poster for the NYNJ host region displays a soccer ball being held up by the Statue of Liberty’s flaming torch; and</w:t>
      </w:r>
    </w:p>
    <w:p w14:paraId="49F5C814" w14:textId="77777777" w:rsidR="00113346" w:rsidRDefault="00113346" w:rsidP="00113346">
      <w:pPr>
        <w:spacing w:line="480" w:lineRule="auto"/>
        <w:ind w:firstLine="720"/>
        <w:jc w:val="both"/>
      </w:pPr>
      <w:r>
        <w:t>Whereas, The official tournament poster was designed by three artists from the three host countries, with NJ-born NYC-based Hank Willis Thomas representing the U.S.; and</w:t>
      </w:r>
    </w:p>
    <w:p w14:paraId="75099568" w14:textId="77777777" w:rsidR="00113346" w:rsidRDefault="00113346" w:rsidP="00113346">
      <w:pPr>
        <w:spacing w:line="480" w:lineRule="auto"/>
        <w:ind w:firstLine="720"/>
        <w:jc w:val="both"/>
      </w:pPr>
      <w:r>
        <w:t>Whereas, Speaking of the collaboration among the three artists that produced the official tournament poster, Thomas said that he wanted “people to recognize that, as three nations, we actually inhabit the same space more often than not” and that the poster “reminds us that we are better together”; and</w:t>
      </w:r>
    </w:p>
    <w:p w14:paraId="0BB5B770" w14:textId="77777777" w:rsidR="00113346" w:rsidRPr="00D6768D" w:rsidRDefault="00113346" w:rsidP="00113346">
      <w:pPr>
        <w:spacing w:line="480" w:lineRule="auto"/>
        <w:ind w:firstLine="720"/>
        <w:jc w:val="both"/>
      </w:pPr>
      <w:r w:rsidRPr="002F2D5B">
        <w:t>Whereas, It is fitting for all New Yorkers</w:t>
      </w:r>
      <w:r>
        <w:t xml:space="preserve">, including all those whose heritages can be found among the 48 nations competing in the tournament, to take part in welcoming the World Cup spectacle, which will draw attention worldwide to NYC and its many cultural, arts, entertainment, and sports venues and offerings and </w:t>
      </w:r>
      <w:r w:rsidRPr="00F84CA9">
        <w:t>which will bring significant economic benefits to NYC;</w:t>
      </w:r>
      <w:r w:rsidRPr="002F2D5B">
        <w:t xml:space="preserve"> now, therefore, be it</w:t>
      </w:r>
    </w:p>
    <w:p w14:paraId="554AF284" w14:textId="77777777" w:rsidR="00113346" w:rsidRPr="00E308AE" w:rsidRDefault="00113346" w:rsidP="00113346">
      <w:pPr>
        <w:spacing w:line="480" w:lineRule="auto"/>
        <w:jc w:val="both"/>
      </w:pPr>
      <w:r w:rsidRPr="00D6768D">
        <w:lastRenderedPageBreak/>
        <w:tab/>
        <w:t xml:space="preserve">Resolved, That the Council of the City of New York </w:t>
      </w:r>
      <w:r>
        <w:t>celebrates</w:t>
      </w:r>
      <w:r w:rsidRPr="00CB2DAD">
        <w:t xml:space="preserve"> the </w:t>
      </w:r>
      <w:r>
        <w:t>arrival of the 2026 World Cup in the City of New York</w:t>
      </w:r>
      <w:r w:rsidRPr="005B4CA2">
        <w:t>.</w:t>
      </w:r>
      <w:r w:rsidRPr="00882B7C">
        <w:t xml:space="preserve"> </w:t>
      </w:r>
    </w:p>
    <w:p w14:paraId="37469FF3" w14:textId="77777777" w:rsidR="00113346" w:rsidRDefault="00113346" w:rsidP="00113346">
      <w:pPr>
        <w:jc w:val="both"/>
        <w:rPr>
          <w:sz w:val="18"/>
          <w:szCs w:val="18"/>
        </w:rPr>
      </w:pPr>
      <w:r w:rsidRPr="00D6768D">
        <w:rPr>
          <w:sz w:val="18"/>
          <w:szCs w:val="18"/>
        </w:rPr>
        <w:t>LS #</w:t>
      </w:r>
      <w:r>
        <w:rPr>
          <w:sz w:val="18"/>
          <w:szCs w:val="18"/>
        </w:rPr>
        <w:t>22498</w:t>
      </w:r>
    </w:p>
    <w:p w14:paraId="2B72F9A1" w14:textId="77777777" w:rsidR="00113346" w:rsidRPr="00D6768D" w:rsidRDefault="00113346" w:rsidP="00113346">
      <w:pPr>
        <w:jc w:val="both"/>
        <w:rPr>
          <w:sz w:val="18"/>
          <w:szCs w:val="18"/>
        </w:rPr>
      </w:pPr>
      <w:r>
        <w:rPr>
          <w:sz w:val="18"/>
          <w:szCs w:val="18"/>
        </w:rPr>
        <w:t>3/30/2026</w:t>
      </w:r>
    </w:p>
    <w:p w14:paraId="74DF72D9" w14:textId="77777777" w:rsidR="00113346" w:rsidRPr="00D6768D" w:rsidRDefault="00113346" w:rsidP="00113346">
      <w:pPr>
        <w:jc w:val="both"/>
        <w:rPr>
          <w:sz w:val="18"/>
          <w:szCs w:val="18"/>
        </w:rPr>
      </w:pPr>
      <w:r w:rsidRPr="00D6768D">
        <w:rPr>
          <w:sz w:val="18"/>
          <w:szCs w:val="18"/>
        </w:rPr>
        <w:t>RHP</w:t>
      </w:r>
    </w:p>
    <w:p w14:paraId="3B45D51C" w14:textId="77777777" w:rsidR="00113346" w:rsidRDefault="00113346" w:rsidP="00113346">
      <w:pPr>
        <w:jc w:val="center"/>
        <w:rPr>
          <w:b/>
          <w:bCs/>
          <w:lang w:val="en"/>
        </w:rPr>
      </w:pPr>
    </w:p>
    <w:p w14:paraId="7DFC6477" w14:textId="77777777" w:rsidR="00113346" w:rsidRDefault="00113346" w:rsidP="008C2F63">
      <w:pPr>
        <w:rPr>
          <w:b/>
          <w:bCs/>
          <w:lang w:val="en"/>
        </w:rPr>
      </w:pPr>
    </w:p>
    <w:p w14:paraId="480A2855" w14:textId="77777777" w:rsidR="00113346" w:rsidRDefault="00113346" w:rsidP="00113346">
      <w:pPr>
        <w:shd w:val="clear" w:color="auto" w:fill="FFFFFF"/>
        <w:rPr>
          <w:b/>
          <w:bCs/>
          <w:lang w:val="en"/>
        </w:rPr>
      </w:pPr>
    </w:p>
    <w:p w14:paraId="48BA2E27" w14:textId="77777777" w:rsidR="00113346" w:rsidRDefault="00113346" w:rsidP="00113346">
      <w:pPr>
        <w:rPr>
          <w:b/>
          <w:bCs/>
          <w:lang w:val="en"/>
        </w:rPr>
      </w:pPr>
      <w:r>
        <w:rPr>
          <w:b/>
          <w:bCs/>
          <w:lang w:val="en"/>
        </w:rPr>
        <w:br w:type="page"/>
      </w:r>
    </w:p>
    <w:p w14:paraId="677F7BDF" w14:textId="77777777" w:rsidR="008C2F63" w:rsidRDefault="008C2F63" w:rsidP="008C2F63">
      <w:pPr>
        <w:jc w:val="center"/>
      </w:pPr>
      <w:r>
        <w:lastRenderedPageBreak/>
        <w:t>Res. No. 429</w:t>
      </w:r>
    </w:p>
    <w:p w14:paraId="20C00BC1" w14:textId="77777777" w:rsidR="008C2F63" w:rsidRDefault="008C2F63" w:rsidP="008C2F63">
      <w:pPr>
        <w:jc w:val="center"/>
      </w:pPr>
    </w:p>
    <w:p w14:paraId="5EF6E828" w14:textId="77777777" w:rsidR="008C2F63" w:rsidRDefault="008C2F63" w:rsidP="008C2F63">
      <w:r>
        <w:t xml:space="preserve">Resolution </w:t>
      </w:r>
      <w:r w:rsidRPr="0032746C">
        <w:t>recognizing the life and legacy of Alvin Ailey and honoring his contributions to American dance and the founding of the Alvin Ailey American Dance Theater</w:t>
      </w:r>
    </w:p>
    <w:p w14:paraId="32D38F63" w14:textId="77777777" w:rsidR="008C2F63" w:rsidRDefault="008C2F63" w:rsidP="008C2F63"/>
    <w:p w14:paraId="7930A546" w14:textId="23140986" w:rsidR="008C2F63" w:rsidRDefault="008C2F63" w:rsidP="008C2F63">
      <w:r>
        <w:t xml:space="preserve">By Council Member </w:t>
      </w:r>
      <w:r w:rsidR="00AC2962">
        <w:rPr>
          <w:color w:val="000000"/>
          <w:shd w:val="clear" w:color="auto" w:fill="FFFFFF"/>
        </w:rPr>
        <w:t xml:space="preserve">Williams, Restler and </w:t>
      </w:r>
      <w:r w:rsidR="00AC2962">
        <w:t>Cabán</w:t>
      </w:r>
    </w:p>
    <w:p w14:paraId="5A41663D" w14:textId="77777777" w:rsidR="008C2F63" w:rsidRDefault="008C2F63" w:rsidP="008C2F63"/>
    <w:p w14:paraId="19FC1D16" w14:textId="77777777" w:rsidR="008C2F63" w:rsidRDefault="008C2F63" w:rsidP="008C2F63">
      <w:pPr>
        <w:spacing w:line="480" w:lineRule="auto"/>
        <w:ind w:firstLine="720"/>
      </w:pPr>
      <w:r>
        <w:t xml:space="preserve">Whereas, </w:t>
      </w:r>
      <w:r w:rsidRPr="00EA1DEF">
        <w:t xml:space="preserve">Alvin Ailey, Jr., born on January 5, 1931, </w:t>
      </w:r>
      <w:r>
        <w:t xml:space="preserve">in </w:t>
      </w:r>
      <w:r w:rsidRPr="00EA1DEF">
        <w:t>Rogers, Texas, was one of the most influential choreographers and cultural figures in American history, whose life and work transformed modern dance and expanded its reach to audiences around the world</w:t>
      </w:r>
      <w:r>
        <w:t>; and</w:t>
      </w:r>
    </w:p>
    <w:p w14:paraId="77F4902F" w14:textId="77777777" w:rsidR="008C2F63" w:rsidRDefault="008C2F63" w:rsidP="008C2F63">
      <w:pPr>
        <w:spacing w:line="480" w:lineRule="auto"/>
        <w:ind w:firstLine="720"/>
      </w:pPr>
      <w:r>
        <w:t>Whereas,</w:t>
      </w:r>
      <w:r w:rsidRPr="00746950">
        <w:rPr>
          <w:rFonts w:ascii="Segoe UI" w:hAnsi="Segoe UI" w:cs="Segoe UI"/>
          <w:sz w:val="21"/>
          <w:szCs w:val="21"/>
        </w:rPr>
        <w:t xml:space="preserve"> </w:t>
      </w:r>
      <w:r w:rsidRPr="00746950">
        <w:t>Ailey’s artistry was deeply shaped by his personal life experiences, including his navigation of identity as a Black queer man in an era when both race and sexuality were met with widespread societal, cultural, and religious condemnation</w:t>
      </w:r>
      <w:r>
        <w:t>—</w:t>
      </w:r>
      <w:r w:rsidRPr="00746950">
        <w:t>experiences that profoundly informed the emotional depth and humanity of his work</w:t>
      </w:r>
      <w:r>
        <w:t>; and</w:t>
      </w:r>
    </w:p>
    <w:p w14:paraId="7C4C47F1" w14:textId="77777777" w:rsidR="008C2F63" w:rsidRDefault="008C2F63" w:rsidP="008C2F63">
      <w:pPr>
        <w:spacing w:line="480" w:lineRule="auto"/>
        <w:ind w:firstLine="720"/>
      </w:pPr>
      <w:r>
        <w:t>Whereas,</w:t>
      </w:r>
      <w:r w:rsidRPr="00746950">
        <w:t xml:space="preserve"> </w:t>
      </w:r>
      <w:r>
        <w:t>A</w:t>
      </w:r>
      <w:r w:rsidRPr="00F66E13">
        <w:t>t the age of five, Alvin Ailey was abandoned by his father, leaving him and his mother, Lula Elizabeth Cliff, to fend for themselves in the segregated South</w:t>
      </w:r>
      <w:r>
        <w:t xml:space="preserve"> during the years of the Great Depression</w:t>
      </w:r>
      <w:r w:rsidRPr="00F66E13">
        <w:t>, where they labored in cotton fields and worked as domestics in white households—experiences that exposed young Ailey to both deep vulnerability and enduring resilience</w:t>
      </w:r>
      <w:r>
        <w:t>; and</w:t>
      </w:r>
    </w:p>
    <w:p w14:paraId="1570E5E9" w14:textId="77777777" w:rsidR="008C2F63" w:rsidRDefault="008C2F63" w:rsidP="008C2F63">
      <w:pPr>
        <w:spacing w:line="480" w:lineRule="auto"/>
        <w:ind w:firstLine="720"/>
      </w:pPr>
      <w:r>
        <w:t>Whereas,</w:t>
      </w:r>
      <w:r w:rsidRPr="00746950">
        <w:rPr>
          <w:rFonts w:ascii="Segoe UI" w:hAnsi="Segoe UI" w:cs="Segoe UI"/>
          <w:sz w:val="21"/>
          <w:szCs w:val="21"/>
        </w:rPr>
        <w:t xml:space="preserve"> </w:t>
      </w:r>
      <w:r>
        <w:t>R</w:t>
      </w:r>
      <w:r w:rsidRPr="00746950">
        <w:t xml:space="preserve">eligion played a </w:t>
      </w:r>
      <w:r>
        <w:t xml:space="preserve">profound </w:t>
      </w:r>
      <w:r w:rsidRPr="00746950">
        <w:t xml:space="preserve">role in Ailey’s early life, as he grew up attending church services and witnessing river baptisms </w:t>
      </w:r>
      <w:r w:rsidRPr="00F66E13">
        <w:t>that imprinted upon him the power of ritual, music, movement, and collective faith—elements that would later reemerge as central motifs in his choreography</w:t>
      </w:r>
      <w:r>
        <w:t>; and</w:t>
      </w:r>
    </w:p>
    <w:p w14:paraId="2730CAC7" w14:textId="77777777" w:rsidR="008C2F63" w:rsidRPr="00746950" w:rsidRDefault="008C2F63" w:rsidP="008C2F63">
      <w:pPr>
        <w:spacing w:line="480" w:lineRule="auto"/>
        <w:ind w:firstLine="720"/>
      </w:pPr>
      <w:r>
        <w:t>Whereas, D</w:t>
      </w:r>
      <w:r w:rsidRPr="00746950">
        <w:t>uring his teenage years, while attending segregated schools, Ailey often experienced profound isolation</w:t>
      </w:r>
      <w:r>
        <w:t xml:space="preserve"> as he </w:t>
      </w:r>
      <w:r w:rsidRPr="00746950">
        <w:t>grappl</w:t>
      </w:r>
      <w:r>
        <w:t>ed</w:t>
      </w:r>
      <w:r w:rsidRPr="00746950">
        <w:t xml:space="preserve"> quietly with his sexuality and sense of belonging</w:t>
      </w:r>
      <w:r>
        <w:t xml:space="preserve"> and </w:t>
      </w:r>
      <w:r w:rsidRPr="00746950">
        <w:t>f</w:t>
      </w:r>
      <w:r>
        <w:t>ound</w:t>
      </w:r>
      <w:r w:rsidRPr="00746950">
        <w:t xml:space="preserve"> solace and expression through movement, imagination, and artistic exploration; and</w:t>
      </w:r>
    </w:p>
    <w:p w14:paraId="15DFF170" w14:textId="77777777" w:rsidR="008C2F63" w:rsidRDefault="008C2F63" w:rsidP="008C2F63">
      <w:pPr>
        <w:spacing w:line="480" w:lineRule="auto"/>
        <w:ind w:firstLine="720"/>
      </w:pPr>
      <w:r>
        <w:lastRenderedPageBreak/>
        <w:t>Whereas</w:t>
      </w:r>
      <w:r w:rsidRPr="00746950">
        <w:t xml:space="preserve">, </w:t>
      </w:r>
      <w:r>
        <w:t>T</w:t>
      </w:r>
      <w:r w:rsidRPr="00746950">
        <w:t xml:space="preserve">hese </w:t>
      </w:r>
      <w:r w:rsidRPr="00F66E13">
        <w:t xml:space="preserve">early experiences of </w:t>
      </w:r>
      <w:r w:rsidRPr="00746950">
        <w:t>struggle, faith, fear, endurance, hope</w:t>
      </w:r>
      <w:r>
        <w:t>,</w:t>
      </w:r>
      <w:r w:rsidRPr="00746950">
        <w:t xml:space="preserve"> and</w:t>
      </w:r>
      <w:r>
        <w:t xml:space="preserve"> joy</w:t>
      </w:r>
      <w:r w:rsidRPr="00746950">
        <w:t xml:space="preserve"> became what Ailey later described as his “blood memories</w:t>
      </w:r>
      <w:r>
        <w:t>,</w:t>
      </w:r>
      <w:r w:rsidRPr="00746950">
        <w:t>”</w:t>
      </w:r>
      <w:r>
        <w:t xml:space="preserve"> </w:t>
      </w:r>
      <w:r w:rsidRPr="00F66E13">
        <w:t>deeply personal truths that would serve as the emotional and spiritual foundation of his creative voice</w:t>
      </w:r>
      <w:r>
        <w:t xml:space="preserve">; and </w:t>
      </w:r>
    </w:p>
    <w:p w14:paraId="4B3E118E" w14:textId="77777777" w:rsidR="008C2F63" w:rsidRDefault="008C2F63" w:rsidP="008C2F63">
      <w:pPr>
        <w:spacing w:line="480" w:lineRule="auto"/>
        <w:ind w:firstLine="720"/>
      </w:pPr>
      <w:r>
        <w:t>Whereas,</w:t>
      </w:r>
      <w:r w:rsidRPr="00B61F28">
        <w:rPr>
          <w:rFonts w:ascii="Segoe UI" w:hAnsi="Segoe UI" w:cs="Segoe UI"/>
          <w:sz w:val="21"/>
          <w:szCs w:val="21"/>
        </w:rPr>
        <w:t xml:space="preserve"> </w:t>
      </w:r>
      <w:r w:rsidRPr="00B61F28">
        <w:t>After moving to California at age 11 to join his mother, who had left a year earlier to pursue better job opportunities, Ailey explored the arts through school activities such as glee club and poetry writing, before a transformative experience</w:t>
      </w:r>
      <w:r>
        <w:t xml:space="preserve"> of</w:t>
      </w:r>
      <w:r w:rsidRPr="00B61F28">
        <w:t xml:space="preserve"> watching </w:t>
      </w:r>
      <w:r>
        <w:t xml:space="preserve">a dance performance by </w:t>
      </w:r>
      <w:r w:rsidRPr="00B61F28">
        <w:t>the Ballet Russe de Monte-Carlo and the Katherine Dunham Dance Company sparked his lifelong passion for dance</w:t>
      </w:r>
      <w:r>
        <w:t>; and</w:t>
      </w:r>
    </w:p>
    <w:p w14:paraId="27345372" w14:textId="77777777" w:rsidR="008C2F63" w:rsidRDefault="008C2F63" w:rsidP="008C2F63">
      <w:pPr>
        <w:spacing w:line="480" w:lineRule="auto"/>
        <w:ind w:firstLine="720"/>
      </w:pPr>
      <w:r>
        <w:t>Whereas,</w:t>
      </w:r>
      <w:r w:rsidRPr="00B61F28">
        <w:rPr>
          <w:rFonts w:ascii="Segoe UI" w:hAnsi="Segoe UI" w:cs="Segoe UI"/>
          <w:sz w:val="21"/>
          <w:szCs w:val="21"/>
        </w:rPr>
        <w:t xml:space="preserve"> </w:t>
      </w:r>
      <w:r w:rsidRPr="00B61F28">
        <w:t>Soon thereafter, his close friend and extraordinary dancer, Carmen de Lavallade, encouraged him to formally train under Lester Horton, founder of one of the first racially integrated dance companies in the United States, which emphasized modern dance techniques influenced by Native American dances, anatomical studies, and diverse movement tradition</w:t>
      </w:r>
      <w:r>
        <w:t>; and</w:t>
      </w:r>
    </w:p>
    <w:p w14:paraId="1D72149B" w14:textId="77777777" w:rsidR="008C2F63" w:rsidRDefault="008C2F63" w:rsidP="008C2F63">
      <w:pPr>
        <w:spacing w:line="480" w:lineRule="auto"/>
        <w:ind w:firstLine="720"/>
      </w:pPr>
      <w:r>
        <w:t>Whereas,</w:t>
      </w:r>
      <w:r w:rsidRPr="00B61F28">
        <w:rPr>
          <w:rFonts w:ascii="Segoe UI" w:hAnsi="Segoe UI" w:cs="Segoe UI"/>
          <w:sz w:val="21"/>
          <w:szCs w:val="21"/>
        </w:rPr>
        <w:t xml:space="preserve"> </w:t>
      </w:r>
      <w:r w:rsidRPr="00B61F28">
        <w:t xml:space="preserve">Under Horton’s mentorship, Ailey mastered a wide range of dance techniques—from classical ballet to Native American movement—yet initially hesitated to pursue dance full time due to limited professional opportunities for Black male dancers and instead studied Romance languages and writing across several California universities, performed briefly as a nightclub entertainer with Maya Angelou, and ultimately returned to Los Angeles to commit fully to his studies with Horton, where he taught children’s classes and created his first dance composition, </w:t>
      </w:r>
      <w:r w:rsidRPr="00B61F28">
        <w:rPr>
          <w:i/>
          <w:iCs/>
        </w:rPr>
        <w:t>Afternoon Blue</w:t>
      </w:r>
      <w:r>
        <w:t>; and</w:t>
      </w:r>
    </w:p>
    <w:p w14:paraId="3C8D5021" w14:textId="77777777" w:rsidR="008C2F63" w:rsidRDefault="008C2F63" w:rsidP="008C2F63">
      <w:pPr>
        <w:spacing w:line="480" w:lineRule="auto"/>
        <w:ind w:firstLine="720"/>
      </w:pPr>
      <w:r>
        <w:t>Whereas, F</w:t>
      </w:r>
      <w:r w:rsidRPr="00F66E13">
        <w:t xml:space="preserve">ollowing Mr. Horton’s untimely death, Alvin Ailey assumed leadership of the Lester Horton Dance Theater at a young age, gaining early insight into choreography, </w:t>
      </w:r>
      <w:r w:rsidRPr="00F66E13">
        <w:lastRenderedPageBreak/>
        <w:t>mentorship, and the responsibility of creating space for artists whose stories had long been marginalized</w:t>
      </w:r>
      <w:r>
        <w:t>; and</w:t>
      </w:r>
    </w:p>
    <w:p w14:paraId="1447E951" w14:textId="77777777" w:rsidR="008C2F63" w:rsidRDefault="008C2F63" w:rsidP="008C2F63">
      <w:pPr>
        <w:spacing w:line="480" w:lineRule="auto"/>
        <w:ind w:firstLine="720"/>
      </w:pPr>
      <w:r>
        <w:t>Whereas, I</w:t>
      </w:r>
      <w:r w:rsidRPr="00F66E13">
        <w:t>n the mid</w:t>
      </w:r>
      <w:r w:rsidRPr="00F66E13">
        <w:noBreakHyphen/>
        <w:t>1950s, Ailey arrived in New York City</w:t>
      </w:r>
      <w:r>
        <w:t xml:space="preserve"> (“NYC” or “City”)</w:t>
      </w:r>
      <w:r w:rsidRPr="00F66E13">
        <w:t>, a city whose energy, diversity, and creative freedom mirrored his own evolving vision, and where he immersed himself in the City’s artistic life</w:t>
      </w:r>
      <w:r>
        <w:t xml:space="preserve"> by </w:t>
      </w:r>
      <w:r w:rsidRPr="00F66E13">
        <w:t>performing on Broadway, studying movement and acting, and refining a voice uniquely his own</w:t>
      </w:r>
      <w:r>
        <w:t>; and</w:t>
      </w:r>
    </w:p>
    <w:p w14:paraId="25CE8E69" w14:textId="77777777" w:rsidR="008C2F63" w:rsidRDefault="008C2F63" w:rsidP="008C2F63">
      <w:pPr>
        <w:spacing w:line="480" w:lineRule="auto"/>
        <w:ind w:firstLine="720"/>
      </w:pPr>
      <w:r>
        <w:t>Whereas, I</w:t>
      </w:r>
      <w:r w:rsidRPr="00F66E13">
        <w:t>n 1958, drawing upon his personal history and artistic conviction, Ailey founded the Alvin Ailey American Dance Theater in</w:t>
      </w:r>
      <w:r>
        <w:t xml:space="preserve"> NYC</w:t>
      </w:r>
      <w:r w:rsidRPr="00F66E13">
        <w:t>, envisioning a company that would honor the African American experience while speaking powerfully to the shared humanity of all people</w:t>
      </w:r>
      <w:r>
        <w:t>; and</w:t>
      </w:r>
    </w:p>
    <w:p w14:paraId="003A1EA7" w14:textId="77777777" w:rsidR="008C2F63" w:rsidRDefault="008C2F63" w:rsidP="008C2F63">
      <w:pPr>
        <w:spacing w:line="480" w:lineRule="auto"/>
        <w:ind w:firstLine="720"/>
      </w:pPr>
      <w:r w:rsidRPr="00065026">
        <w:t xml:space="preserve">Whereas, Just two years later, Ailey premiered </w:t>
      </w:r>
      <w:r w:rsidRPr="00065026">
        <w:rPr>
          <w:i/>
          <w:iCs/>
        </w:rPr>
        <w:t>Revelations</w:t>
      </w:r>
      <w:r w:rsidRPr="00065026">
        <w:t>, a work born directly from his childhood memories of Southern churches, spirituals, and communal survival—a piece that transformed</w:t>
      </w:r>
      <w:r>
        <w:t xml:space="preserve"> deeply</w:t>
      </w:r>
      <w:r w:rsidRPr="00065026">
        <w:t xml:space="preserve"> personal history into universal truth and would become one of the most enduring works in the history of modern dance; and</w:t>
      </w:r>
    </w:p>
    <w:p w14:paraId="50B68B3D" w14:textId="77777777" w:rsidR="008C2F63" w:rsidRDefault="008C2F63" w:rsidP="008C2F63">
      <w:pPr>
        <w:spacing w:line="480" w:lineRule="auto"/>
        <w:ind w:firstLine="720"/>
      </w:pPr>
      <w:r>
        <w:t xml:space="preserve">Whereas, NYC </w:t>
      </w:r>
      <w:r w:rsidRPr="00F66E13">
        <w:t>became the beating heart of Alvin Ailey’s life’s work—the place where his artistry matured, where his company took root, and where his belief that “dance is for everyone” was transformed into a living institution</w:t>
      </w:r>
      <w:r>
        <w:t>; and</w:t>
      </w:r>
    </w:p>
    <w:p w14:paraId="06088133" w14:textId="77777777" w:rsidR="008C2F63" w:rsidRDefault="008C2F63" w:rsidP="008C2F63">
      <w:pPr>
        <w:spacing w:line="480" w:lineRule="auto"/>
        <w:ind w:firstLine="720"/>
      </w:pPr>
      <w:r>
        <w:t>Whereas, I</w:t>
      </w:r>
      <w:r w:rsidRPr="00F66E13">
        <w:t>n 1969, Ailey deepened his commitment to access and opportunity by founding The Ailey School in New York City, ensuring that young people—regardless of race, income, or background—could experience discipline, creativity, and possibility through dance</w:t>
      </w:r>
      <w:r>
        <w:t>; and</w:t>
      </w:r>
    </w:p>
    <w:p w14:paraId="0F5141D2" w14:textId="77777777" w:rsidR="008C2F63" w:rsidRDefault="008C2F63" w:rsidP="008C2F63">
      <w:pPr>
        <w:spacing w:line="480" w:lineRule="auto"/>
        <w:ind w:firstLine="720"/>
      </w:pPr>
      <w:r>
        <w:lastRenderedPageBreak/>
        <w:t>Whereas,</w:t>
      </w:r>
      <w:r w:rsidRPr="00BD0B3D">
        <w:rPr>
          <w:rFonts w:ascii="Segoe UI" w:hAnsi="Segoe UI" w:cs="Segoe UI"/>
          <w:sz w:val="21"/>
          <w:szCs w:val="21"/>
        </w:rPr>
        <w:t xml:space="preserve"> </w:t>
      </w:r>
      <w:r w:rsidRPr="00BD0B3D">
        <w:t>In 1974, the Ailey Repertory Ensemble, known as “Ailey II,” was established to serve as a bridge between student training and professional performance, providing early</w:t>
      </w:r>
      <w:r w:rsidRPr="00BD0B3D">
        <w:noBreakHyphen/>
        <w:t>career dancers with essential transitional experience</w:t>
      </w:r>
      <w:r>
        <w:t>; and</w:t>
      </w:r>
    </w:p>
    <w:p w14:paraId="3B56C2EC" w14:textId="77777777" w:rsidR="008C2F63" w:rsidRDefault="008C2F63" w:rsidP="008C2F63">
      <w:pPr>
        <w:spacing w:line="480" w:lineRule="auto"/>
        <w:ind w:firstLine="720"/>
      </w:pPr>
      <w:r>
        <w:t>Whereas, T</w:t>
      </w:r>
      <w:r w:rsidRPr="00EA1DEF">
        <w:t>hroughout his career, Ailey choreographed nearly eighty ballets</w:t>
      </w:r>
      <w:r>
        <w:t xml:space="preserve">, </w:t>
      </w:r>
      <w:r w:rsidRPr="00EA1DEF">
        <w:t>collaborated with many of the nation’s most distinguished artists,</w:t>
      </w:r>
      <w:r>
        <w:t xml:space="preserve"> and toured all over the nation and the world</w:t>
      </w:r>
      <w:r w:rsidRPr="00EA1DEF">
        <w:t xml:space="preserve"> contributing significantly to the artistic, cultural, and social fabric of the United States</w:t>
      </w:r>
      <w:r>
        <w:t>; and</w:t>
      </w:r>
    </w:p>
    <w:p w14:paraId="0A80A2F7" w14:textId="77777777" w:rsidR="008C2F63" w:rsidRDefault="008C2F63" w:rsidP="008C2F63">
      <w:pPr>
        <w:spacing w:line="480" w:lineRule="auto"/>
        <w:ind w:firstLine="720"/>
      </w:pPr>
      <w:r>
        <w:t>Whereas,</w:t>
      </w:r>
      <w:r w:rsidRPr="00BD0B3D">
        <w:rPr>
          <w:rFonts w:ascii="Segoe UI" w:hAnsi="Segoe UI" w:cs="Segoe UI"/>
          <w:sz w:val="21"/>
          <w:szCs w:val="21"/>
        </w:rPr>
        <w:t xml:space="preserve"> </w:t>
      </w:r>
      <w:r w:rsidRPr="00BD0B3D">
        <w:t>Ailey died from an AIDS</w:t>
      </w:r>
      <w:r w:rsidRPr="00BD0B3D">
        <w:noBreakHyphen/>
        <w:t>related illness at the age of 58 on December 1, 1989, and was laid to rest in the Garden of Honor at Rose Hills Memorial Park in Los Angeles following a funeral at the Cathedral of St. John the Divine attended by more than 4,000 mourners</w:t>
      </w:r>
      <w:r>
        <w:t xml:space="preserve">; and    </w:t>
      </w:r>
    </w:p>
    <w:p w14:paraId="03F89F4C" w14:textId="77777777" w:rsidR="008C2F63" w:rsidRDefault="008C2F63" w:rsidP="008C2F63">
      <w:pPr>
        <w:spacing w:line="480" w:lineRule="auto"/>
        <w:ind w:firstLine="720"/>
      </w:pPr>
      <w:r>
        <w:t>Whereas, T</w:t>
      </w:r>
      <w:r w:rsidRPr="00EA1DEF">
        <w:t>he Alvin Ailey American Dance Theater has grown into the largest modern dance company in the United States and is internationally recognized as a vital American cultural ambassador, performing for millions of people in more than seventy countries</w:t>
      </w:r>
      <w:r>
        <w:t>; and</w:t>
      </w:r>
    </w:p>
    <w:p w14:paraId="7403D79C" w14:textId="77777777" w:rsidR="008C2F63" w:rsidRDefault="008C2F63" w:rsidP="008C2F63">
      <w:pPr>
        <w:spacing w:line="480" w:lineRule="auto"/>
        <w:ind w:firstLine="720"/>
      </w:pPr>
      <w:r>
        <w:t>Whereas,</w:t>
      </w:r>
      <w:r w:rsidRPr="00020B89">
        <w:rPr>
          <w:rFonts w:ascii="Segoe UI" w:hAnsi="Segoe UI" w:cs="Segoe UI"/>
          <w:sz w:val="21"/>
          <w:szCs w:val="21"/>
        </w:rPr>
        <w:t xml:space="preserve"> </w:t>
      </w:r>
      <w:r w:rsidRPr="00020B89">
        <w:t>The Ailey School and Ailey II continue to provide world</w:t>
      </w:r>
      <w:r w:rsidRPr="00020B89">
        <w:noBreakHyphen/>
        <w:t>class dance training and expand access to the arts for young people from diverse backgrounds through initiatives such as AileyCamp and AileyDance Kids, which together serve approximately 4,000 public school students in New York and New Jersey</w:t>
      </w:r>
      <w:r>
        <w:t>; and</w:t>
      </w:r>
    </w:p>
    <w:p w14:paraId="527373EE" w14:textId="77777777" w:rsidR="008C2F63" w:rsidRDefault="008C2F63" w:rsidP="008C2F63">
      <w:pPr>
        <w:spacing w:line="480" w:lineRule="auto"/>
        <w:ind w:firstLine="720"/>
      </w:pPr>
      <w:r>
        <w:t xml:space="preserve">Whereas, </w:t>
      </w:r>
      <w:r w:rsidRPr="0046405E">
        <w:t xml:space="preserve">Through performances, classrooms, studios, and community spaces across the five boroughs, the Ailey organization’s Ailey Arts in Education &amp; Community Programs continue to reach more than ten thousand </w:t>
      </w:r>
      <w:r>
        <w:t>youth and older adults</w:t>
      </w:r>
      <w:r w:rsidRPr="0046405E">
        <w:t xml:space="preserve"> each year, nurturing talent, strengthening communities, and affirming the power of the arts to heal, inspire, and unite</w:t>
      </w:r>
      <w:r>
        <w:t>; and</w:t>
      </w:r>
    </w:p>
    <w:p w14:paraId="32335FD5" w14:textId="77777777" w:rsidR="008C2F63" w:rsidRDefault="008C2F63" w:rsidP="008C2F63">
      <w:pPr>
        <w:spacing w:line="480" w:lineRule="auto"/>
        <w:ind w:firstLine="720"/>
      </w:pPr>
      <w:r>
        <w:t>Whereas,</w:t>
      </w:r>
      <w:r w:rsidRPr="009856EA">
        <w:rPr>
          <w:rFonts w:ascii="Segoe UI" w:hAnsi="Segoe UI" w:cs="Segoe UI"/>
          <w:sz w:val="21"/>
          <w:szCs w:val="21"/>
        </w:rPr>
        <w:t xml:space="preserve"> </w:t>
      </w:r>
      <w:r w:rsidRPr="009856EA">
        <w:t xml:space="preserve">In recognition of his extraordinary artistic achievements and lasting cultural impact, Alvin Ailey received numerous honors during and after his lifetime, including the </w:t>
      </w:r>
      <w:r w:rsidRPr="009856EA">
        <w:lastRenderedPageBreak/>
        <w:t>Kennedy Center Honors in 1988 and the Presidential Medal of Freedom in 2014, posthumously bestowed as the nation’s highest civilian honor</w:t>
      </w:r>
      <w:r w:rsidRPr="00EA1DEF">
        <w:t>; and</w:t>
      </w:r>
    </w:p>
    <w:p w14:paraId="77F03735" w14:textId="77777777" w:rsidR="008C2F63" w:rsidRDefault="008C2F63" w:rsidP="008C2F63">
      <w:pPr>
        <w:spacing w:line="480" w:lineRule="auto"/>
        <w:ind w:firstLine="720"/>
      </w:pPr>
      <w:r>
        <w:t xml:space="preserve">Whereas, </w:t>
      </w:r>
      <w:r w:rsidRPr="00EA1DEF">
        <w:t>Alvin Ailey’s work</w:t>
      </w:r>
      <w:r>
        <w:t xml:space="preserve"> </w:t>
      </w:r>
      <w:r w:rsidRPr="00EA1DEF">
        <w:t>helped break down racial barriers in the performing arts, affirmed the dignity and beauty of Black life in America, and demonstrated the power of the arts to foster understanding, empathy, and unity across communities; and</w:t>
      </w:r>
    </w:p>
    <w:p w14:paraId="5582DB5F" w14:textId="77777777" w:rsidR="008C2F63" w:rsidRDefault="008C2F63" w:rsidP="008C2F63">
      <w:pPr>
        <w:spacing w:line="480" w:lineRule="auto"/>
        <w:ind w:firstLine="720"/>
      </w:pPr>
      <w:r>
        <w:t xml:space="preserve">Whereas, </w:t>
      </w:r>
      <w:r w:rsidRPr="00EA1DEF">
        <w:t>Alvin Ailey’s legacy continues to inspire dancers, choreographers, educators, and audiences in this City and around the world, reinforcing the essential role of the arts in civic life and cultural expression</w:t>
      </w:r>
      <w:r>
        <w:t>; and</w:t>
      </w:r>
    </w:p>
    <w:p w14:paraId="1826B3BD" w14:textId="77777777" w:rsidR="008C2F63" w:rsidRDefault="008C2F63" w:rsidP="008C2F63">
      <w:pPr>
        <w:spacing w:line="480" w:lineRule="auto"/>
        <w:ind w:firstLine="720"/>
      </w:pPr>
      <w:r>
        <w:t xml:space="preserve">Whereas, </w:t>
      </w:r>
      <w:r w:rsidRPr="00F66E13">
        <w:t>Alvin Ailey’s journey—from a childhood marked by adversity to global cultural influence—embodies the promise of New York City itself: a place where creativity can rise from struggle, where personal truth can become collective expression, and where art can change lives</w:t>
      </w:r>
      <w:r>
        <w:t>; now, therefore, be it</w:t>
      </w:r>
    </w:p>
    <w:p w14:paraId="1FCA268A" w14:textId="77777777" w:rsidR="008C2F63" w:rsidRDefault="008C2F63" w:rsidP="008C2F63">
      <w:pPr>
        <w:spacing w:line="480" w:lineRule="auto"/>
        <w:ind w:firstLine="720"/>
      </w:pPr>
      <w:r>
        <w:t>Resolved, That the Council of the City of New York</w:t>
      </w:r>
      <w:r w:rsidRPr="0032746C">
        <w:t xml:space="preserve"> recogniz</w:t>
      </w:r>
      <w:r>
        <w:t>es</w:t>
      </w:r>
      <w:r w:rsidRPr="0032746C">
        <w:t xml:space="preserve"> the life and legacy of Alvin Ailey and honor</w:t>
      </w:r>
      <w:r>
        <w:t>s</w:t>
      </w:r>
      <w:r w:rsidRPr="0032746C">
        <w:t xml:space="preserve"> his contributions to American dance and the founding of the Alvin Ailey American Dance Theater.</w:t>
      </w:r>
      <w:r>
        <w:t xml:space="preserve"> </w:t>
      </w:r>
    </w:p>
    <w:p w14:paraId="29353D8C" w14:textId="77777777" w:rsidR="008C2F63" w:rsidRDefault="008C2F63" w:rsidP="008C2F63"/>
    <w:p w14:paraId="7A86ED49" w14:textId="77777777" w:rsidR="008C2F63" w:rsidRDefault="008C2F63" w:rsidP="008C2F63"/>
    <w:p w14:paraId="254A0A06" w14:textId="77777777" w:rsidR="008C2F63" w:rsidRDefault="008C2F63" w:rsidP="008C2F63">
      <w:r>
        <w:rPr>
          <w:sz w:val="18"/>
          <w:szCs w:val="18"/>
        </w:rPr>
        <w:t>LS #</w:t>
      </w:r>
      <w:r w:rsidRPr="009856EA">
        <w:rPr>
          <w:sz w:val="18"/>
          <w:szCs w:val="18"/>
        </w:rPr>
        <w:t>21713</w:t>
      </w:r>
    </w:p>
    <w:p w14:paraId="246F4F70" w14:textId="77777777" w:rsidR="008C2F63" w:rsidRPr="009856EA" w:rsidRDefault="008C2F63" w:rsidP="008C2F63">
      <w:pPr>
        <w:rPr>
          <w:sz w:val="18"/>
          <w:szCs w:val="18"/>
        </w:rPr>
      </w:pPr>
      <w:r>
        <w:rPr>
          <w:sz w:val="18"/>
          <w:szCs w:val="18"/>
        </w:rPr>
        <w:t>4</w:t>
      </w:r>
      <w:r w:rsidRPr="009856EA">
        <w:rPr>
          <w:sz w:val="18"/>
          <w:szCs w:val="18"/>
        </w:rPr>
        <w:t>/</w:t>
      </w:r>
      <w:r>
        <w:rPr>
          <w:sz w:val="18"/>
          <w:szCs w:val="18"/>
        </w:rPr>
        <w:t>03</w:t>
      </w:r>
      <w:r w:rsidRPr="009856EA">
        <w:rPr>
          <w:sz w:val="18"/>
          <w:szCs w:val="18"/>
        </w:rPr>
        <w:t>/2026</w:t>
      </w:r>
    </w:p>
    <w:p w14:paraId="5D474B8F" w14:textId="77777777" w:rsidR="008C2F63" w:rsidRPr="00B74608" w:rsidRDefault="008C2F63" w:rsidP="008C2F63">
      <w:pPr>
        <w:rPr>
          <w:sz w:val="18"/>
          <w:szCs w:val="18"/>
        </w:rPr>
      </w:pPr>
      <w:r>
        <w:rPr>
          <w:sz w:val="18"/>
          <w:szCs w:val="18"/>
        </w:rPr>
        <w:t>M.B.</w:t>
      </w:r>
    </w:p>
    <w:p w14:paraId="132A9EEB" w14:textId="77777777" w:rsidR="008C2F63" w:rsidRPr="00EA1DEF" w:rsidRDefault="008C2F63" w:rsidP="008C2F63"/>
    <w:p w14:paraId="651F5B69" w14:textId="77777777" w:rsidR="008C2F63" w:rsidRPr="00EA1DEF" w:rsidRDefault="008C2F63" w:rsidP="008C2F63"/>
    <w:p w14:paraId="374EA57C" w14:textId="77777777" w:rsidR="008C2F63" w:rsidRDefault="008C2F63" w:rsidP="007E4250">
      <w:pPr>
        <w:shd w:val="clear" w:color="auto" w:fill="FFFFFF"/>
        <w:rPr>
          <w:b/>
          <w:bCs/>
          <w:lang w:val="en"/>
        </w:rPr>
      </w:pPr>
    </w:p>
    <w:p w14:paraId="38B4CB2C" w14:textId="77777777" w:rsidR="008C2F63" w:rsidRDefault="008C2F63" w:rsidP="007E4250">
      <w:pPr>
        <w:shd w:val="clear" w:color="auto" w:fill="FFFFFF"/>
        <w:rPr>
          <w:b/>
          <w:bCs/>
          <w:lang w:val="en"/>
        </w:rPr>
      </w:pPr>
    </w:p>
    <w:p w14:paraId="454E48EF" w14:textId="77777777" w:rsidR="008C2F63" w:rsidRDefault="008C2F63" w:rsidP="007E4250">
      <w:pPr>
        <w:shd w:val="clear" w:color="auto" w:fill="FFFFFF"/>
        <w:rPr>
          <w:b/>
          <w:bCs/>
          <w:lang w:val="en"/>
        </w:rPr>
      </w:pPr>
    </w:p>
    <w:p w14:paraId="2CD678EF" w14:textId="7DB0C52B" w:rsidR="00E82E30" w:rsidRDefault="00E82E30">
      <w:pPr>
        <w:rPr>
          <w:b/>
          <w:bCs/>
          <w:lang w:val="en"/>
        </w:rPr>
      </w:pPr>
    </w:p>
    <w:sectPr w:rsidR="00E82E30" w:rsidSect="00253E22">
      <w:headerReference w:type="default" r:id="rId9"/>
      <w:footerReference w:type="even" r:id="rId10"/>
      <w:footerReference w:type="default" r:id="rId11"/>
      <w:pgSz w:w="12240" w:h="15840"/>
      <w:pgMar w:top="1440" w:right="1440" w:bottom="1440" w:left="1440" w:header="432" w:footer="432" w:gutter="0"/>
      <w:pgNumType w:start="1"/>
      <w:cols w:space="720" w:equalWidth="0">
        <w:col w:w="9360"/>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F1D7B" w14:textId="77777777" w:rsidR="002100FE" w:rsidRDefault="002100FE" w:rsidP="000711A5">
      <w:r>
        <w:separator/>
      </w:r>
    </w:p>
  </w:endnote>
  <w:endnote w:type="continuationSeparator" w:id="0">
    <w:p w14:paraId="3F6EA7C9" w14:textId="77777777" w:rsidR="002100FE" w:rsidRDefault="002100FE" w:rsidP="000711A5">
      <w:r>
        <w:continuationSeparator/>
      </w:r>
    </w:p>
  </w:endnote>
  <w:endnote w:type="continuationNotice" w:id="1">
    <w:p w14:paraId="728C832D" w14:textId="77777777" w:rsidR="002100FE" w:rsidRDefault="002100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571D" w14:textId="77777777" w:rsidR="00165628" w:rsidRDefault="00165628" w:rsidP="00253E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45002D" w14:textId="77777777" w:rsidR="00165628" w:rsidRDefault="001656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3343331"/>
      <w:docPartObj>
        <w:docPartGallery w:val="Page Numbers (Bottom of Page)"/>
        <w:docPartUnique/>
      </w:docPartObj>
    </w:sdtPr>
    <w:sdtEndPr>
      <w:rPr>
        <w:rStyle w:val="PageNumber"/>
      </w:rPr>
    </w:sdtEndPr>
    <w:sdtContent>
      <w:p w14:paraId="5198FEFD" w14:textId="0EB13EB6" w:rsidR="00165628" w:rsidRDefault="00165628" w:rsidP="00253E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0429C">
          <w:rPr>
            <w:rStyle w:val="PageNumber"/>
            <w:noProof/>
          </w:rPr>
          <w:t>42</w:t>
        </w:r>
        <w:r>
          <w:rPr>
            <w:rStyle w:val="PageNumber"/>
          </w:rPr>
          <w:fldChar w:fldCharType="end"/>
        </w:r>
      </w:p>
    </w:sdtContent>
  </w:sdt>
  <w:p w14:paraId="757B11D7" w14:textId="77777777" w:rsidR="00165628" w:rsidRDefault="00165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9A320" w14:textId="77777777" w:rsidR="002100FE" w:rsidRDefault="002100FE" w:rsidP="000711A5">
      <w:r>
        <w:separator/>
      </w:r>
    </w:p>
  </w:footnote>
  <w:footnote w:type="continuationSeparator" w:id="0">
    <w:p w14:paraId="020E56D0" w14:textId="77777777" w:rsidR="002100FE" w:rsidRDefault="002100FE" w:rsidP="000711A5">
      <w:r>
        <w:continuationSeparator/>
      </w:r>
    </w:p>
  </w:footnote>
  <w:footnote w:type="continuationNotice" w:id="1">
    <w:p w14:paraId="5A5094E0" w14:textId="77777777" w:rsidR="002100FE" w:rsidRDefault="002100FE"/>
  </w:footnote>
  <w:footnote w:id="2">
    <w:p w14:paraId="11609513" w14:textId="148F1A0E" w:rsidR="00FD42D9" w:rsidRPr="005F010D" w:rsidRDefault="00FD42D9" w:rsidP="00FD42D9">
      <w:pPr>
        <w:pStyle w:val="FootnoteText"/>
      </w:pPr>
      <w:r w:rsidRPr="005F010D">
        <w:rPr>
          <w:rStyle w:val="FootnoteReference"/>
        </w:rPr>
        <w:footnoteRef/>
      </w:r>
      <w:r w:rsidR="00B81140">
        <w:t>“Welcome,” Mayor’s Office for International Programs</w:t>
      </w:r>
      <w:r w:rsidR="00127404">
        <w:t xml:space="preserve">, available </w:t>
      </w:r>
      <w:r w:rsidR="00B81140">
        <w:t xml:space="preserve">at </w:t>
      </w:r>
      <w:hyperlink r:id="rId1" w:history="1">
        <w:r w:rsidR="00127404" w:rsidRPr="00DA75C2">
          <w:rPr>
            <w:rStyle w:val="Hyperlink"/>
          </w:rPr>
          <w:t>https://www.nyc.gov/site/international/index.page</w:t>
        </w:r>
      </w:hyperlink>
      <w:r w:rsidR="004E378A">
        <w:t xml:space="preserve"> (last accessed April 14, 2026).</w:t>
      </w:r>
    </w:p>
  </w:footnote>
  <w:footnote w:id="3">
    <w:p w14:paraId="5DA1256D" w14:textId="2B4873CE" w:rsidR="00FD42D9" w:rsidRDefault="00FD42D9" w:rsidP="00FD42D9">
      <w:pPr>
        <w:pStyle w:val="FootnoteText"/>
      </w:pPr>
      <w:r>
        <w:rPr>
          <w:rStyle w:val="FootnoteReference"/>
        </w:rPr>
        <w:footnoteRef/>
      </w:r>
      <w:r>
        <w:t xml:space="preserve">“History of the Office,” Mayor’s Office for International Programs </w:t>
      </w:r>
      <w:r w:rsidR="00822EEF">
        <w:t xml:space="preserve">available </w:t>
      </w:r>
      <w:r>
        <w:t xml:space="preserve">at </w:t>
      </w:r>
      <w:hyperlink r:id="rId2" w:history="1">
        <w:r w:rsidRPr="008766F2">
          <w:rPr>
            <w:rStyle w:val="Hyperlink"/>
          </w:rPr>
          <w:t>https://www.nyc.gov/site/international/about/history-of-the-office.page</w:t>
        </w:r>
      </w:hyperlink>
      <w:r w:rsidR="004E378A">
        <w:t xml:space="preserve"> (last accessed April 14, 2026).</w:t>
      </w:r>
    </w:p>
  </w:footnote>
  <w:footnote w:id="4">
    <w:p w14:paraId="0A259ECB" w14:textId="61346A51" w:rsidR="00FD42D9" w:rsidRDefault="00FD42D9" w:rsidP="00FD42D9">
      <w:pPr>
        <w:pStyle w:val="FootnoteText"/>
      </w:pPr>
      <w:r>
        <w:rPr>
          <w:rStyle w:val="FootnoteReference"/>
        </w:rPr>
        <w:footnoteRef/>
      </w:r>
      <w:r>
        <w:t xml:space="preserve">“Global Vision/Urban Action,” Mayor’s Office for International Programs </w:t>
      </w:r>
      <w:r w:rsidR="00822EEF">
        <w:t xml:space="preserve">available </w:t>
      </w:r>
      <w:r>
        <w:t xml:space="preserve">at </w:t>
      </w:r>
      <w:hyperlink r:id="rId3" w:history="1">
        <w:r w:rsidRPr="008766F2">
          <w:rPr>
            <w:rStyle w:val="Hyperlink"/>
          </w:rPr>
          <w:t>https://www.nyc.gov/site/international/programs/global-vision-urban-action.page</w:t>
        </w:r>
      </w:hyperlink>
      <w:r w:rsidR="004E378A">
        <w:t xml:space="preserve"> (last accessed April 14, 2026).</w:t>
      </w:r>
    </w:p>
  </w:footnote>
  <w:footnote w:id="5">
    <w:p w14:paraId="60497D34" w14:textId="32D847F3" w:rsidR="00FD42D9" w:rsidRDefault="00FD42D9" w:rsidP="00FD42D9">
      <w:pPr>
        <w:pStyle w:val="FootnoteText"/>
      </w:pPr>
      <w:r>
        <w:rPr>
          <w:rStyle w:val="FootnoteReference"/>
        </w:rPr>
        <w:footnoteRef/>
      </w:r>
      <w:r>
        <w:t xml:space="preserve">“Voluntary Local Review Declaration,” Mayor’s Office for International Programs </w:t>
      </w:r>
      <w:r w:rsidR="00822EEF">
        <w:t xml:space="preserve">available </w:t>
      </w:r>
      <w:r>
        <w:t xml:space="preserve">at </w:t>
      </w:r>
      <w:hyperlink r:id="rId4" w:history="1">
        <w:r w:rsidRPr="008766F2">
          <w:rPr>
            <w:rStyle w:val="Hyperlink"/>
          </w:rPr>
          <w:t>https://www.nyc.gov/site/international/programs/voluntary-local-review-declaration.page</w:t>
        </w:r>
      </w:hyperlink>
      <w:r w:rsidR="004E378A">
        <w:t xml:space="preserve"> (last accessed April 14, 2026).</w:t>
      </w:r>
    </w:p>
  </w:footnote>
  <w:footnote w:id="6">
    <w:p w14:paraId="7E551B37" w14:textId="549027C6" w:rsidR="00FD42D9" w:rsidRDefault="00FD42D9" w:rsidP="00FD42D9">
      <w:pPr>
        <w:pStyle w:val="FootnoteText"/>
      </w:pPr>
      <w:r>
        <w:rPr>
          <w:rStyle w:val="FootnoteReference"/>
        </w:rPr>
        <w:footnoteRef/>
      </w:r>
      <w:r>
        <w:t xml:space="preserve">“Services,” Mayor’s Office for International Programs </w:t>
      </w:r>
      <w:r w:rsidR="00822EEF">
        <w:t xml:space="preserve">available </w:t>
      </w:r>
      <w:r>
        <w:t xml:space="preserve">at </w:t>
      </w:r>
      <w:hyperlink r:id="rId5" w:history="1">
        <w:r w:rsidRPr="005368BC">
          <w:rPr>
            <w:rStyle w:val="Hyperlink"/>
          </w:rPr>
          <w:t>https://www.nyc.gov/site/international/services/services.page</w:t>
        </w:r>
      </w:hyperlink>
      <w:r w:rsidR="004E378A">
        <w:t xml:space="preserve"> (last accessed April 14, 2026).</w:t>
      </w:r>
    </w:p>
  </w:footnote>
  <w:footnote w:id="7">
    <w:p w14:paraId="2201F954" w14:textId="4D3EA5B9" w:rsidR="00FD42D9" w:rsidRDefault="00FD42D9" w:rsidP="00FD42D9">
      <w:pPr>
        <w:pStyle w:val="FootnoteText"/>
      </w:pPr>
      <w:r>
        <w:rPr>
          <w:rStyle w:val="FootnoteReference"/>
        </w:rPr>
        <w:footnoteRef/>
      </w:r>
      <w:r>
        <w:t xml:space="preserve">“Economic Development,” Mayor’s Office for International Programs </w:t>
      </w:r>
      <w:r w:rsidR="00822EEF">
        <w:t xml:space="preserve">available </w:t>
      </w:r>
      <w:r>
        <w:t>at</w:t>
      </w:r>
    </w:p>
    <w:p w14:paraId="40C6D82B" w14:textId="060ED671" w:rsidR="00FD42D9" w:rsidRDefault="00FD42D9" w:rsidP="00FD42D9">
      <w:pPr>
        <w:pStyle w:val="FootnoteText"/>
      </w:pPr>
      <w:hyperlink r:id="rId6" w:history="1">
        <w:r w:rsidRPr="005368BC">
          <w:rPr>
            <w:rStyle w:val="Hyperlink"/>
          </w:rPr>
          <w:t>https://www.nyc.gov/site/international/services/international-business.page</w:t>
        </w:r>
      </w:hyperlink>
      <w:r w:rsidR="004E378A">
        <w:t xml:space="preserve"> (last accessed April 14, 2026).</w:t>
      </w:r>
    </w:p>
  </w:footnote>
  <w:footnote w:id="8">
    <w:p w14:paraId="5B26A492" w14:textId="1041D233" w:rsidR="00E2516C" w:rsidRDefault="00E2516C">
      <w:pPr>
        <w:pStyle w:val="FootnoteText"/>
      </w:pPr>
      <w:r>
        <w:rPr>
          <w:rStyle w:val="FootnoteReference"/>
        </w:rPr>
        <w:footnoteRef/>
      </w:r>
      <w:r>
        <w:t xml:space="preserve">“NYC Junior Ambassadors (NYCJA),” Mayor’s Office for International Programs available at </w:t>
      </w:r>
      <w:hyperlink r:id="rId7" w:history="1">
        <w:r w:rsidRPr="00DA75C2">
          <w:rPr>
            <w:rStyle w:val="Hyperlink"/>
          </w:rPr>
          <w:t>https://www.nyc.gov/site/international/programs/the-new-yorkness-of-the-un.page</w:t>
        </w:r>
      </w:hyperlink>
      <w:r w:rsidR="004E378A">
        <w:t xml:space="preserve"> (last accessed April 14, 2026).</w:t>
      </w:r>
    </w:p>
  </w:footnote>
  <w:footnote w:id="9">
    <w:p w14:paraId="149EF220" w14:textId="31E06DA4" w:rsidR="00FD42D9" w:rsidRDefault="00FD42D9" w:rsidP="00FD42D9">
      <w:pPr>
        <w:pStyle w:val="FootnoteText"/>
      </w:pPr>
      <w:r>
        <w:rPr>
          <w:rStyle w:val="FootnoteReference"/>
        </w:rPr>
        <w:footnoteRef/>
      </w:r>
      <w:r w:rsidR="003F3336" w:rsidRPr="00080B84">
        <w:rPr>
          <w:i/>
        </w:rPr>
        <w:t>Id</w:t>
      </w:r>
      <w:r w:rsidR="003F3336">
        <w:t>.</w:t>
      </w:r>
    </w:p>
  </w:footnote>
  <w:footnote w:id="10">
    <w:p w14:paraId="5DC273EF" w14:textId="02B08BF4" w:rsidR="000F365E" w:rsidRDefault="000F365E" w:rsidP="000F365E">
      <w:pPr>
        <w:pStyle w:val="FootnoteText"/>
      </w:pPr>
      <w:r>
        <w:rPr>
          <w:rStyle w:val="FootnoteReference"/>
        </w:rPr>
        <w:footnoteRef/>
      </w:r>
      <w:r w:rsidRPr="00080B84">
        <w:rPr>
          <w:i/>
        </w:rPr>
        <w:t>Id</w:t>
      </w:r>
      <w:r>
        <w:t>.</w:t>
      </w:r>
    </w:p>
  </w:footnote>
  <w:footnote w:id="11">
    <w:p w14:paraId="30BB850D" w14:textId="77777777" w:rsidR="00FD42D9" w:rsidRDefault="00FD42D9" w:rsidP="00FD42D9">
      <w:pPr>
        <w:pStyle w:val="FootnoteText"/>
      </w:pPr>
      <w:r>
        <w:rPr>
          <w:rStyle w:val="FootnoteReference"/>
        </w:rPr>
        <w:footnoteRef/>
      </w:r>
      <w:r w:rsidRPr="00080B84">
        <w:rPr>
          <w:i/>
        </w:rPr>
        <w:t>Id</w:t>
      </w:r>
      <w:r>
        <w:t>.</w:t>
      </w:r>
    </w:p>
  </w:footnote>
  <w:footnote w:id="12">
    <w:p w14:paraId="24EC0BE1" w14:textId="7F5835AC" w:rsidR="00FD42D9" w:rsidRDefault="00FD42D9" w:rsidP="00FD42D9">
      <w:pPr>
        <w:pStyle w:val="FootnoteText"/>
      </w:pPr>
      <w:r>
        <w:rPr>
          <w:rStyle w:val="FootnoteReference"/>
        </w:rPr>
        <w:footnoteRef/>
      </w:r>
      <w:r>
        <w:t xml:space="preserve">“In-Class Learning,” Mayor’s Office for International Programs </w:t>
      </w:r>
      <w:r w:rsidR="00822EEF">
        <w:t xml:space="preserve">available </w:t>
      </w:r>
      <w:r>
        <w:t xml:space="preserve">at </w:t>
      </w:r>
      <w:hyperlink r:id="rId8" w:history="1">
        <w:r w:rsidRPr="005368BC">
          <w:rPr>
            <w:rStyle w:val="Hyperlink"/>
          </w:rPr>
          <w:t>https://www.nyc.gov/site/juniorambassadors/activities/in-class.page</w:t>
        </w:r>
      </w:hyperlink>
      <w:r w:rsidR="004E378A">
        <w:t xml:space="preserve"> (last accessed April 14, 2026).</w:t>
      </w:r>
    </w:p>
  </w:footnote>
  <w:footnote w:id="13">
    <w:p w14:paraId="0E908D82" w14:textId="7DB535B3" w:rsidR="00FD42D9" w:rsidRDefault="00FD42D9" w:rsidP="00FD42D9">
      <w:pPr>
        <w:pStyle w:val="FootnoteText"/>
      </w:pPr>
      <w:r>
        <w:rPr>
          <w:rStyle w:val="FootnoteReference"/>
        </w:rPr>
        <w:footnoteRef/>
      </w:r>
      <w:r>
        <w:t xml:space="preserve">“Professional Development for Educators,” Mayor’s Office for International Programs </w:t>
      </w:r>
      <w:r w:rsidR="00822EEF">
        <w:t xml:space="preserve">available </w:t>
      </w:r>
      <w:r>
        <w:t xml:space="preserve">at </w:t>
      </w:r>
      <w:hyperlink r:id="rId9" w:history="1">
        <w:r w:rsidRPr="005368BC">
          <w:rPr>
            <w:rStyle w:val="Hyperlink"/>
          </w:rPr>
          <w:t>https://www.nyc.gov/site/juniorambassadors/activities/professional-development-for-educators.page</w:t>
        </w:r>
      </w:hyperlink>
      <w:r w:rsidR="004E378A">
        <w:t xml:space="preserve"> (last accessed April 14, 2026).</w:t>
      </w:r>
    </w:p>
  </w:footnote>
  <w:footnote w:id="14">
    <w:p w14:paraId="1B4AD8DB" w14:textId="0B3BD5ED" w:rsidR="002212EB" w:rsidRDefault="00FD42D9" w:rsidP="00FD42D9">
      <w:pPr>
        <w:pStyle w:val="FootnoteText"/>
      </w:pPr>
      <w:r>
        <w:rPr>
          <w:rStyle w:val="FootnoteReference"/>
        </w:rPr>
        <w:footnoteRef/>
      </w:r>
      <w:r w:rsidR="004117C1">
        <w:t xml:space="preserve">“Cohorts,” Mayor’s Office for International Programs available at </w:t>
      </w:r>
      <w:hyperlink r:id="rId10" w:history="1">
        <w:r w:rsidR="002212EB" w:rsidRPr="00FF1123">
          <w:rPr>
            <w:rStyle w:val="Hyperlink"/>
          </w:rPr>
          <w:t>https://www.nyc.gov/site/juniorambassadors/about/cohorts.page</w:t>
        </w:r>
      </w:hyperlink>
      <w:r w:rsidR="002212EB">
        <w:t xml:space="preserve"> (last accessed April 14, 2026).</w:t>
      </w:r>
    </w:p>
  </w:footnote>
  <w:footnote w:id="15">
    <w:p w14:paraId="53900C72" w14:textId="2F63D3EA" w:rsidR="002212EB" w:rsidRDefault="002212EB">
      <w:pPr>
        <w:pStyle w:val="FootnoteText"/>
      </w:pPr>
      <w:r>
        <w:rPr>
          <w:rStyle w:val="FootnoteReference"/>
        </w:rPr>
        <w:footnoteRef/>
      </w:r>
      <w:r>
        <w:t xml:space="preserve"> </w:t>
      </w:r>
      <w:r w:rsidRPr="00080B84">
        <w:rPr>
          <w:i/>
        </w:rPr>
        <w:t>Id</w:t>
      </w:r>
      <w:r>
        <w:t>.</w:t>
      </w:r>
    </w:p>
  </w:footnote>
  <w:footnote w:id="16">
    <w:p w14:paraId="02130F07" w14:textId="77777777" w:rsidR="00F8478A" w:rsidRDefault="00F8478A" w:rsidP="00F8478A">
      <w:pPr>
        <w:pStyle w:val="FootnoteText"/>
      </w:pPr>
      <w:r>
        <w:rPr>
          <w:rStyle w:val="FootnoteReference"/>
        </w:rPr>
        <w:footnoteRef/>
      </w:r>
      <w:r>
        <w:t xml:space="preserve"> NYC Chancellor’s Office Enrollment (2024-25),” New York State Education Department available at </w:t>
      </w:r>
    </w:p>
    <w:p w14:paraId="201C50DF" w14:textId="30343185" w:rsidR="00F8478A" w:rsidRDefault="00F8478A" w:rsidP="00F8478A">
      <w:pPr>
        <w:pStyle w:val="FootnoteText"/>
      </w:pPr>
      <w:hyperlink r:id="rId11" w:history="1">
        <w:r w:rsidRPr="00C51C50">
          <w:rPr>
            <w:rStyle w:val="Hyperlink"/>
          </w:rPr>
          <w:t>https://data.nysed.gov/enrollment.php?instid=800000048663&amp;year=2025&amp;grades%5B%5D=07</w:t>
        </w:r>
      </w:hyperlink>
      <w:r>
        <w:t xml:space="preserve"> (last accessed April 14, 2026).</w:t>
      </w:r>
    </w:p>
  </w:footnote>
  <w:footnote w:id="17">
    <w:p w14:paraId="06213980" w14:textId="77777777" w:rsidR="00007025" w:rsidRDefault="00007025" w:rsidP="00007025">
      <w:pPr>
        <w:pStyle w:val="FootnoteText"/>
      </w:pPr>
      <w:r>
        <w:rPr>
          <w:rStyle w:val="FootnoteReference"/>
        </w:rPr>
        <w:footnoteRef/>
      </w:r>
      <w:r>
        <w:t xml:space="preserve"> NYC Chancellor’s Office Enrollment (2024-25),” New York State Education Department available at </w:t>
      </w:r>
    </w:p>
    <w:p w14:paraId="36AABDCD" w14:textId="228C4ED7" w:rsidR="00007025" w:rsidRDefault="00007025" w:rsidP="00007025">
      <w:pPr>
        <w:pStyle w:val="FootnoteText"/>
      </w:pPr>
      <w:hyperlink r:id="rId12" w:history="1">
        <w:r w:rsidRPr="00FF1123">
          <w:rPr>
            <w:rStyle w:val="Hyperlink"/>
          </w:rPr>
          <w:t>https://data.nysed.gov/enrollment.php?instid=800000048663&amp;year=2025&amp;grades%5B%5D=08</w:t>
        </w:r>
      </w:hyperlink>
      <w:r>
        <w:t xml:space="preserve"> (last accessed April 14, 2026).</w:t>
      </w:r>
    </w:p>
  </w:footnote>
  <w:footnote w:id="18">
    <w:p w14:paraId="6F466276" w14:textId="6D1DBD12" w:rsidR="00007025" w:rsidRDefault="00007025" w:rsidP="00007025">
      <w:pPr>
        <w:pStyle w:val="FootnoteText"/>
      </w:pPr>
      <w:r>
        <w:rPr>
          <w:rStyle w:val="FootnoteReference"/>
        </w:rPr>
        <w:footnoteRef/>
      </w:r>
      <w:r>
        <w:t xml:space="preserve"> “NYC Chancellor’s Office Enrollment (2024-25),” New York State Education Department available at </w:t>
      </w:r>
    </w:p>
    <w:p w14:paraId="49718796" w14:textId="62C71250" w:rsidR="00007025" w:rsidRDefault="00007025" w:rsidP="00007025">
      <w:pPr>
        <w:pStyle w:val="FootnoteText"/>
      </w:pPr>
      <w:hyperlink r:id="rId13" w:history="1">
        <w:r w:rsidRPr="00FF1123">
          <w:rPr>
            <w:rStyle w:val="Hyperlink"/>
          </w:rPr>
          <w:t>https://data.nysed.gov/enrollment.php?instid=800000048663&amp;year=2025&amp;grades%5B%5D=09</w:t>
        </w:r>
      </w:hyperlink>
      <w:r>
        <w:t xml:space="preserve"> (last accessed April 14,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BBFB" w14:textId="77777777" w:rsidR="00165628" w:rsidRPr="002E61DB" w:rsidRDefault="00165628" w:rsidP="00253E22">
    <w:pPr>
      <w:pStyle w:val="Header"/>
      <w:jc w:val="center"/>
      <w:rPr>
        <w:b/>
      </w:rPr>
    </w:pPr>
  </w:p>
  <w:p w14:paraId="540770E3" w14:textId="77777777" w:rsidR="00165628" w:rsidRDefault="00165628"/>
  <w:p w14:paraId="3C82931A" w14:textId="77777777" w:rsidR="00165628" w:rsidRDefault="001656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7168A"/>
    <w:multiLevelType w:val="multilevel"/>
    <w:tmpl w:val="CDDA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36029"/>
    <w:multiLevelType w:val="multilevel"/>
    <w:tmpl w:val="9CD29F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A1868"/>
    <w:multiLevelType w:val="hybridMultilevel"/>
    <w:tmpl w:val="21BE0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C1333"/>
    <w:multiLevelType w:val="multilevel"/>
    <w:tmpl w:val="6E46CB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B4F2F"/>
    <w:multiLevelType w:val="hybridMultilevel"/>
    <w:tmpl w:val="0728C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95A1D"/>
    <w:multiLevelType w:val="multilevel"/>
    <w:tmpl w:val="81F039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A764E8"/>
    <w:multiLevelType w:val="hybridMultilevel"/>
    <w:tmpl w:val="D018DB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FC84471"/>
    <w:multiLevelType w:val="multilevel"/>
    <w:tmpl w:val="ABC6755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6320F"/>
    <w:multiLevelType w:val="hybridMultilevel"/>
    <w:tmpl w:val="5066D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1535BA"/>
    <w:multiLevelType w:val="hybridMultilevel"/>
    <w:tmpl w:val="AD52D460"/>
    <w:lvl w:ilvl="0" w:tplc="35985A5E">
      <w:start w:val="1"/>
      <w:numFmt w:val="decimal"/>
      <w:lvlText w:val="(%1)"/>
      <w:lvlJc w:val="left"/>
      <w:pPr>
        <w:ind w:left="2250" w:hanging="405"/>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1" w15:restartNumberingAfterBreak="0">
    <w:nsid w:val="45063DDC"/>
    <w:multiLevelType w:val="hybridMultilevel"/>
    <w:tmpl w:val="7146F102"/>
    <w:lvl w:ilvl="0" w:tplc="7FAA1B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E22501"/>
    <w:multiLevelType w:val="multilevel"/>
    <w:tmpl w:val="C742E3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4F6BC4"/>
    <w:multiLevelType w:val="hybridMultilevel"/>
    <w:tmpl w:val="3230B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CE53B2A"/>
    <w:multiLevelType w:val="hybridMultilevel"/>
    <w:tmpl w:val="0E8A06E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0341BEA"/>
    <w:multiLevelType w:val="hybridMultilevel"/>
    <w:tmpl w:val="F5CE9AA4"/>
    <w:lvl w:ilvl="0" w:tplc="8828EC60">
      <w:start w:val="1"/>
      <w:numFmt w:val="upperRoman"/>
      <w:lvlText w:val="%1."/>
      <w:lvlJc w:val="left"/>
      <w:pPr>
        <w:ind w:left="1080" w:hanging="720"/>
      </w:pPr>
      <w:rPr>
        <w:rFonts w:ascii="Times New Roman" w:hAnsi="Times New Roman" w:cs="Times New Roman" w:hint="default"/>
        <w:b/>
        <w:sz w:val="24"/>
      </w:rPr>
    </w:lvl>
    <w:lvl w:ilvl="1" w:tplc="04090019">
      <w:start w:val="1"/>
      <w:numFmt w:val="lowerLetter"/>
      <w:lvlText w:val="%2."/>
      <w:lvlJc w:val="left"/>
      <w:pPr>
        <w:ind w:left="16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3319E9"/>
    <w:multiLevelType w:val="hybridMultilevel"/>
    <w:tmpl w:val="5C3274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C3058C6"/>
    <w:multiLevelType w:val="multilevel"/>
    <w:tmpl w:val="F8F2DE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67F83"/>
    <w:multiLevelType w:val="hybridMultilevel"/>
    <w:tmpl w:val="4C12C0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F4823E1"/>
    <w:multiLevelType w:val="multilevel"/>
    <w:tmpl w:val="35F8F0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C757D8"/>
    <w:multiLevelType w:val="hybridMultilevel"/>
    <w:tmpl w:val="352EB640"/>
    <w:lvl w:ilvl="0" w:tplc="35985A5E">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161226"/>
    <w:multiLevelType w:val="multilevel"/>
    <w:tmpl w:val="B982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9F340A"/>
    <w:multiLevelType w:val="multilevel"/>
    <w:tmpl w:val="2FE498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18046C"/>
    <w:multiLevelType w:val="hybridMultilevel"/>
    <w:tmpl w:val="A928EE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97A2CD9"/>
    <w:multiLevelType w:val="hybridMultilevel"/>
    <w:tmpl w:val="655620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CA4248"/>
    <w:multiLevelType w:val="multilevel"/>
    <w:tmpl w:val="E6A028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E55451"/>
    <w:multiLevelType w:val="multilevel"/>
    <w:tmpl w:val="DDAC8F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D82A52"/>
    <w:multiLevelType w:val="hybridMultilevel"/>
    <w:tmpl w:val="7CDEB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5940514"/>
    <w:multiLevelType w:val="hybridMultilevel"/>
    <w:tmpl w:val="06BA7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F61FD5"/>
    <w:multiLevelType w:val="multilevel"/>
    <w:tmpl w:val="D47C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960F6F"/>
    <w:multiLevelType w:val="hybridMultilevel"/>
    <w:tmpl w:val="9F18F548"/>
    <w:lvl w:ilvl="0" w:tplc="808C22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1899593">
    <w:abstractNumId w:val="15"/>
  </w:num>
  <w:num w:numId="2" w16cid:durableId="671570293">
    <w:abstractNumId w:val="1"/>
  </w:num>
  <w:num w:numId="3" w16cid:durableId="50734759">
    <w:abstractNumId w:val="5"/>
  </w:num>
  <w:num w:numId="4" w16cid:durableId="2007055077">
    <w:abstractNumId w:val="25"/>
  </w:num>
  <w:num w:numId="5" w16cid:durableId="2037147423">
    <w:abstractNumId w:val="12"/>
  </w:num>
  <w:num w:numId="6" w16cid:durableId="760295390">
    <w:abstractNumId w:val="8"/>
  </w:num>
  <w:num w:numId="7" w16cid:durableId="928344597">
    <w:abstractNumId w:val="19"/>
  </w:num>
  <w:num w:numId="8" w16cid:durableId="1783261945">
    <w:abstractNumId w:val="26"/>
  </w:num>
  <w:num w:numId="9" w16cid:durableId="121777454">
    <w:abstractNumId w:val="2"/>
  </w:num>
  <w:num w:numId="10" w16cid:durableId="906836989">
    <w:abstractNumId w:val="4"/>
  </w:num>
  <w:num w:numId="11" w16cid:durableId="1622297042">
    <w:abstractNumId w:val="22"/>
  </w:num>
  <w:num w:numId="12" w16cid:durableId="1541432861">
    <w:abstractNumId w:val="6"/>
  </w:num>
  <w:num w:numId="13" w16cid:durableId="2078046410">
    <w:abstractNumId w:val="17"/>
  </w:num>
  <w:num w:numId="14" w16cid:durableId="709652083">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775755951">
    <w:abstractNumId w:val="21"/>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388573111">
    <w:abstractNumId w:val="0"/>
  </w:num>
  <w:num w:numId="17" w16cid:durableId="1043671784">
    <w:abstractNumId w:val="11"/>
  </w:num>
  <w:num w:numId="18" w16cid:durableId="2110347562">
    <w:abstractNumId w:val="27"/>
  </w:num>
  <w:num w:numId="19" w16cid:durableId="1039359060">
    <w:abstractNumId w:val="23"/>
  </w:num>
  <w:num w:numId="20" w16cid:durableId="1350447651">
    <w:abstractNumId w:val="18"/>
  </w:num>
  <w:num w:numId="21" w16cid:durableId="1655721821">
    <w:abstractNumId w:val="3"/>
  </w:num>
  <w:num w:numId="22" w16cid:durableId="77797618">
    <w:abstractNumId w:val="14"/>
  </w:num>
  <w:num w:numId="23" w16cid:durableId="1401171673">
    <w:abstractNumId w:val="7"/>
  </w:num>
  <w:num w:numId="24" w16cid:durableId="1829593978">
    <w:abstractNumId w:val="20"/>
  </w:num>
  <w:num w:numId="25" w16cid:durableId="904534673">
    <w:abstractNumId w:val="10"/>
  </w:num>
  <w:num w:numId="26" w16cid:durableId="1716812527">
    <w:abstractNumId w:val="28"/>
  </w:num>
  <w:num w:numId="27" w16cid:durableId="1112356643">
    <w:abstractNumId w:val="24"/>
  </w:num>
  <w:num w:numId="28" w16cid:durableId="1895040830">
    <w:abstractNumId w:val="30"/>
  </w:num>
  <w:num w:numId="29" w16cid:durableId="402027462">
    <w:abstractNumId w:val="16"/>
  </w:num>
  <w:num w:numId="30" w16cid:durableId="1051685318">
    <w:abstractNumId w:val="9"/>
  </w:num>
  <w:num w:numId="31" w16cid:durableId="3145785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0711A5"/>
    <w:rsid w:val="00003FE8"/>
    <w:rsid w:val="00006DB1"/>
    <w:rsid w:val="00006E09"/>
    <w:rsid w:val="00007025"/>
    <w:rsid w:val="00010C6B"/>
    <w:rsid w:val="00015505"/>
    <w:rsid w:val="000164E6"/>
    <w:rsid w:val="000204E2"/>
    <w:rsid w:val="00036AEE"/>
    <w:rsid w:val="00036ECE"/>
    <w:rsid w:val="00036EF1"/>
    <w:rsid w:val="00042D7F"/>
    <w:rsid w:val="00046F9D"/>
    <w:rsid w:val="00051F43"/>
    <w:rsid w:val="000539E6"/>
    <w:rsid w:val="00053E07"/>
    <w:rsid w:val="000555CE"/>
    <w:rsid w:val="000603E9"/>
    <w:rsid w:val="00064687"/>
    <w:rsid w:val="000711A5"/>
    <w:rsid w:val="00076510"/>
    <w:rsid w:val="000809C5"/>
    <w:rsid w:val="00086EFA"/>
    <w:rsid w:val="00093024"/>
    <w:rsid w:val="00094AAC"/>
    <w:rsid w:val="000960C5"/>
    <w:rsid w:val="000A10A9"/>
    <w:rsid w:val="000A18A4"/>
    <w:rsid w:val="000A18B8"/>
    <w:rsid w:val="000B1FEE"/>
    <w:rsid w:val="000B6CA0"/>
    <w:rsid w:val="000B7609"/>
    <w:rsid w:val="000B7CCC"/>
    <w:rsid w:val="000C23E6"/>
    <w:rsid w:val="000C45F0"/>
    <w:rsid w:val="000C6FDD"/>
    <w:rsid w:val="000D1E03"/>
    <w:rsid w:val="000D3BDD"/>
    <w:rsid w:val="000D7188"/>
    <w:rsid w:val="000E06E5"/>
    <w:rsid w:val="000E6578"/>
    <w:rsid w:val="000E6623"/>
    <w:rsid w:val="000F11B3"/>
    <w:rsid w:val="000F1F80"/>
    <w:rsid w:val="000F365E"/>
    <w:rsid w:val="000F415D"/>
    <w:rsid w:val="000F4576"/>
    <w:rsid w:val="000F479E"/>
    <w:rsid w:val="000F7882"/>
    <w:rsid w:val="001000E0"/>
    <w:rsid w:val="00100777"/>
    <w:rsid w:val="00101343"/>
    <w:rsid w:val="00102CF6"/>
    <w:rsid w:val="001030F8"/>
    <w:rsid w:val="00107377"/>
    <w:rsid w:val="00110555"/>
    <w:rsid w:val="00113346"/>
    <w:rsid w:val="001161AF"/>
    <w:rsid w:val="00120B7D"/>
    <w:rsid w:val="001227AD"/>
    <w:rsid w:val="00122E52"/>
    <w:rsid w:val="00122EEC"/>
    <w:rsid w:val="00127404"/>
    <w:rsid w:val="00130931"/>
    <w:rsid w:val="00134341"/>
    <w:rsid w:val="001346D6"/>
    <w:rsid w:val="00134A6A"/>
    <w:rsid w:val="00135F32"/>
    <w:rsid w:val="001428AA"/>
    <w:rsid w:val="0014505B"/>
    <w:rsid w:val="00153E2B"/>
    <w:rsid w:val="00155E4B"/>
    <w:rsid w:val="00156D38"/>
    <w:rsid w:val="00156F73"/>
    <w:rsid w:val="00162FEC"/>
    <w:rsid w:val="00164F49"/>
    <w:rsid w:val="00165520"/>
    <w:rsid w:val="00165628"/>
    <w:rsid w:val="00167418"/>
    <w:rsid w:val="00170C39"/>
    <w:rsid w:val="001727C8"/>
    <w:rsid w:val="00173E9E"/>
    <w:rsid w:val="001749C2"/>
    <w:rsid w:val="001758DA"/>
    <w:rsid w:val="00176401"/>
    <w:rsid w:val="00177E81"/>
    <w:rsid w:val="00181DD8"/>
    <w:rsid w:val="001840E9"/>
    <w:rsid w:val="00190C8B"/>
    <w:rsid w:val="0019143C"/>
    <w:rsid w:val="001956BB"/>
    <w:rsid w:val="00196926"/>
    <w:rsid w:val="001A0F88"/>
    <w:rsid w:val="001A2E88"/>
    <w:rsid w:val="001A47C3"/>
    <w:rsid w:val="001B13CA"/>
    <w:rsid w:val="001B2669"/>
    <w:rsid w:val="001B5876"/>
    <w:rsid w:val="001C178A"/>
    <w:rsid w:val="001C1D04"/>
    <w:rsid w:val="001C4882"/>
    <w:rsid w:val="001C54B4"/>
    <w:rsid w:val="001D0ABA"/>
    <w:rsid w:val="001D1325"/>
    <w:rsid w:val="001D2607"/>
    <w:rsid w:val="001D6C1C"/>
    <w:rsid w:val="001D70AF"/>
    <w:rsid w:val="001D77EE"/>
    <w:rsid w:val="001E0BEC"/>
    <w:rsid w:val="001E1A2D"/>
    <w:rsid w:val="001E35AE"/>
    <w:rsid w:val="001E4197"/>
    <w:rsid w:val="001E6973"/>
    <w:rsid w:val="001F060C"/>
    <w:rsid w:val="001F2A22"/>
    <w:rsid w:val="001F4333"/>
    <w:rsid w:val="001F4C99"/>
    <w:rsid w:val="001F61B0"/>
    <w:rsid w:val="001F775D"/>
    <w:rsid w:val="00206817"/>
    <w:rsid w:val="002100FE"/>
    <w:rsid w:val="0021051A"/>
    <w:rsid w:val="00214A9E"/>
    <w:rsid w:val="002157B1"/>
    <w:rsid w:val="00216D85"/>
    <w:rsid w:val="002212EB"/>
    <w:rsid w:val="00223485"/>
    <w:rsid w:val="00224CDC"/>
    <w:rsid w:val="0022539D"/>
    <w:rsid w:val="002260A3"/>
    <w:rsid w:val="002274A7"/>
    <w:rsid w:val="00235AD1"/>
    <w:rsid w:val="00236CA7"/>
    <w:rsid w:val="00237582"/>
    <w:rsid w:val="00241B21"/>
    <w:rsid w:val="00243700"/>
    <w:rsid w:val="00250652"/>
    <w:rsid w:val="00253E22"/>
    <w:rsid w:val="002618FB"/>
    <w:rsid w:val="00263B7B"/>
    <w:rsid w:val="00267346"/>
    <w:rsid w:val="002732F9"/>
    <w:rsid w:val="00273630"/>
    <w:rsid w:val="0028017F"/>
    <w:rsid w:val="00281313"/>
    <w:rsid w:val="002841EC"/>
    <w:rsid w:val="00285E0A"/>
    <w:rsid w:val="002927BC"/>
    <w:rsid w:val="00294142"/>
    <w:rsid w:val="00294F15"/>
    <w:rsid w:val="00297D56"/>
    <w:rsid w:val="002A789A"/>
    <w:rsid w:val="002B13EA"/>
    <w:rsid w:val="002B172F"/>
    <w:rsid w:val="002C23B9"/>
    <w:rsid w:val="002C52BA"/>
    <w:rsid w:val="002D01D7"/>
    <w:rsid w:val="002E2EAA"/>
    <w:rsid w:val="002E5FFD"/>
    <w:rsid w:val="002E6C63"/>
    <w:rsid w:val="002E7197"/>
    <w:rsid w:val="002F30FD"/>
    <w:rsid w:val="002F5320"/>
    <w:rsid w:val="003068C0"/>
    <w:rsid w:val="00306E6C"/>
    <w:rsid w:val="003140B5"/>
    <w:rsid w:val="00314BF8"/>
    <w:rsid w:val="003227FC"/>
    <w:rsid w:val="003246B0"/>
    <w:rsid w:val="0032702F"/>
    <w:rsid w:val="00332C36"/>
    <w:rsid w:val="003418C9"/>
    <w:rsid w:val="003428A4"/>
    <w:rsid w:val="00342DA0"/>
    <w:rsid w:val="00343140"/>
    <w:rsid w:val="003547D1"/>
    <w:rsid w:val="003565C8"/>
    <w:rsid w:val="00362AF2"/>
    <w:rsid w:val="00363430"/>
    <w:rsid w:val="00373488"/>
    <w:rsid w:val="003737BC"/>
    <w:rsid w:val="00374E05"/>
    <w:rsid w:val="00375D14"/>
    <w:rsid w:val="0037780B"/>
    <w:rsid w:val="003778A6"/>
    <w:rsid w:val="0038095B"/>
    <w:rsid w:val="00382268"/>
    <w:rsid w:val="0038269F"/>
    <w:rsid w:val="00385346"/>
    <w:rsid w:val="00393FC2"/>
    <w:rsid w:val="00397551"/>
    <w:rsid w:val="003A0CFB"/>
    <w:rsid w:val="003A158E"/>
    <w:rsid w:val="003A2734"/>
    <w:rsid w:val="003A4590"/>
    <w:rsid w:val="003A4FCA"/>
    <w:rsid w:val="003A5C17"/>
    <w:rsid w:val="003B0FD7"/>
    <w:rsid w:val="003B24DE"/>
    <w:rsid w:val="003B29BE"/>
    <w:rsid w:val="003C1240"/>
    <w:rsid w:val="003C21D9"/>
    <w:rsid w:val="003C4F23"/>
    <w:rsid w:val="003C5062"/>
    <w:rsid w:val="003D5BC5"/>
    <w:rsid w:val="003D65D7"/>
    <w:rsid w:val="003E2FB1"/>
    <w:rsid w:val="003E35AF"/>
    <w:rsid w:val="003E5D73"/>
    <w:rsid w:val="003E7739"/>
    <w:rsid w:val="003F31E3"/>
    <w:rsid w:val="003F3336"/>
    <w:rsid w:val="00401844"/>
    <w:rsid w:val="00402791"/>
    <w:rsid w:val="00405FBD"/>
    <w:rsid w:val="00406DD6"/>
    <w:rsid w:val="00410FD8"/>
    <w:rsid w:val="004117C1"/>
    <w:rsid w:val="00416661"/>
    <w:rsid w:val="0041785C"/>
    <w:rsid w:val="0042347F"/>
    <w:rsid w:val="0042367B"/>
    <w:rsid w:val="00427AC2"/>
    <w:rsid w:val="0043113C"/>
    <w:rsid w:val="00431C1A"/>
    <w:rsid w:val="00432FDB"/>
    <w:rsid w:val="0043385F"/>
    <w:rsid w:val="004400BA"/>
    <w:rsid w:val="00443A63"/>
    <w:rsid w:val="00443B7F"/>
    <w:rsid w:val="004458F1"/>
    <w:rsid w:val="0044603B"/>
    <w:rsid w:val="00451F78"/>
    <w:rsid w:val="0045417A"/>
    <w:rsid w:val="0046728C"/>
    <w:rsid w:val="0047081C"/>
    <w:rsid w:val="00470AB3"/>
    <w:rsid w:val="00472EB9"/>
    <w:rsid w:val="00477786"/>
    <w:rsid w:val="0047784E"/>
    <w:rsid w:val="00481E11"/>
    <w:rsid w:val="0048206A"/>
    <w:rsid w:val="00482A8D"/>
    <w:rsid w:val="004875C6"/>
    <w:rsid w:val="00490877"/>
    <w:rsid w:val="0049483B"/>
    <w:rsid w:val="004A0EF5"/>
    <w:rsid w:val="004A6FA3"/>
    <w:rsid w:val="004B2737"/>
    <w:rsid w:val="004B30E1"/>
    <w:rsid w:val="004B5596"/>
    <w:rsid w:val="004B738C"/>
    <w:rsid w:val="004B7A47"/>
    <w:rsid w:val="004C63BC"/>
    <w:rsid w:val="004D35DF"/>
    <w:rsid w:val="004D3F4C"/>
    <w:rsid w:val="004D5BE0"/>
    <w:rsid w:val="004D738E"/>
    <w:rsid w:val="004E378A"/>
    <w:rsid w:val="004E5B79"/>
    <w:rsid w:val="004E5D46"/>
    <w:rsid w:val="004E66BC"/>
    <w:rsid w:val="004F0969"/>
    <w:rsid w:val="004F0B0F"/>
    <w:rsid w:val="004F1F22"/>
    <w:rsid w:val="004F373C"/>
    <w:rsid w:val="004F404B"/>
    <w:rsid w:val="00501AC9"/>
    <w:rsid w:val="00503FBA"/>
    <w:rsid w:val="0050422C"/>
    <w:rsid w:val="00510526"/>
    <w:rsid w:val="00511105"/>
    <w:rsid w:val="00513623"/>
    <w:rsid w:val="00513E86"/>
    <w:rsid w:val="005141A4"/>
    <w:rsid w:val="00517834"/>
    <w:rsid w:val="00517AD2"/>
    <w:rsid w:val="0052211A"/>
    <w:rsid w:val="00526C4C"/>
    <w:rsid w:val="00530B31"/>
    <w:rsid w:val="00532828"/>
    <w:rsid w:val="00532C28"/>
    <w:rsid w:val="00533E15"/>
    <w:rsid w:val="00535533"/>
    <w:rsid w:val="0054306B"/>
    <w:rsid w:val="00550D28"/>
    <w:rsid w:val="0055428F"/>
    <w:rsid w:val="00554531"/>
    <w:rsid w:val="005573B5"/>
    <w:rsid w:val="00563AD0"/>
    <w:rsid w:val="00565493"/>
    <w:rsid w:val="00565A06"/>
    <w:rsid w:val="0057069A"/>
    <w:rsid w:val="00572186"/>
    <w:rsid w:val="0057397B"/>
    <w:rsid w:val="00574D50"/>
    <w:rsid w:val="005761FD"/>
    <w:rsid w:val="00576FBF"/>
    <w:rsid w:val="005810D2"/>
    <w:rsid w:val="00582409"/>
    <w:rsid w:val="00582629"/>
    <w:rsid w:val="00584AE9"/>
    <w:rsid w:val="005A2486"/>
    <w:rsid w:val="005A4F5F"/>
    <w:rsid w:val="005A5B1C"/>
    <w:rsid w:val="005B269A"/>
    <w:rsid w:val="005B7DA3"/>
    <w:rsid w:val="005B7FDD"/>
    <w:rsid w:val="005C2700"/>
    <w:rsid w:val="005C30F1"/>
    <w:rsid w:val="005C3792"/>
    <w:rsid w:val="005C4C39"/>
    <w:rsid w:val="005D0E11"/>
    <w:rsid w:val="005D27FB"/>
    <w:rsid w:val="005D2C74"/>
    <w:rsid w:val="005D3C50"/>
    <w:rsid w:val="005E0D17"/>
    <w:rsid w:val="005E3EBD"/>
    <w:rsid w:val="005F1303"/>
    <w:rsid w:val="005F3A21"/>
    <w:rsid w:val="005F551D"/>
    <w:rsid w:val="005F6D56"/>
    <w:rsid w:val="0060539B"/>
    <w:rsid w:val="0060768F"/>
    <w:rsid w:val="006104E0"/>
    <w:rsid w:val="0061260A"/>
    <w:rsid w:val="00614398"/>
    <w:rsid w:val="0061577A"/>
    <w:rsid w:val="006202A2"/>
    <w:rsid w:val="006236EB"/>
    <w:rsid w:val="00623E32"/>
    <w:rsid w:val="0062428F"/>
    <w:rsid w:val="00624D08"/>
    <w:rsid w:val="006265DA"/>
    <w:rsid w:val="00627E11"/>
    <w:rsid w:val="00630B80"/>
    <w:rsid w:val="00632456"/>
    <w:rsid w:val="00637D1A"/>
    <w:rsid w:val="00653862"/>
    <w:rsid w:val="00654506"/>
    <w:rsid w:val="00655138"/>
    <w:rsid w:val="00655CCB"/>
    <w:rsid w:val="00660B51"/>
    <w:rsid w:val="006630F9"/>
    <w:rsid w:val="00670837"/>
    <w:rsid w:val="00672B18"/>
    <w:rsid w:val="006743A9"/>
    <w:rsid w:val="0067557F"/>
    <w:rsid w:val="006755C0"/>
    <w:rsid w:val="00680494"/>
    <w:rsid w:val="006829E0"/>
    <w:rsid w:val="00684D22"/>
    <w:rsid w:val="00684DC9"/>
    <w:rsid w:val="00691AAA"/>
    <w:rsid w:val="00691B06"/>
    <w:rsid w:val="006929DC"/>
    <w:rsid w:val="00692FBB"/>
    <w:rsid w:val="00694DBC"/>
    <w:rsid w:val="006A0BDE"/>
    <w:rsid w:val="006B09EB"/>
    <w:rsid w:val="006B27CC"/>
    <w:rsid w:val="006B307F"/>
    <w:rsid w:val="006B35AD"/>
    <w:rsid w:val="006B4558"/>
    <w:rsid w:val="006B79AC"/>
    <w:rsid w:val="006C0258"/>
    <w:rsid w:val="006C0C7F"/>
    <w:rsid w:val="006C348F"/>
    <w:rsid w:val="006C5959"/>
    <w:rsid w:val="006D2CBA"/>
    <w:rsid w:val="006D316F"/>
    <w:rsid w:val="006D355F"/>
    <w:rsid w:val="006D41CA"/>
    <w:rsid w:val="006D7A9D"/>
    <w:rsid w:val="006E022F"/>
    <w:rsid w:val="006E3158"/>
    <w:rsid w:val="006E3EB3"/>
    <w:rsid w:val="006E49B4"/>
    <w:rsid w:val="006E4CB1"/>
    <w:rsid w:val="006E5AD4"/>
    <w:rsid w:val="006E65E2"/>
    <w:rsid w:val="006E6D29"/>
    <w:rsid w:val="006F29FB"/>
    <w:rsid w:val="006F52C5"/>
    <w:rsid w:val="00700B0D"/>
    <w:rsid w:val="00706247"/>
    <w:rsid w:val="00711191"/>
    <w:rsid w:val="007113B8"/>
    <w:rsid w:val="007115F3"/>
    <w:rsid w:val="00711B34"/>
    <w:rsid w:val="0071250F"/>
    <w:rsid w:val="007141A7"/>
    <w:rsid w:val="00723D59"/>
    <w:rsid w:val="007276DB"/>
    <w:rsid w:val="00727DED"/>
    <w:rsid w:val="00732F68"/>
    <w:rsid w:val="00734AA8"/>
    <w:rsid w:val="00736EE0"/>
    <w:rsid w:val="00741C50"/>
    <w:rsid w:val="00745EA5"/>
    <w:rsid w:val="00750E2C"/>
    <w:rsid w:val="0075374E"/>
    <w:rsid w:val="0075397B"/>
    <w:rsid w:val="00760D6E"/>
    <w:rsid w:val="00762AEC"/>
    <w:rsid w:val="007635A9"/>
    <w:rsid w:val="00764117"/>
    <w:rsid w:val="00765D1C"/>
    <w:rsid w:val="007677F3"/>
    <w:rsid w:val="00771E86"/>
    <w:rsid w:val="00773701"/>
    <w:rsid w:val="00773DFE"/>
    <w:rsid w:val="00776B26"/>
    <w:rsid w:val="007778AF"/>
    <w:rsid w:val="0078173E"/>
    <w:rsid w:val="007871C4"/>
    <w:rsid w:val="0079792A"/>
    <w:rsid w:val="007A0A0B"/>
    <w:rsid w:val="007A1751"/>
    <w:rsid w:val="007A4569"/>
    <w:rsid w:val="007A680C"/>
    <w:rsid w:val="007A6C31"/>
    <w:rsid w:val="007B59A1"/>
    <w:rsid w:val="007C1679"/>
    <w:rsid w:val="007C17BD"/>
    <w:rsid w:val="007C1BE6"/>
    <w:rsid w:val="007C3E29"/>
    <w:rsid w:val="007D0BFD"/>
    <w:rsid w:val="007D203E"/>
    <w:rsid w:val="007D69FA"/>
    <w:rsid w:val="007E0085"/>
    <w:rsid w:val="007E4250"/>
    <w:rsid w:val="007E5158"/>
    <w:rsid w:val="007F0C8A"/>
    <w:rsid w:val="007F0DB1"/>
    <w:rsid w:val="007F22B7"/>
    <w:rsid w:val="007F3027"/>
    <w:rsid w:val="007F53BB"/>
    <w:rsid w:val="00800527"/>
    <w:rsid w:val="0080457D"/>
    <w:rsid w:val="00805D27"/>
    <w:rsid w:val="00806485"/>
    <w:rsid w:val="00810995"/>
    <w:rsid w:val="00811BA3"/>
    <w:rsid w:val="00812372"/>
    <w:rsid w:val="00813004"/>
    <w:rsid w:val="008148DD"/>
    <w:rsid w:val="00816721"/>
    <w:rsid w:val="00821FCE"/>
    <w:rsid w:val="00822264"/>
    <w:rsid w:val="00822EEF"/>
    <w:rsid w:val="00823115"/>
    <w:rsid w:val="00831E7C"/>
    <w:rsid w:val="00834D87"/>
    <w:rsid w:val="00836175"/>
    <w:rsid w:val="00842051"/>
    <w:rsid w:val="0084361C"/>
    <w:rsid w:val="008443F9"/>
    <w:rsid w:val="0084679A"/>
    <w:rsid w:val="008503EC"/>
    <w:rsid w:val="00852EB1"/>
    <w:rsid w:val="0085419A"/>
    <w:rsid w:val="008606C8"/>
    <w:rsid w:val="00861F97"/>
    <w:rsid w:val="008629D1"/>
    <w:rsid w:val="00863D6F"/>
    <w:rsid w:val="00865142"/>
    <w:rsid w:val="00871A9B"/>
    <w:rsid w:val="008763E5"/>
    <w:rsid w:val="008806CC"/>
    <w:rsid w:val="00881E38"/>
    <w:rsid w:val="00884648"/>
    <w:rsid w:val="00884A2D"/>
    <w:rsid w:val="00886B98"/>
    <w:rsid w:val="008877B3"/>
    <w:rsid w:val="00890585"/>
    <w:rsid w:val="00891389"/>
    <w:rsid w:val="00891A2E"/>
    <w:rsid w:val="00896DD7"/>
    <w:rsid w:val="008A04A3"/>
    <w:rsid w:val="008A30F6"/>
    <w:rsid w:val="008A382E"/>
    <w:rsid w:val="008A5925"/>
    <w:rsid w:val="008B0926"/>
    <w:rsid w:val="008B5379"/>
    <w:rsid w:val="008C2F63"/>
    <w:rsid w:val="008C427D"/>
    <w:rsid w:val="008C56B2"/>
    <w:rsid w:val="008D0576"/>
    <w:rsid w:val="008D0828"/>
    <w:rsid w:val="008D2F35"/>
    <w:rsid w:val="008D6827"/>
    <w:rsid w:val="008D771A"/>
    <w:rsid w:val="008E00C1"/>
    <w:rsid w:val="008E3BFA"/>
    <w:rsid w:val="008E6C72"/>
    <w:rsid w:val="008E7778"/>
    <w:rsid w:val="008F541A"/>
    <w:rsid w:val="008F623D"/>
    <w:rsid w:val="008F6C03"/>
    <w:rsid w:val="00900D0E"/>
    <w:rsid w:val="0090138E"/>
    <w:rsid w:val="009032F9"/>
    <w:rsid w:val="00904D26"/>
    <w:rsid w:val="00910D15"/>
    <w:rsid w:val="00910E8D"/>
    <w:rsid w:val="00916539"/>
    <w:rsid w:val="0092189D"/>
    <w:rsid w:val="00922853"/>
    <w:rsid w:val="00923888"/>
    <w:rsid w:val="00923B78"/>
    <w:rsid w:val="009261AC"/>
    <w:rsid w:val="009329D0"/>
    <w:rsid w:val="00951172"/>
    <w:rsid w:val="00953133"/>
    <w:rsid w:val="009539AC"/>
    <w:rsid w:val="00954860"/>
    <w:rsid w:val="009557CA"/>
    <w:rsid w:val="00960F27"/>
    <w:rsid w:val="00961ABE"/>
    <w:rsid w:val="0096214D"/>
    <w:rsid w:val="00972A81"/>
    <w:rsid w:val="00972CCF"/>
    <w:rsid w:val="00980DB0"/>
    <w:rsid w:val="0098240B"/>
    <w:rsid w:val="00982CC5"/>
    <w:rsid w:val="00983895"/>
    <w:rsid w:val="009903F3"/>
    <w:rsid w:val="0099462C"/>
    <w:rsid w:val="00996097"/>
    <w:rsid w:val="009A0B0F"/>
    <w:rsid w:val="009A0CD8"/>
    <w:rsid w:val="009A3E2A"/>
    <w:rsid w:val="009B0036"/>
    <w:rsid w:val="009B07CE"/>
    <w:rsid w:val="009B0A0F"/>
    <w:rsid w:val="009B5000"/>
    <w:rsid w:val="009B61D8"/>
    <w:rsid w:val="009C2155"/>
    <w:rsid w:val="009C2C36"/>
    <w:rsid w:val="009C4F9D"/>
    <w:rsid w:val="009C50A4"/>
    <w:rsid w:val="009C73A9"/>
    <w:rsid w:val="009D06AA"/>
    <w:rsid w:val="009D08D6"/>
    <w:rsid w:val="009D0B74"/>
    <w:rsid w:val="009D0FF1"/>
    <w:rsid w:val="009D1A4D"/>
    <w:rsid w:val="009D21BB"/>
    <w:rsid w:val="009D38F0"/>
    <w:rsid w:val="009D42D8"/>
    <w:rsid w:val="009D435F"/>
    <w:rsid w:val="009D6335"/>
    <w:rsid w:val="009D73C1"/>
    <w:rsid w:val="009E066E"/>
    <w:rsid w:val="009E2F53"/>
    <w:rsid w:val="009E3B3D"/>
    <w:rsid w:val="009E6578"/>
    <w:rsid w:val="009F266D"/>
    <w:rsid w:val="009F2F37"/>
    <w:rsid w:val="009F5AEA"/>
    <w:rsid w:val="009F7D48"/>
    <w:rsid w:val="009F7FA0"/>
    <w:rsid w:val="00A029D0"/>
    <w:rsid w:val="00A03168"/>
    <w:rsid w:val="00A10576"/>
    <w:rsid w:val="00A11516"/>
    <w:rsid w:val="00A123F2"/>
    <w:rsid w:val="00A16336"/>
    <w:rsid w:val="00A179F7"/>
    <w:rsid w:val="00A202D9"/>
    <w:rsid w:val="00A23711"/>
    <w:rsid w:val="00A3339C"/>
    <w:rsid w:val="00A339B6"/>
    <w:rsid w:val="00A34CA5"/>
    <w:rsid w:val="00A375E4"/>
    <w:rsid w:val="00A37A0F"/>
    <w:rsid w:val="00A403FD"/>
    <w:rsid w:val="00A40902"/>
    <w:rsid w:val="00A42030"/>
    <w:rsid w:val="00A422A9"/>
    <w:rsid w:val="00A4236B"/>
    <w:rsid w:val="00A43113"/>
    <w:rsid w:val="00A5556A"/>
    <w:rsid w:val="00A72C1B"/>
    <w:rsid w:val="00A739A0"/>
    <w:rsid w:val="00A742FE"/>
    <w:rsid w:val="00A77A5E"/>
    <w:rsid w:val="00A81033"/>
    <w:rsid w:val="00A8113B"/>
    <w:rsid w:val="00A813D5"/>
    <w:rsid w:val="00A96E43"/>
    <w:rsid w:val="00AA1C42"/>
    <w:rsid w:val="00AA384F"/>
    <w:rsid w:val="00AA4938"/>
    <w:rsid w:val="00AB6FBB"/>
    <w:rsid w:val="00AB763C"/>
    <w:rsid w:val="00AC10FB"/>
    <w:rsid w:val="00AC2962"/>
    <w:rsid w:val="00AC53CC"/>
    <w:rsid w:val="00AC6DC0"/>
    <w:rsid w:val="00AD1666"/>
    <w:rsid w:val="00AD633E"/>
    <w:rsid w:val="00AD7A92"/>
    <w:rsid w:val="00AE149D"/>
    <w:rsid w:val="00AE1A41"/>
    <w:rsid w:val="00AE50F0"/>
    <w:rsid w:val="00AE6285"/>
    <w:rsid w:val="00AF5D90"/>
    <w:rsid w:val="00AF6563"/>
    <w:rsid w:val="00AF6FCC"/>
    <w:rsid w:val="00B00C95"/>
    <w:rsid w:val="00B0413E"/>
    <w:rsid w:val="00B109A4"/>
    <w:rsid w:val="00B1139E"/>
    <w:rsid w:val="00B12C65"/>
    <w:rsid w:val="00B14A79"/>
    <w:rsid w:val="00B220A2"/>
    <w:rsid w:val="00B24B53"/>
    <w:rsid w:val="00B25732"/>
    <w:rsid w:val="00B27F39"/>
    <w:rsid w:val="00B27F88"/>
    <w:rsid w:val="00B30D03"/>
    <w:rsid w:val="00B36251"/>
    <w:rsid w:val="00B42207"/>
    <w:rsid w:val="00B42FE3"/>
    <w:rsid w:val="00B5257C"/>
    <w:rsid w:val="00B540BC"/>
    <w:rsid w:val="00B644CD"/>
    <w:rsid w:val="00B70435"/>
    <w:rsid w:val="00B779E3"/>
    <w:rsid w:val="00B8030F"/>
    <w:rsid w:val="00B81140"/>
    <w:rsid w:val="00B81D5A"/>
    <w:rsid w:val="00B8286D"/>
    <w:rsid w:val="00B8339C"/>
    <w:rsid w:val="00B87746"/>
    <w:rsid w:val="00B9500F"/>
    <w:rsid w:val="00B95A1B"/>
    <w:rsid w:val="00B96A14"/>
    <w:rsid w:val="00BA0A57"/>
    <w:rsid w:val="00BA2D4A"/>
    <w:rsid w:val="00BA4CC4"/>
    <w:rsid w:val="00BB290A"/>
    <w:rsid w:val="00BB3FB1"/>
    <w:rsid w:val="00BB58C5"/>
    <w:rsid w:val="00BC28AE"/>
    <w:rsid w:val="00BC2C90"/>
    <w:rsid w:val="00BC75E9"/>
    <w:rsid w:val="00BD7546"/>
    <w:rsid w:val="00BE0DB7"/>
    <w:rsid w:val="00BE3304"/>
    <w:rsid w:val="00BF1749"/>
    <w:rsid w:val="00BF2542"/>
    <w:rsid w:val="00BF255E"/>
    <w:rsid w:val="00BF2A45"/>
    <w:rsid w:val="00BF3E35"/>
    <w:rsid w:val="00C02BBC"/>
    <w:rsid w:val="00C06A89"/>
    <w:rsid w:val="00C10CFC"/>
    <w:rsid w:val="00C17CD7"/>
    <w:rsid w:val="00C3032D"/>
    <w:rsid w:val="00C305B7"/>
    <w:rsid w:val="00C306A7"/>
    <w:rsid w:val="00C32C6B"/>
    <w:rsid w:val="00C351FD"/>
    <w:rsid w:val="00C3636B"/>
    <w:rsid w:val="00C374EA"/>
    <w:rsid w:val="00C44569"/>
    <w:rsid w:val="00C47A3A"/>
    <w:rsid w:val="00C517BD"/>
    <w:rsid w:val="00C527A5"/>
    <w:rsid w:val="00C56BE9"/>
    <w:rsid w:val="00C56ED6"/>
    <w:rsid w:val="00C640E1"/>
    <w:rsid w:val="00C661D3"/>
    <w:rsid w:val="00C67E38"/>
    <w:rsid w:val="00C74587"/>
    <w:rsid w:val="00C74B62"/>
    <w:rsid w:val="00C80A19"/>
    <w:rsid w:val="00C82632"/>
    <w:rsid w:val="00C83405"/>
    <w:rsid w:val="00C83F1A"/>
    <w:rsid w:val="00C86764"/>
    <w:rsid w:val="00C87642"/>
    <w:rsid w:val="00C91427"/>
    <w:rsid w:val="00CA2D07"/>
    <w:rsid w:val="00CA357B"/>
    <w:rsid w:val="00CA3C21"/>
    <w:rsid w:val="00CB657B"/>
    <w:rsid w:val="00CB758E"/>
    <w:rsid w:val="00CC0EA6"/>
    <w:rsid w:val="00CC126A"/>
    <w:rsid w:val="00CC2EDA"/>
    <w:rsid w:val="00CC448D"/>
    <w:rsid w:val="00CC72D8"/>
    <w:rsid w:val="00CD1652"/>
    <w:rsid w:val="00CD1B9C"/>
    <w:rsid w:val="00CD3EA5"/>
    <w:rsid w:val="00CD3EAD"/>
    <w:rsid w:val="00CD64DB"/>
    <w:rsid w:val="00CD76B5"/>
    <w:rsid w:val="00CE2C4E"/>
    <w:rsid w:val="00CE5EAF"/>
    <w:rsid w:val="00CE7EA4"/>
    <w:rsid w:val="00CF255F"/>
    <w:rsid w:val="00D00D21"/>
    <w:rsid w:val="00D01F40"/>
    <w:rsid w:val="00D07210"/>
    <w:rsid w:val="00D07882"/>
    <w:rsid w:val="00D12084"/>
    <w:rsid w:val="00D15E7D"/>
    <w:rsid w:val="00D23452"/>
    <w:rsid w:val="00D252BC"/>
    <w:rsid w:val="00D261AA"/>
    <w:rsid w:val="00D30E3A"/>
    <w:rsid w:val="00D37744"/>
    <w:rsid w:val="00D432C8"/>
    <w:rsid w:val="00D43477"/>
    <w:rsid w:val="00D43486"/>
    <w:rsid w:val="00D44C82"/>
    <w:rsid w:val="00D46662"/>
    <w:rsid w:val="00D4716B"/>
    <w:rsid w:val="00D51AE1"/>
    <w:rsid w:val="00D60D35"/>
    <w:rsid w:val="00D60F7E"/>
    <w:rsid w:val="00D615E7"/>
    <w:rsid w:val="00D62CBC"/>
    <w:rsid w:val="00D658BF"/>
    <w:rsid w:val="00D659F3"/>
    <w:rsid w:val="00D6648F"/>
    <w:rsid w:val="00D70DA0"/>
    <w:rsid w:val="00D729B2"/>
    <w:rsid w:val="00D7370A"/>
    <w:rsid w:val="00D75A79"/>
    <w:rsid w:val="00D81392"/>
    <w:rsid w:val="00D82E9F"/>
    <w:rsid w:val="00D86E3C"/>
    <w:rsid w:val="00D93365"/>
    <w:rsid w:val="00D95385"/>
    <w:rsid w:val="00D97642"/>
    <w:rsid w:val="00D9780E"/>
    <w:rsid w:val="00DA34C7"/>
    <w:rsid w:val="00DA3CF3"/>
    <w:rsid w:val="00DA51FE"/>
    <w:rsid w:val="00DA710A"/>
    <w:rsid w:val="00DB2048"/>
    <w:rsid w:val="00DB5158"/>
    <w:rsid w:val="00DB5231"/>
    <w:rsid w:val="00DB6562"/>
    <w:rsid w:val="00DB7783"/>
    <w:rsid w:val="00DB7B7A"/>
    <w:rsid w:val="00DC1DB0"/>
    <w:rsid w:val="00DC1F89"/>
    <w:rsid w:val="00DC3E89"/>
    <w:rsid w:val="00DC5B98"/>
    <w:rsid w:val="00DC76AB"/>
    <w:rsid w:val="00DD14C8"/>
    <w:rsid w:val="00DD28F8"/>
    <w:rsid w:val="00DD33EC"/>
    <w:rsid w:val="00DD3DE0"/>
    <w:rsid w:val="00DD4F9D"/>
    <w:rsid w:val="00DD78FE"/>
    <w:rsid w:val="00DE0600"/>
    <w:rsid w:val="00DE23E7"/>
    <w:rsid w:val="00DE7F43"/>
    <w:rsid w:val="00DF5F4E"/>
    <w:rsid w:val="00DF67AD"/>
    <w:rsid w:val="00DF6C7C"/>
    <w:rsid w:val="00DF6DA2"/>
    <w:rsid w:val="00DF6F74"/>
    <w:rsid w:val="00E01086"/>
    <w:rsid w:val="00E0429C"/>
    <w:rsid w:val="00E063AF"/>
    <w:rsid w:val="00E16A11"/>
    <w:rsid w:val="00E16FAA"/>
    <w:rsid w:val="00E2186D"/>
    <w:rsid w:val="00E22885"/>
    <w:rsid w:val="00E24CC8"/>
    <w:rsid w:val="00E2516C"/>
    <w:rsid w:val="00E271B7"/>
    <w:rsid w:val="00E31FAD"/>
    <w:rsid w:val="00E326FE"/>
    <w:rsid w:val="00E34F61"/>
    <w:rsid w:val="00E41A82"/>
    <w:rsid w:val="00E426EF"/>
    <w:rsid w:val="00E447A9"/>
    <w:rsid w:val="00E44912"/>
    <w:rsid w:val="00E51791"/>
    <w:rsid w:val="00E54762"/>
    <w:rsid w:val="00E602F1"/>
    <w:rsid w:val="00E66A5A"/>
    <w:rsid w:val="00E671C5"/>
    <w:rsid w:val="00E72CDA"/>
    <w:rsid w:val="00E75F8F"/>
    <w:rsid w:val="00E80D8F"/>
    <w:rsid w:val="00E8110D"/>
    <w:rsid w:val="00E82E30"/>
    <w:rsid w:val="00E9338E"/>
    <w:rsid w:val="00EA1BD5"/>
    <w:rsid w:val="00EA1F8E"/>
    <w:rsid w:val="00EA29FD"/>
    <w:rsid w:val="00EA302E"/>
    <w:rsid w:val="00EA7716"/>
    <w:rsid w:val="00EB1771"/>
    <w:rsid w:val="00EB44F5"/>
    <w:rsid w:val="00EB4F18"/>
    <w:rsid w:val="00EB78F9"/>
    <w:rsid w:val="00EC00B8"/>
    <w:rsid w:val="00EC0CCA"/>
    <w:rsid w:val="00EC3A1A"/>
    <w:rsid w:val="00EC66A0"/>
    <w:rsid w:val="00EC6720"/>
    <w:rsid w:val="00EC698F"/>
    <w:rsid w:val="00EC6BEF"/>
    <w:rsid w:val="00ED0663"/>
    <w:rsid w:val="00ED5823"/>
    <w:rsid w:val="00ED6913"/>
    <w:rsid w:val="00ED698C"/>
    <w:rsid w:val="00EE121F"/>
    <w:rsid w:val="00EE61EF"/>
    <w:rsid w:val="00EE7D22"/>
    <w:rsid w:val="00EF08EF"/>
    <w:rsid w:val="00EF124F"/>
    <w:rsid w:val="00EF3242"/>
    <w:rsid w:val="00EF6226"/>
    <w:rsid w:val="00EF76C0"/>
    <w:rsid w:val="00EF77DD"/>
    <w:rsid w:val="00EF7A8D"/>
    <w:rsid w:val="00EF7BEB"/>
    <w:rsid w:val="00F02015"/>
    <w:rsid w:val="00F02F13"/>
    <w:rsid w:val="00F068F8"/>
    <w:rsid w:val="00F071B7"/>
    <w:rsid w:val="00F07290"/>
    <w:rsid w:val="00F10FA6"/>
    <w:rsid w:val="00F120B2"/>
    <w:rsid w:val="00F12685"/>
    <w:rsid w:val="00F13AAC"/>
    <w:rsid w:val="00F14162"/>
    <w:rsid w:val="00F1609A"/>
    <w:rsid w:val="00F202FF"/>
    <w:rsid w:val="00F209FA"/>
    <w:rsid w:val="00F22B39"/>
    <w:rsid w:val="00F23E09"/>
    <w:rsid w:val="00F2412A"/>
    <w:rsid w:val="00F25E0E"/>
    <w:rsid w:val="00F26122"/>
    <w:rsid w:val="00F27DFB"/>
    <w:rsid w:val="00F34F6F"/>
    <w:rsid w:val="00F41BF3"/>
    <w:rsid w:val="00F4399D"/>
    <w:rsid w:val="00F43B3E"/>
    <w:rsid w:val="00F44646"/>
    <w:rsid w:val="00F50223"/>
    <w:rsid w:val="00F546E2"/>
    <w:rsid w:val="00F55019"/>
    <w:rsid w:val="00F55F01"/>
    <w:rsid w:val="00F57114"/>
    <w:rsid w:val="00F6290A"/>
    <w:rsid w:val="00F631E3"/>
    <w:rsid w:val="00F63696"/>
    <w:rsid w:val="00F64CF7"/>
    <w:rsid w:val="00F7122A"/>
    <w:rsid w:val="00F7400D"/>
    <w:rsid w:val="00F756AD"/>
    <w:rsid w:val="00F8345E"/>
    <w:rsid w:val="00F8478A"/>
    <w:rsid w:val="00F85798"/>
    <w:rsid w:val="00F857EC"/>
    <w:rsid w:val="00F91B40"/>
    <w:rsid w:val="00F93095"/>
    <w:rsid w:val="00F937CD"/>
    <w:rsid w:val="00F95165"/>
    <w:rsid w:val="00F97651"/>
    <w:rsid w:val="00F976C2"/>
    <w:rsid w:val="00FA1E09"/>
    <w:rsid w:val="00FA3805"/>
    <w:rsid w:val="00FA7507"/>
    <w:rsid w:val="00FB4BD1"/>
    <w:rsid w:val="00FB7156"/>
    <w:rsid w:val="00FC2A50"/>
    <w:rsid w:val="00FC2E75"/>
    <w:rsid w:val="00FC3920"/>
    <w:rsid w:val="00FC65EF"/>
    <w:rsid w:val="00FC7345"/>
    <w:rsid w:val="00FC7752"/>
    <w:rsid w:val="00FD006A"/>
    <w:rsid w:val="00FD0469"/>
    <w:rsid w:val="00FD2B4E"/>
    <w:rsid w:val="00FD42D9"/>
    <w:rsid w:val="00FD490F"/>
    <w:rsid w:val="00FD5BE6"/>
    <w:rsid w:val="00FE0C19"/>
    <w:rsid w:val="00FE20EA"/>
    <w:rsid w:val="00FE47FA"/>
    <w:rsid w:val="00FF3F8E"/>
    <w:rsid w:val="07754D00"/>
    <w:rsid w:val="0871332A"/>
    <w:rsid w:val="0BA8D3EC"/>
    <w:rsid w:val="223626C0"/>
    <w:rsid w:val="2EB43C8D"/>
    <w:rsid w:val="44F23E16"/>
    <w:rsid w:val="55F23477"/>
    <w:rsid w:val="5EB35DD5"/>
    <w:rsid w:val="65859C87"/>
    <w:rsid w:val="6E5F8EEA"/>
    <w:rsid w:val="70351304"/>
    <w:rsid w:val="7E9F9752"/>
    <w:rsid w:val="7FA4E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0C77"/>
  <w15:chartTrackingRefBased/>
  <w15:docId w15:val="{8D26A236-CC55-2047-B393-8FD19E45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58"/>
    <w:rPr>
      <w:rFonts w:ascii="Times New Roman" w:eastAsia="Times New Roman" w:hAnsi="Times New Roman" w:cs="Times New Roman"/>
    </w:rPr>
  </w:style>
  <w:style w:type="paragraph" w:styleId="Heading1">
    <w:name w:val="heading 1"/>
    <w:basedOn w:val="Normal"/>
    <w:next w:val="Normal"/>
    <w:link w:val="Heading1Char"/>
    <w:uiPriority w:val="99"/>
    <w:qFormat/>
    <w:rsid w:val="000711A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711A5"/>
    <w:pPr>
      <w:keepNext/>
      <w:jc w:val="center"/>
      <w:outlineLvl w:val="1"/>
    </w:pPr>
    <w:rPr>
      <w:b/>
      <w:bCs/>
      <w:u w:val="single"/>
    </w:rPr>
  </w:style>
  <w:style w:type="paragraph" w:styleId="Heading4">
    <w:name w:val="heading 4"/>
    <w:basedOn w:val="Normal"/>
    <w:next w:val="Normal"/>
    <w:link w:val="Heading4Char"/>
    <w:qFormat/>
    <w:rsid w:val="000711A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711A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0711A5"/>
    <w:rPr>
      <w:rFonts w:ascii="Times New Roman" w:eastAsia="Times New Roman" w:hAnsi="Times New Roman" w:cs="Times New Roman"/>
      <w:b/>
      <w:bCs/>
      <w:u w:val="single"/>
    </w:rPr>
  </w:style>
  <w:style w:type="character" w:customStyle="1" w:styleId="Heading4Char">
    <w:name w:val="Heading 4 Char"/>
    <w:basedOn w:val="DefaultParagraphFont"/>
    <w:link w:val="Heading4"/>
    <w:rsid w:val="000711A5"/>
    <w:rPr>
      <w:rFonts w:ascii="Calibri" w:eastAsia="Times New Roman" w:hAnsi="Calibri" w:cs="Times New Roman"/>
      <w:b/>
      <w:bCs/>
      <w:sz w:val="28"/>
      <w:szCs w:val="28"/>
    </w:rPr>
  </w:style>
  <w:style w:type="character" w:styleId="Hyperlink">
    <w:name w:val="Hyperlink"/>
    <w:uiPriority w:val="99"/>
    <w:rsid w:val="000711A5"/>
    <w:rPr>
      <w:rFonts w:cs="Times New Roman"/>
      <w:color w:val="0000FF"/>
      <w:u w:val="single"/>
    </w:rPr>
  </w:style>
  <w:style w:type="paragraph" w:styleId="FootnoteText">
    <w:name w:val="footnote text"/>
    <w:aliases w:val="FT"/>
    <w:basedOn w:val="Normal"/>
    <w:link w:val="FootnoteTextChar"/>
    <w:uiPriority w:val="99"/>
    <w:qFormat/>
    <w:rsid w:val="000711A5"/>
    <w:rPr>
      <w:sz w:val="20"/>
      <w:szCs w:val="20"/>
    </w:rPr>
  </w:style>
  <w:style w:type="character" w:customStyle="1" w:styleId="FootnoteTextChar">
    <w:name w:val="Footnote Text Char"/>
    <w:aliases w:val="FT Char"/>
    <w:basedOn w:val="DefaultParagraphFont"/>
    <w:link w:val="FootnoteText"/>
    <w:uiPriority w:val="99"/>
    <w:rsid w:val="000711A5"/>
    <w:rPr>
      <w:rFonts w:ascii="Times New Roman" w:eastAsia="Times New Roman" w:hAnsi="Times New Roman" w:cs="Times New Roman"/>
      <w:sz w:val="20"/>
      <w:szCs w:val="20"/>
    </w:rPr>
  </w:style>
  <w:style w:type="character" w:styleId="FootnoteReference">
    <w:name w:val="footnote reference"/>
    <w:uiPriority w:val="99"/>
    <w:qFormat/>
    <w:rsid w:val="000711A5"/>
    <w:rPr>
      <w:rFonts w:cs="Times New Roman"/>
      <w:vertAlign w:val="superscript"/>
    </w:rPr>
  </w:style>
  <w:style w:type="paragraph" w:styleId="Header">
    <w:name w:val="header"/>
    <w:basedOn w:val="Normal"/>
    <w:link w:val="HeaderChar"/>
    <w:uiPriority w:val="99"/>
    <w:rsid w:val="000711A5"/>
    <w:pPr>
      <w:tabs>
        <w:tab w:val="center" w:pos="4680"/>
        <w:tab w:val="right" w:pos="9360"/>
      </w:tabs>
    </w:pPr>
  </w:style>
  <w:style w:type="character" w:customStyle="1" w:styleId="HeaderChar">
    <w:name w:val="Header Char"/>
    <w:basedOn w:val="DefaultParagraphFont"/>
    <w:link w:val="Header"/>
    <w:uiPriority w:val="99"/>
    <w:rsid w:val="000711A5"/>
    <w:rPr>
      <w:rFonts w:ascii="Times New Roman" w:eastAsia="Times New Roman" w:hAnsi="Times New Roman" w:cs="Times New Roman"/>
    </w:rPr>
  </w:style>
  <w:style w:type="paragraph" w:styleId="Footer">
    <w:name w:val="footer"/>
    <w:basedOn w:val="Normal"/>
    <w:link w:val="FooterChar"/>
    <w:uiPriority w:val="99"/>
    <w:rsid w:val="000711A5"/>
    <w:pPr>
      <w:tabs>
        <w:tab w:val="center" w:pos="4680"/>
        <w:tab w:val="right" w:pos="9360"/>
      </w:tabs>
    </w:pPr>
  </w:style>
  <w:style w:type="character" w:customStyle="1" w:styleId="FooterChar">
    <w:name w:val="Footer Char"/>
    <w:basedOn w:val="DefaultParagraphFont"/>
    <w:link w:val="Footer"/>
    <w:uiPriority w:val="99"/>
    <w:rsid w:val="000711A5"/>
    <w:rPr>
      <w:rFonts w:ascii="Times New Roman" w:eastAsia="Times New Roman" w:hAnsi="Times New Roman" w:cs="Times New Roman"/>
    </w:rPr>
  </w:style>
  <w:style w:type="paragraph" w:customStyle="1" w:styleId="paragraph">
    <w:name w:val="paragraph"/>
    <w:basedOn w:val="Normal"/>
    <w:rsid w:val="000711A5"/>
    <w:pPr>
      <w:spacing w:before="100" w:beforeAutospacing="1" w:after="100" w:afterAutospacing="1"/>
    </w:pPr>
  </w:style>
  <w:style w:type="paragraph" w:styleId="ListParagraph">
    <w:name w:val="List Paragraph"/>
    <w:basedOn w:val="Normal"/>
    <w:uiPriority w:val="34"/>
    <w:qFormat/>
    <w:rsid w:val="000711A5"/>
    <w:pPr>
      <w:ind w:left="720"/>
      <w:contextualSpacing/>
    </w:pPr>
  </w:style>
  <w:style w:type="character" w:customStyle="1" w:styleId="eop">
    <w:name w:val="eop"/>
    <w:basedOn w:val="DefaultParagraphFont"/>
    <w:rsid w:val="000711A5"/>
  </w:style>
  <w:style w:type="paragraph" w:styleId="BodyText">
    <w:name w:val="Body Text"/>
    <w:basedOn w:val="Normal"/>
    <w:link w:val="BodyTextChar"/>
    <w:uiPriority w:val="99"/>
    <w:rsid w:val="000711A5"/>
    <w:pPr>
      <w:spacing w:line="480" w:lineRule="auto"/>
      <w:ind w:firstLine="720"/>
      <w:jc w:val="both"/>
    </w:pPr>
  </w:style>
  <w:style w:type="character" w:customStyle="1" w:styleId="BodyTextChar">
    <w:name w:val="Body Text Char"/>
    <w:basedOn w:val="DefaultParagraphFont"/>
    <w:link w:val="BodyText"/>
    <w:uiPriority w:val="99"/>
    <w:rsid w:val="000711A5"/>
    <w:rPr>
      <w:rFonts w:ascii="Times New Roman" w:eastAsia="Times New Roman" w:hAnsi="Times New Roman" w:cs="Times New Roman"/>
    </w:rPr>
  </w:style>
  <w:style w:type="character" w:customStyle="1" w:styleId="normaltextrun">
    <w:name w:val="normaltextrun"/>
    <w:basedOn w:val="DefaultParagraphFont"/>
    <w:rsid w:val="000711A5"/>
  </w:style>
  <w:style w:type="character" w:customStyle="1" w:styleId="tabchar">
    <w:name w:val="tabchar"/>
    <w:basedOn w:val="DefaultParagraphFont"/>
    <w:rsid w:val="000711A5"/>
  </w:style>
  <w:style w:type="character" w:styleId="PageNumber">
    <w:name w:val="page number"/>
    <w:basedOn w:val="DefaultParagraphFont"/>
    <w:uiPriority w:val="99"/>
    <w:semiHidden/>
    <w:unhideWhenUsed/>
    <w:rsid w:val="000711A5"/>
  </w:style>
  <w:style w:type="character" w:styleId="FollowedHyperlink">
    <w:name w:val="FollowedHyperlink"/>
    <w:basedOn w:val="DefaultParagraphFont"/>
    <w:uiPriority w:val="99"/>
    <w:semiHidden/>
    <w:unhideWhenUsed/>
    <w:rsid w:val="00F10FA6"/>
    <w:rPr>
      <w:color w:val="954F72" w:themeColor="followedHyperlink"/>
      <w:u w:val="single"/>
    </w:rPr>
  </w:style>
  <w:style w:type="character" w:styleId="CommentReference">
    <w:name w:val="annotation reference"/>
    <w:basedOn w:val="DefaultParagraphFont"/>
    <w:uiPriority w:val="99"/>
    <w:semiHidden/>
    <w:unhideWhenUsed/>
    <w:rsid w:val="007778AF"/>
    <w:rPr>
      <w:sz w:val="16"/>
      <w:szCs w:val="16"/>
    </w:rPr>
  </w:style>
  <w:style w:type="paragraph" w:styleId="CommentText">
    <w:name w:val="annotation text"/>
    <w:basedOn w:val="Normal"/>
    <w:link w:val="CommentTextChar"/>
    <w:uiPriority w:val="99"/>
    <w:unhideWhenUsed/>
    <w:rsid w:val="007778AF"/>
    <w:rPr>
      <w:sz w:val="20"/>
      <w:szCs w:val="20"/>
    </w:rPr>
  </w:style>
  <w:style w:type="character" w:customStyle="1" w:styleId="CommentTextChar">
    <w:name w:val="Comment Text Char"/>
    <w:basedOn w:val="DefaultParagraphFont"/>
    <w:link w:val="CommentText"/>
    <w:uiPriority w:val="99"/>
    <w:rsid w:val="007778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8AF"/>
    <w:rPr>
      <w:b/>
      <w:bCs/>
    </w:rPr>
  </w:style>
  <w:style w:type="character" w:customStyle="1" w:styleId="CommentSubjectChar">
    <w:name w:val="Comment Subject Char"/>
    <w:basedOn w:val="CommentTextChar"/>
    <w:link w:val="CommentSubject"/>
    <w:uiPriority w:val="99"/>
    <w:semiHidden/>
    <w:rsid w:val="007778AF"/>
    <w:rPr>
      <w:rFonts w:ascii="Times New Roman" w:eastAsia="Times New Roman" w:hAnsi="Times New Roman" w:cs="Times New Roman"/>
      <w:b/>
      <w:bCs/>
      <w:sz w:val="20"/>
      <w:szCs w:val="20"/>
    </w:rPr>
  </w:style>
  <w:style w:type="paragraph" w:styleId="NormalWeb">
    <w:name w:val="Normal (Web)"/>
    <w:basedOn w:val="Normal"/>
    <w:uiPriority w:val="99"/>
    <w:unhideWhenUsed/>
    <w:rsid w:val="005D0E11"/>
    <w:pPr>
      <w:spacing w:before="100" w:beforeAutospacing="1" w:after="100" w:afterAutospacing="1"/>
    </w:pPr>
  </w:style>
  <w:style w:type="paragraph" w:styleId="BalloonText">
    <w:name w:val="Balloon Text"/>
    <w:basedOn w:val="Normal"/>
    <w:link w:val="BalloonTextChar"/>
    <w:uiPriority w:val="99"/>
    <w:semiHidden/>
    <w:unhideWhenUsed/>
    <w:rsid w:val="00B109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9A4"/>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CA3C21"/>
    <w:rPr>
      <w:color w:val="605E5C"/>
      <w:shd w:val="clear" w:color="auto" w:fill="E1DFDD"/>
    </w:rPr>
  </w:style>
  <w:style w:type="paragraph" w:styleId="Revision">
    <w:name w:val="Revision"/>
    <w:hidden/>
    <w:uiPriority w:val="99"/>
    <w:semiHidden/>
    <w:rsid w:val="0060768F"/>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273630"/>
    <w:rPr>
      <w:color w:val="605E5C"/>
      <w:shd w:val="clear" w:color="auto" w:fill="E1DFDD"/>
    </w:rPr>
  </w:style>
  <w:style w:type="character" w:customStyle="1" w:styleId="UnresolvedMention3">
    <w:name w:val="Unresolved Mention3"/>
    <w:basedOn w:val="DefaultParagraphFont"/>
    <w:uiPriority w:val="99"/>
    <w:semiHidden/>
    <w:unhideWhenUsed/>
    <w:rsid w:val="00F6290A"/>
    <w:rPr>
      <w:color w:val="605E5C"/>
      <w:shd w:val="clear" w:color="auto" w:fill="E1DFDD"/>
    </w:rPr>
  </w:style>
  <w:style w:type="table" w:styleId="PlainTable3">
    <w:name w:val="Plain Table 3"/>
    <w:basedOn w:val="TableNormal"/>
    <w:uiPriority w:val="43"/>
    <w:rsid w:val="00614398"/>
    <w:rPr>
      <w:rFonts w:eastAsiaTheme="minorEastAsia"/>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614398"/>
    <w:pPr>
      <w:spacing w:before="80"/>
    </w:pPr>
    <w:rPr>
      <w:sz w:val="22"/>
      <w:szCs w:val="22"/>
    </w:rPr>
  </w:style>
  <w:style w:type="character" w:customStyle="1" w:styleId="UnresolvedMention4">
    <w:name w:val="Unresolved Mention4"/>
    <w:basedOn w:val="DefaultParagraphFont"/>
    <w:uiPriority w:val="99"/>
    <w:semiHidden/>
    <w:unhideWhenUsed/>
    <w:rsid w:val="000F4576"/>
    <w:rPr>
      <w:color w:val="605E5C"/>
      <w:shd w:val="clear" w:color="auto" w:fill="E1DFDD"/>
    </w:rPr>
  </w:style>
  <w:style w:type="character" w:customStyle="1" w:styleId="UnresolvedMention5">
    <w:name w:val="Unresolved Mention5"/>
    <w:basedOn w:val="DefaultParagraphFont"/>
    <w:uiPriority w:val="99"/>
    <w:semiHidden/>
    <w:unhideWhenUsed/>
    <w:rsid w:val="00CF255F"/>
    <w:rPr>
      <w:color w:val="605E5C"/>
      <w:shd w:val="clear" w:color="auto" w:fill="E1DFDD"/>
    </w:rPr>
  </w:style>
  <w:style w:type="character" w:styleId="PlaceholderText">
    <w:name w:val="Placeholder Text"/>
    <w:basedOn w:val="DefaultParagraphFont"/>
    <w:uiPriority w:val="99"/>
    <w:semiHidden/>
    <w:rsid w:val="00F85798"/>
    <w:rPr>
      <w:color w:val="808080"/>
    </w:rPr>
  </w:style>
  <w:style w:type="character" w:customStyle="1" w:styleId="UnresolvedMention6">
    <w:name w:val="Unresolved Mention6"/>
    <w:basedOn w:val="DefaultParagraphFont"/>
    <w:uiPriority w:val="99"/>
    <w:semiHidden/>
    <w:unhideWhenUsed/>
    <w:rsid w:val="00DC76AB"/>
    <w:rPr>
      <w:color w:val="605E5C"/>
      <w:shd w:val="clear" w:color="auto" w:fill="E1DFDD"/>
    </w:rPr>
  </w:style>
  <w:style w:type="character" w:styleId="UnresolvedMention">
    <w:name w:val="Unresolved Mention"/>
    <w:basedOn w:val="DefaultParagraphFont"/>
    <w:uiPriority w:val="99"/>
    <w:semiHidden/>
    <w:unhideWhenUsed/>
    <w:rsid w:val="00C305B7"/>
    <w:rPr>
      <w:color w:val="605E5C"/>
      <w:shd w:val="clear" w:color="auto" w:fill="E1DFDD"/>
    </w:rPr>
  </w:style>
  <w:style w:type="character" w:styleId="LineNumber">
    <w:name w:val="line number"/>
    <w:basedOn w:val="DefaultParagraphFont"/>
    <w:uiPriority w:val="99"/>
    <w:semiHidden/>
    <w:unhideWhenUsed/>
    <w:rsid w:val="00675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3779">
      <w:bodyDiv w:val="1"/>
      <w:marLeft w:val="0"/>
      <w:marRight w:val="0"/>
      <w:marTop w:val="0"/>
      <w:marBottom w:val="0"/>
      <w:divBdr>
        <w:top w:val="none" w:sz="0" w:space="0" w:color="auto"/>
        <w:left w:val="none" w:sz="0" w:space="0" w:color="auto"/>
        <w:bottom w:val="none" w:sz="0" w:space="0" w:color="auto"/>
        <w:right w:val="none" w:sz="0" w:space="0" w:color="auto"/>
      </w:divBdr>
    </w:div>
    <w:div w:id="71124649">
      <w:bodyDiv w:val="1"/>
      <w:marLeft w:val="0"/>
      <w:marRight w:val="0"/>
      <w:marTop w:val="0"/>
      <w:marBottom w:val="0"/>
      <w:divBdr>
        <w:top w:val="none" w:sz="0" w:space="0" w:color="auto"/>
        <w:left w:val="none" w:sz="0" w:space="0" w:color="auto"/>
        <w:bottom w:val="none" w:sz="0" w:space="0" w:color="auto"/>
        <w:right w:val="none" w:sz="0" w:space="0" w:color="auto"/>
      </w:divBdr>
    </w:div>
    <w:div w:id="144057724">
      <w:bodyDiv w:val="1"/>
      <w:marLeft w:val="0"/>
      <w:marRight w:val="0"/>
      <w:marTop w:val="0"/>
      <w:marBottom w:val="0"/>
      <w:divBdr>
        <w:top w:val="none" w:sz="0" w:space="0" w:color="auto"/>
        <w:left w:val="none" w:sz="0" w:space="0" w:color="auto"/>
        <w:bottom w:val="none" w:sz="0" w:space="0" w:color="auto"/>
        <w:right w:val="none" w:sz="0" w:space="0" w:color="auto"/>
      </w:divBdr>
    </w:div>
    <w:div w:id="172644597">
      <w:bodyDiv w:val="1"/>
      <w:marLeft w:val="0"/>
      <w:marRight w:val="0"/>
      <w:marTop w:val="0"/>
      <w:marBottom w:val="0"/>
      <w:divBdr>
        <w:top w:val="none" w:sz="0" w:space="0" w:color="auto"/>
        <w:left w:val="none" w:sz="0" w:space="0" w:color="auto"/>
        <w:bottom w:val="none" w:sz="0" w:space="0" w:color="auto"/>
        <w:right w:val="none" w:sz="0" w:space="0" w:color="auto"/>
      </w:divBdr>
    </w:div>
    <w:div w:id="237592112">
      <w:bodyDiv w:val="1"/>
      <w:marLeft w:val="0"/>
      <w:marRight w:val="0"/>
      <w:marTop w:val="0"/>
      <w:marBottom w:val="0"/>
      <w:divBdr>
        <w:top w:val="none" w:sz="0" w:space="0" w:color="auto"/>
        <w:left w:val="none" w:sz="0" w:space="0" w:color="auto"/>
        <w:bottom w:val="none" w:sz="0" w:space="0" w:color="auto"/>
        <w:right w:val="none" w:sz="0" w:space="0" w:color="auto"/>
      </w:divBdr>
      <w:divsChild>
        <w:div w:id="1222327988">
          <w:marLeft w:val="0"/>
          <w:marRight w:val="0"/>
          <w:marTop w:val="0"/>
          <w:marBottom w:val="0"/>
          <w:divBdr>
            <w:top w:val="none" w:sz="0" w:space="0" w:color="auto"/>
            <w:left w:val="none" w:sz="0" w:space="0" w:color="auto"/>
            <w:bottom w:val="none" w:sz="0" w:space="0" w:color="auto"/>
            <w:right w:val="none" w:sz="0" w:space="0" w:color="auto"/>
          </w:divBdr>
        </w:div>
      </w:divsChild>
    </w:div>
    <w:div w:id="259335905">
      <w:bodyDiv w:val="1"/>
      <w:marLeft w:val="0"/>
      <w:marRight w:val="0"/>
      <w:marTop w:val="0"/>
      <w:marBottom w:val="0"/>
      <w:divBdr>
        <w:top w:val="none" w:sz="0" w:space="0" w:color="auto"/>
        <w:left w:val="none" w:sz="0" w:space="0" w:color="auto"/>
        <w:bottom w:val="none" w:sz="0" w:space="0" w:color="auto"/>
        <w:right w:val="none" w:sz="0" w:space="0" w:color="auto"/>
      </w:divBdr>
      <w:divsChild>
        <w:div w:id="928150100">
          <w:marLeft w:val="0"/>
          <w:marRight w:val="0"/>
          <w:marTop w:val="0"/>
          <w:marBottom w:val="0"/>
          <w:divBdr>
            <w:top w:val="none" w:sz="0" w:space="0" w:color="auto"/>
            <w:left w:val="none" w:sz="0" w:space="0" w:color="auto"/>
            <w:bottom w:val="none" w:sz="0" w:space="0" w:color="auto"/>
            <w:right w:val="none" w:sz="0" w:space="0" w:color="auto"/>
          </w:divBdr>
        </w:div>
        <w:div w:id="452871115">
          <w:marLeft w:val="0"/>
          <w:marRight w:val="0"/>
          <w:marTop w:val="0"/>
          <w:marBottom w:val="0"/>
          <w:divBdr>
            <w:top w:val="none" w:sz="0" w:space="0" w:color="auto"/>
            <w:left w:val="none" w:sz="0" w:space="0" w:color="auto"/>
            <w:bottom w:val="none" w:sz="0" w:space="0" w:color="auto"/>
            <w:right w:val="none" w:sz="0" w:space="0" w:color="auto"/>
          </w:divBdr>
        </w:div>
        <w:div w:id="1399210964">
          <w:marLeft w:val="0"/>
          <w:marRight w:val="0"/>
          <w:marTop w:val="0"/>
          <w:marBottom w:val="0"/>
          <w:divBdr>
            <w:top w:val="none" w:sz="0" w:space="0" w:color="auto"/>
            <w:left w:val="none" w:sz="0" w:space="0" w:color="auto"/>
            <w:bottom w:val="none" w:sz="0" w:space="0" w:color="auto"/>
            <w:right w:val="none" w:sz="0" w:space="0" w:color="auto"/>
          </w:divBdr>
        </w:div>
        <w:div w:id="1107501748">
          <w:marLeft w:val="0"/>
          <w:marRight w:val="0"/>
          <w:marTop w:val="0"/>
          <w:marBottom w:val="0"/>
          <w:divBdr>
            <w:top w:val="none" w:sz="0" w:space="0" w:color="auto"/>
            <w:left w:val="none" w:sz="0" w:space="0" w:color="auto"/>
            <w:bottom w:val="none" w:sz="0" w:space="0" w:color="auto"/>
            <w:right w:val="none" w:sz="0" w:space="0" w:color="auto"/>
          </w:divBdr>
        </w:div>
        <w:div w:id="1565795667">
          <w:marLeft w:val="0"/>
          <w:marRight w:val="0"/>
          <w:marTop w:val="0"/>
          <w:marBottom w:val="0"/>
          <w:divBdr>
            <w:top w:val="none" w:sz="0" w:space="0" w:color="auto"/>
            <w:left w:val="none" w:sz="0" w:space="0" w:color="auto"/>
            <w:bottom w:val="none" w:sz="0" w:space="0" w:color="auto"/>
            <w:right w:val="none" w:sz="0" w:space="0" w:color="auto"/>
          </w:divBdr>
        </w:div>
        <w:div w:id="1697386576">
          <w:marLeft w:val="0"/>
          <w:marRight w:val="0"/>
          <w:marTop w:val="0"/>
          <w:marBottom w:val="0"/>
          <w:divBdr>
            <w:top w:val="none" w:sz="0" w:space="0" w:color="auto"/>
            <w:left w:val="none" w:sz="0" w:space="0" w:color="auto"/>
            <w:bottom w:val="none" w:sz="0" w:space="0" w:color="auto"/>
            <w:right w:val="none" w:sz="0" w:space="0" w:color="auto"/>
          </w:divBdr>
        </w:div>
        <w:div w:id="1723600787">
          <w:marLeft w:val="0"/>
          <w:marRight w:val="0"/>
          <w:marTop w:val="0"/>
          <w:marBottom w:val="0"/>
          <w:divBdr>
            <w:top w:val="none" w:sz="0" w:space="0" w:color="auto"/>
            <w:left w:val="none" w:sz="0" w:space="0" w:color="auto"/>
            <w:bottom w:val="none" w:sz="0" w:space="0" w:color="auto"/>
            <w:right w:val="none" w:sz="0" w:space="0" w:color="auto"/>
          </w:divBdr>
        </w:div>
        <w:div w:id="292060869">
          <w:marLeft w:val="0"/>
          <w:marRight w:val="0"/>
          <w:marTop w:val="0"/>
          <w:marBottom w:val="0"/>
          <w:divBdr>
            <w:top w:val="none" w:sz="0" w:space="0" w:color="auto"/>
            <w:left w:val="none" w:sz="0" w:space="0" w:color="auto"/>
            <w:bottom w:val="none" w:sz="0" w:space="0" w:color="auto"/>
            <w:right w:val="none" w:sz="0" w:space="0" w:color="auto"/>
          </w:divBdr>
        </w:div>
        <w:div w:id="2131584840">
          <w:marLeft w:val="0"/>
          <w:marRight w:val="0"/>
          <w:marTop w:val="0"/>
          <w:marBottom w:val="0"/>
          <w:divBdr>
            <w:top w:val="none" w:sz="0" w:space="0" w:color="auto"/>
            <w:left w:val="none" w:sz="0" w:space="0" w:color="auto"/>
            <w:bottom w:val="none" w:sz="0" w:space="0" w:color="auto"/>
            <w:right w:val="none" w:sz="0" w:space="0" w:color="auto"/>
          </w:divBdr>
        </w:div>
        <w:div w:id="1464956524">
          <w:marLeft w:val="0"/>
          <w:marRight w:val="0"/>
          <w:marTop w:val="0"/>
          <w:marBottom w:val="0"/>
          <w:divBdr>
            <w:top w:val="none" w:sz="0" w:space="0" w:color="auto"/>
            <w:left w:val="none" w:sz="0" w:space="0" w:color="auto"/>
            <w:bottom w:val="none" w:sz="0" w:space="0" w:color="auto"/>
            <w:right w:val="none" w:sz="0" w:space="0" w:color="auto"/>
          </w:divBdr>
        </w:div>
        <w:div w:id="997003175">
          <w:marLeft w:val="0"/>
          <w:marRight w:val="0"/>
          <w:marTop w:val="0"/>
          <w:marBottom w:val="0"/>
          <w:divBdr>
            <w:top w:val="none" w:sz="0" w:space="0" w:color="auto"/>
            <w:left w:val="none" w:sz="0" w:space="0" w:color="auto"/>
            <w:bottom w:val="none" w:sz="0" w:space="0" w:color="auto"/>
            <w:right w:val="none" w:sz="0" w:space="0" w:color="auto"/>
          </w:divBdr>
        </w:div>
        <w:div w:id="2061517385">
          <w:marLeft w:val="0"/>
          <w:marRight w:val="0"/>
          <w:marTop w:val="0"/>
          <w:marBottom w:val="0"/>
          <w:divBdr>
            <w:top w:val="none" w:sz="0" w:space="0" w:color="auto"/>
            <w:left w:val="none" w:sz="0" w:space="0" w:color="auto"/>
            <w:bottom w:val="none" w:sz="0" w:space="0" w:color="auto"/>
            <w:right w:val="none" w:sz="0" w:space="0" w:color="auto"/>
          </w:divBdr>
        </w:div>
        <w:div w:id="170535792">
          <w:marLeft w:val="0"/>
          <w:marRight w:val="0"/>
          <w:marTop w:val="0"/>
          <w:marBottom w:val="0"/>
          <w:divBdr>
            <w:top w:val="none" w:sz="0" w:space="0" w:color="auto"/>
            <w:left w:val="none" w:sz="0" w:space="0" w:color="auto"/>
            <w:bottom w:val="none" w:sz="0" w:space="0" w:color="auto"/>
            <w:right w:val="none" w:sz="0" w:space="0" w:color="auto"/>
          </w:divBdr>
        </w:div>
        <w:div w:id="214438559">
          <w:marLeft w:val="0"/>
          <w:marRight w:val="0"/>
          <w:marTop w:val="0"/>
          <w:marBottom w:val="0"/>
          <w:divBdr>
            <w:top w:val="none" w:sz="0" w:space="0" w:color="auto"/>
            <w:left w:val="none" w:sz="0" w:space="0" w:color="auto"/>
            <w:bottom w:val="none" w:sz="0" w:space="0" w:color="auto"/>
            <w:right w:val="none" w:sz="0" w:space="0" w:color="auto"/>
          </w:divBdr>
        </w:div>
        <w:div w:id="1549416055">
          <w:marLeft w:val="0"/>
          <w:marRight w:val="0"/>
          <w:marTop w:val="0"/>
          <w:marBottom w:val="0"/>
          <w:divBdr>
            <w:top w:val="none" w:sz="0" w:space="0" w:color="auto"/>
            <w:left w:val="none" w:sz="0" w:space="0" w:color="auto"/>
            <w:bottom w:val="none" w:sz="0" w:space="0" w:color="auto"/>
            <w:right w:val="none" w:sz="0" w:space="0" w:color="auto"/>
          </w:divBdr>
        </w:div>
        <w:div w:id="2022079791">
          <w:marLeft w:val="0"/>
          <w:marRight w:val="0"/>
          <w:marTop w:val="0"/>
          <w:marBottom w:val="0"/>
          <w:divBdr>
            <w:top w:val="none" w:sz="0" w:space="0" w:color="auto"/>
            <w:left w:val="none" w:sz="0" w:space="0" w:color="auto"/>
            <w:bottom w:val="none" w:sz="0" w:space="0" w:color="auto"/>
            <w:right w:val="none" w:sz="0" w:space="0" w:color="auto"/>
          </w:divBdr>
        </w:div>
        <w:div w:id="415827592">
          <w:marLeft w:val="0"/>
          <w:marRight w:val="0"/>
          <w:marTop w:val="0"/>
          <w:marBottom w:val="0"/>
          <w:divBdr>
            <w:top w:val="none" w:sz="0" w:space="0" w:color="auto"/>
            <w:left w:val="none" w:sz="0" w:space="0" w:color="auto"/>
            <w:bottom w:val="none" w:sz="0" w:space="0" w:color="auto"/>
            <w:right w:val="none" w:sz="0" w:space="0" w:color="auto"/>
          </w:divBdr>
        </w:div>
        <w:div w:id="265814398">
          <w:marLeft w:val="0"/>
          <w:marRight w:val="0"/>
          <w:marTop w:val="0"/>
          <w:marBottom w:val="0"/>
          <w:divBdr>
            <w:top w:val="none" w:sz="0" w:space="0" w:color="auto"/>
            <w:left w:val="none" w:sz="0" w:space="0" w:color="auto"/>
            <w:bottom w:val="none" w:sz="0" w:space="0" w:color="auto"/>
            <w:right w:val="none" w:sz="0" w:space="0" w:color="auto"/>
          </w:divBdr>
        </w:div>
        <w:div w:id="1507207143">
          <w:marLeft w:val="0"/>
          <w:marRight w:val="0"/>
          <w:marTop w:val="0"/>
          <w:marBottom w:val="0"/>
          <w:divBdr>
            <w:top w:val="none" w:sz="0" w:space="0" w:color="auto"/>
            <w:left w:val="none" w:sz="0" w:space="0" w:color="auto"/>
            <w:bottom w:val="none" w:sz="0" w:space="0" w:color="auto"/>
            <w:right w:val="none" w:sz="0" w:space="0" w:color="auto"/>
          </w:divBdr>
        </w:div>
        <w:div w:id="1416710502">
          <w:marLeft w:val="0"/>
          <w:marRight w:val="0"/>
          <w:marTop w:val="0"/>
          <w:marBottom w:val="0"/>
          <w:divBdr>
            <w:top w:val="none" w:sz="0" w:space="0" w:color="auto"/>
            <w:left w:val="none" w:sz="0" w:space="0" w:color="auto"/>
            <w:bottom w:val="none" w:sz="0" w:space="0" w:color="auto"/>
            <w:right w:val="none" w:sz="0" w:space="0" w:color="auto"/>
          </w:divBdr>
        </w:div>
        <w:div w:id="1941183185">
          <w:marLeft w:val="0"/>
          <w:marRight w:val="0"/>
          <w:marTop w:val="0"/>
          <w:marBottom w:val="0"/>
          <w:divBdr>
            <w:top w:val="none" w:sz="0" w:space="0" w:color="auto"/>
            <w:left w:val="none" w:sz="0" w:space="0" w:color="auto"/>
            <w:bottom w:val="none" w:sz="0" w:space="0" w:color="auto"/>
            <w:right w:val="none" w:sz="0" w:space="0" w:color="auto"/>
          </w:divBdr>
        </w:div>
        <w:div w:id="1198468787">
          <w:marLeft w:val="0"/>
          <w:marRight w:val="0"/>
          <w:marTop w:val="0"/>
          <w:marBottom w:val="0"/>
          <w:divBdr>
            <w:top w:val="none" w:sz="0" w:space="0" w:color="auto"/>
            <w:left w:val="none" w:sz="0" w:space="0" w:color="auto"/>
            <w:bottom w:val="none" w:sz="0" w:space="0" w:color="auto"/>
            <w:right w:val="none" w:sz="0" w:space="0" w:color="auto"/>
          </w:divBdr>
        </w:div>
      </w:divsChild>
    </w:div>
    <w:div w:id="318315645">
      <w:bodyDiv w:val="1"/>
      <w:marLeft w:val="0"/>
      <w:marRight w:val="0"/>
      <w:marTop w:val="0"/>
      <w:marBottom w:val="0"/>
      <w:divBdr>
        <w:top w:val="none" w:sz="0" w:space="0" w:color="auto"/>
        <w:left w:val="none" w:sz="0" w:space="0" w:color="auto"/>
        <w:bottom w:val="none" w:sz="0" w:space="0" w:color="auto"/>
        <w:right w:val="none" w:sz="0" w:space="0" w:color="auto"/>
      </w:divBdr>
    </w:div>
    <w:div w:id="332953077">
      <w:bodyDiv w:val="1"/>
      <w:marLeft w:val="0"/>
      <w:marRight w:val="0"/>
      <w:marTop w:val="0"/>
      <w:marBottom w:val="0"/>
      <w:divBdr>
        <w:top w:val="none" w:sz="0" w:space="0" w:color="auto"/>
        <w:left w:val="none" w:sz="0" w:space="0" w:color="auto"/>
        <w:bottom w:val="none" w:sz="0" w:space="0" w:color="auto"/>
        <w:right w:val="none" w:sz="0" w:space="0" w:color="auto"/>
      </w:divBdr>
    </w:div>
    <w:div w:id="355347213">
      <w:bodyDiv w:val="1"/>
      <w:marLeft w:val="0"/>
      <w:marRight w:val="0"/>
      <w:marTop w:val="0"/>
      <w:marBottom w:val="0"/>
      <w:divBdr>
        <w:top w:val="none" w:sz="0" w:space="0" w:color="auto"/>
        <w:left w:val="none" w:sz="0" w:space="0" w:color="auto"/>
        <w:bottom w:val="none" w:sz="0" w:space="0" w:color="auto"/>
        <w:right w:val="none" w:sz="0" w:space="0" w:color="auto"/>
      </w:divBdr>
    </w:div>
    <w:div w:id="416101807">
      <w:bodyDiv w:val="1"/>
      <w:marLeft w:val="0"/>
      <w:marRight w:val="0"/>
      <w:marTop w:val="0"/>
      <w:marBottom w:val="0"/>
      <w:divBdr>
        <w:top w:val="none" w:sz="0" w:space="0" w:color="auto"/>
        <w:left w:val="none" w:sz="0" w:space="0" w:color="auto"/>
        <w:bottom w:val="none" w:sz="0" w:space="0" w:color="auto"/>
        <w:right w:val="none" w:sz="0" w:space="0" w:color="auto"/>
      </w:divBdr>
    </w:div>
    <w:div w:id="449931921">
      <w:bodyDiv w:val="1"/>
      <w:marLeft w:val="0"/>
      <w:marRight w:val="0"/>
      <w:marTop w:val="0"/>
      <w:marBottom w:val="0"/>
      <w:divBdr>
        <w:top w:val="none" w:sz="0" w:space="0" w:color="auto"/>
        <w:left w:val="none" w:sz="0" w:space="0" w:color="auto"/>
        <w:bottom w:val="none" w:sz="0" w:space="0" w:color="auto"/>
        <w:right w:val="none" w:sz="0" w:space="0" w:color="auto"/>
      </w:divBdr>
      <w:divsChild>
        <w:div w:id="2042507240">
          <w:marLeft w:val="0"/>
          <w:marRight w:val="0"/>
          <w:marTop w:val="0"/>
          <w:marBottom w:val="0"/>
          <w:divBdr>
            <w:top w:val="none" w:sz="0" w:space="0" w:color="auto"/>
            <w:left w:val="none" w:sz="0" w:space="0" w:color="auto"/>
            <w:bottom w:val="none" w:sz="0" w:space="0" w:color="auto"/>
            <w:right w:val="none" w:sz="0" w:space="0" w:color="auto"/>
          </w:divBdr>
          <w:divsChild>
            <w:div w:id="1874152186">
              <w:marLeft w:val="0"/>
              <w:marRight w:val="0"/>
              <w:marTop w:val="0"/>
              <w:marBottom w:val="0"/>
              <w:divBdr>
                <w:top w:val="none" w:sz="0" w:space="0" w:color="C0C0C0"/>
                <w:left w:val="none" w:sz="0" w:space="0" w:color="C0C0C0"/>
                <w:bottom w:val="none" w:sz="0" w:space="0" w:color="C0C0C0"/>
                <w:right w:val="none" w:sz="0" w:space="0" w:color="C0C0C0"/>
              </w:divBdr>
              <w:divsChild>
                <w:div w:id="128059452">
                  <w:marLeft w:val="0"/>
                  <w:marRight w:val="0"/>
                  <w:marTop w:val="0"/>
                  <w:marBottom w:val="0"/>
                  <w:divBdr>
                    <w:top w:val="none" w:sz="0" w:space="0" w:color="auto"/>
                    <w:left w:val="none" w:sz="0" w:space="0" w:color="auto"/>
                    <w:bottom w:val="none" w:sz="0" w:space="0" w:color="auto"/>
                    <w:right w:val="none" w:sz="0" w:space="0" w:color="auto"/>
                  </w:divBdr>
                  <w:divsChild>
                    <w:div w:id="1550412411">
                      <w:marLeft w:val="0"/>
                      <w:marRight w:val="0"/>
                      <w:marTop w:val="0"/>
                      <w:marBottom w:val="0"/>
                      <w:divBdr>
                        <w:top w:val="none" w:sz="0" w:space="0" w:color="auto"/>
                        <w:left w:val="none" w:sz="0" w:space="0" w:color="auto"/>
                        <w:bottom w:val="none" w:sz="0" w:space="0" w:color="auto"/>
                        <w:right w:val="none" w:sz="0" w:space="0" w:color="auto"/>
                      </w:divBdr>
                      <w:divsChild>
                        <w:div w:id="386686144">
                          <w:marLeft w:val="150"/>
                          <w:marRight w:val="150"/>
                          <w:marTop w:val="150"/>
                          <w:marBottom w:val="150"/>
                          <w:divBdr>
                            <w:top w:val="none" w:sz="0" w:space="0" w:color="auto"/>
                            <w:left w:val="none" w:sz="0" w:space="0" w:color="auto"/>
                            <w:bottom w:val="none" w:sz="0" w:space="0" w:color="auto"/>
                            <w:right w:val="none" w:sz="0" w:space="0" w:color="auto"/>
                          </w:divBdr>
                          <w:divsChild>
                            <w:div w:id="1845394161">
                              <w:marLeft w:val="0"/>
                              <w:marRight w:val="0"/>
                              <w:marTop w:val="0"/>
                              <w:marBottom w:val="0"/>
                              <w:divBdr>
                                <w:top w:val="none" w:sz="0" w:space="0" w:color="auto"/>
                                <w:left w:val="none" w:sz="0" w:space="0" w:color="auto"/>
                                <w:bottom w:val="none" w:sz="0" w:space="0" w:color="auto"/>
                                <w:right w:val="none" w:sz="0" w:space="0" w:color="auto"/>
                              </w:divBdr>
                              <w:divsChild>
                                <w:div w:id="14694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611929">
      <w:bodyDiv w:val="1"/>
      <w:marLeft w:val="0"/>
      <w:marRight w:val="0"/>
      <w:marTop w:val="0"/>
      <w:marBottom w:val="0"/>
      <w:divBdr>
        <w:top w:val="none" w:sz="0" w:space="0" w:color="auto"/>
        <w:left w:val="none" w:sz="0" w:space="0" w:color="auto"/>
        <w:bottom w:val="none" w:sz="0" w:space="0" w:color="auto"/>
        <w:right w:val="none" w:sz="0" w:space="0" w:color="auto"/>
      </w:divBdr>
    </w:div>
    <w:div w:id="501244423">
      <w:bodyDiv w:val="1"/>
      <w:marLeft w:val="0"/>
      <w:marRight w:val="0"/>
      <w:marTop w:val="0"/>
      <w:marBottom w:val="0"/>
      <w:divBdr>
        <w:top w:val="none" w:sz="0" w:space="0" w:color="auto"/>
        <w:left w:val="none" w:sz="0" w:space="0" w:color="auto"/>
        <w:bottom w:val="none" w:sz="0" w:space="0" w:color="auto"/>
        <w:right w:val="none" w:sz="0" w:space="0" w:color="auto"/>
      </w:divBdr>
    </w:div>
    <w:div w:id="521169244">
      <w:bodyDiv w:val="1"/>
      <w:marLeft w:val="0"/>
      <w:marRight w:val="0"/>
      <w:marTop w:val="0"/>
      <w:marBottom w:val="0"/>
      <w:divBdr>
        <w:top w:val="none" w:sz="0" w:space="0" w:color="auto"/>
        <w:left w:val="none" w:sz="0" w:space="0" w:color="auto"/>
        <w:bottom w:val="none" w:sz="0" w:space="0" w:color="auto"/>
        <w:right w:val="none" w:sz="0" w:space="0" w:color="auto"/>
      </w:divBdr>
    </w:div>
    <w:div w:id="529996335">
      <w:bodyDiv w:val="1"/>
      <w:marLeft w:val="0"/>
      <w:marRight w:val="0"/>
      <w:marTop w:val="0"/>
      <w:marBottom w:val="0"/>
      <w:divBdr>
        <w:top w:val="none" w:sz="0" w:space="0" w:color="auto"/>
        <w:left w:val="none" w:sz="0" w:space="0" w:color="auto"/>
        <w:bottom w:val="none" w:sz="0" w:space="0" w:color="auto"/>
        <w:right w:val="none" w:sz="0" w:space="0" w:color="auto"/>
      </w:divBdr>
    </w:div>
    <w:div w:id="543907531">
      <w:bodyDiv w:val="1"/>
      <w:marLeft w:val="0"/>
      <w:marRight w:val="0"/>
      <w:marTop w:val="0"/>
      <w:marBottom w:val="0"/>
      <w:divBdr>
        <w:top w:val="none" w:sz="0" w:space="0" w:color="auto"/>
        <w:left w:val="none" w:sz="0" w:space="0" w:color="auto"/>
        <w:bottom w:val="none" w:sz="0" w:space="0" w:color="auto"/>
        <w:right w:val="none" w:sz="0" w:space="0" w:color="auto"/>
      </w:divBdr>
    </w:div>
    <w:div w:id="553808311">
      <w:bodyDiv w:val="1"/>
      <w:marLeft w:val="0"/>
      <w:marRight w:val="0"/>
      <w:marTop w:val="0"/>
      <w:marBottom w:val="0"/>
      <w:divBdr>
        <w:top w:val="none" w:sz="0" w:space="0" w:color="auto"/>
        <w:left w:val="none" w:sz="0" w:space="0" w:color="auto"/>
        <w:bottom w:val="none" w:sz="0" w:space="0" w:color="auto"/>
        <w:right w:val="none" w:sz="0" w:space="0" w:color="auto"/>
      </w:divBdr>
      <w:divsChild>
        <w:div w:id="1188518414">
          <w:marLeft w:val="0"/>
          <w:marRight w:val="0"/>
          <w:marTop w:val="0"/>
          <w:marBottom w:val="0"/>
          <w:divBdr>
            <w:top w:val="none" w:sz="0" w:space="0" w:color="auto"/>
            <w:left w:val="none" w:sz="0" w:space="0" w:color="auto"/>
            <w:bottom w:val="none" w:sz="0" w:space="0" w:color="auto"/>
            <w:right w:val="none" w:sz="0" w:space="0" w:color="auto"/>
          </w:divBdr>
          <w:divsChild>
            <w:div w:id="1211188157">
              <w:marLeft w:val="0"/>
              <w:marRight w:val="0"/>
              <w:marTop w:val="0"/>
              <w:marBottom w:val="0"/>
              <w:divBdr>
                <w:top w:val="none" w:sz="0" w:space="0" w:color="C0C0C0"/>
                <w:left w:val="none" w:sz="0" w:space="0" w:color="C0C0C0"/>
                <w:bottom w:val="none" w:sz="0" w:space="0" w:color="C0C0C0"/>
                <w:right w:val="none" w:sz="0" w:space="0" w:color="C0C0C0"/>
              </w:divBdr>
              <w:divsChild>
                <w:div w:id="1040863943">
                  <w:marLeft w:val="0"/>
                  <w:marRight w:val="0"/>
                  <w:marTop w:val="0"/>
                  <w:marBottom w:val="0"/>
                  <w:divBdr>
                    <w:top w:val="none" w:sz="0" w:space="0" w:color="auto"/>
                    <w:left w:val="none" w:sz="0" w:space="0" w:color="auto"/>
                    <w:bottom w:val="none" w:sz="0" w:space="0" w:color="auto"/>
                    <w:right w:val="none" w:sz="0" w:space="0" w:color="auto"/>
                  </w:divBdr>
                  <w:divsChild>
                    <w:div w:id="2024359228">
                      <w:marLeft w:val="0"/>
                      <w:marRight w:val="0"/>
                      <w:marTop w:val="0"/>
                      <w:marBottom w:val="0"/>
                      <w:divBdr>
                        <w:top w:val="none" w:sz="0" w:space="0" w:color="auto"/>
                        <w:left w:val="none" w:sz="0" w:space="0" w:color="auto"/>
                        <w:bottom w:val="none" w:sz="0" w:space="0" w:color="auto"/>
                        <w:right w:val="none" w:sz="0" w:space="0" w:color="auto"/>
                      </w:divBdr>
                      <w:divsChild>
                        <w:div w:id="1873178692">
                          <w:marLeft w:val="150"/>
                          <w:marRight w:val="150"/>
                          <w:marTop w:val="150"/>
                          <w:marBottom w:val="150"/>
                          <w:divBdr>
                            <w:top w:val="none" w:sz="0" w:space="0" w:color="auto"/>
                            <w:left w:val="none" w:sz="0" w:space="0" w:color="auto"/>
                            <w:bottom w:val="none" w:sz="0" w:space="0" w:color="auto"/>
                            <w:right w:val="none" w:sz="0" w:space="0" w:color="auto"/>
                          </w:divBdr>
                          <w:divsChild>
                            <w:div w:id="530920745">
                              <w:marLeft w:val="0"/>
                              <w:marRight w:val="0"/>
                              <w:marTop w:val="0"/>
                              <w:marBottom w:val="0"/>
                              <w:divBdr>
                                <w:top w:val="none" w:sz="0" w:space="0" w:color="auto"/>
                                <w:left w:val="none" w:sz="0" w:space="0" w:color="auto"/>
                                <w:bottom w:val="none" w:sz="0" w:space="0" w:color="auto"/>
                                <w:right w:val="none" w:sz="0" w:space="0" w:color="auto"/>
                              </w:divBdr>
                              <w:divsChild>
                                <w:div w:id="161582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999564">
      <w:bodyDiv w:val="1"/>
      <w:marLeft w:val="0"/>
      <w:marRight w:val="0"/>
      <w:marTop w:val="0"/>
      <w:marBottom w:val="0"/>
      <w:divBdr>
        <w:top w:val="none" w:sz="0" w:space="0" w:color="auto"/>
        <w:left w:val="none" w:sz="0" w:space="0" w:color="auto"/>
        <w:bottom w:val="none" w:sz="0" w:space="0" w:color="auto"/>
        <w:right w:val="none" w:sz="0" w:space="0" w:color="auto"/>
      </w:divBdr>
    </w:div>
    <w:div w:id="635258443">
      <w:bodyDiv w:val="1"/>
      <w:marLeft w:val="0"/>
      <w:marRight w:val="0"/>
      <w:marTop w:val="0"/>
      <w:marBottom w:val="0"/>
      <w:divBdr>
        <w:top w:val="none" w:sz="0" w:space="0" w:color="auto"/>
        <w:left w:val="none" w:sz="0" w:space="0" w:color="auto"/>
        <w:bottom w:val="none" w:sz="0" w:space="0" w:color="auto"/>
        <w:right w:val="none" w:sz="0" w:space="0" w:color="auto"/>
      </w:divBdr>
    </w:div>
    <w:div w:id="647519220">
      <w:bodyDiv w:val="1"/>
      <w:marLeft w:val="0"/>
      <w:marRight w:val="0"/>
      <w:marTop w:val="0"/>
      <w:marBottom w:val="0"/>
      <w:divBdr>
        <w:top w:val="none" w:sz="0" w:space="0" w:color="auto"/>
        <w:left w:val="none" w:sz="0" w:space="0" w:color="auto"/>
        <w:bottom w:val="none" w:sz="0" w:space="0" w:color="auto"/>
        <w:right w:val="none" w:sz="0" w:space="0" w:color="auto"/>
      </w:divBdr>
    </w:div>
    <w:div w:id="671879807">
      <w:bodyDiv w:val="1"/>
      <w:marLeft w:val="0"/>
      <w:marRight w:val="0"/>
      <w:marTop w:val="0"/>
      <w:marBottom w:val="0"/>
      <w:divBdr>
        <w:top w:val="none" w:sz="0" w:space="0" w:color="auto"/>
        <w:left w:val="none" w:sz="0" w:space="0" w:color="auto"/>
        <w:bottom w:val="none" w:sz="0" w:space="0" w:color="auto"/>
        <w:right w:val="none" w:sz="0" w:space="0" w:color="auto"/>
      </w:divBdr>
    </w:div>
    <w:div w:id="727462950">
      <w:bodyDiv w:val="1"/>
      <w:marLeft w:val="0"/>
      <w:marRight w:val="0"/>
      <w:marTop w:val="0"/>
      <w:marBottom w:val="0"/>
      <w:divBdr>
        <w:top w:val="none" w:sz="0" w:space="0" w:color="auto"/>
        <w:left w:val="none" w:sz="0" w:space="0" w:color="auto"/>
        <w:bottom w:val="none" w:sz="0" w:space="0" w:color="auto"/>
        <w:right w:val="none" w:sz="0" w:space="0" w:color="auto"/>
      </w:divBdr>
    </w:div>
    <w:div w:id="815612735">
      <w:bodyDiv w:val="1"/>
      <w:marLeft w:val="0"/>
      <w:marRight w:val="0"/>
      <w:marTop w:val="0"/>
      <w:marBottom w:val="0"/>
      <w:divBdr>
        <w:top w:val="none" w:sz="0" w:space="0" w:color="auto"/>
        <w:left w:val="none" w:sz="0" w:space="0" w:color="auto"/>
        <w:bottom w:val="none" w:sz="0" w:space="0" w:color="auto"/>
        <w:right w:val="none" w:sz="0" w:space="0" w:color="auto"/>
      </w:divBdr>
    </w:div>
    <w:div w:id="820997493">
      <w:bodyDiv w:val="1"/>
      <w:marLeft w:val="0"/>
      <w:marRight w:val="0"/>
      <w:marTop w:val="0"/>
      <w:marBottom w:val="0"/>
      <w:divBdr>
        <w:top w:val="none" w:sz="0" w:space="0" w:color="auto"/>
        <w:left w:val="none" w:sz="0" w:space="0" w:color="auto"/>
        <w:bottom w:val="none" w:sz="0" w:space="0" w:color="auto"/>
        <w:right w:val="none" w:sz="0" w:space="0" w:color="auto"/>
      </w:divBdr>
    </w:div>
    <w:div w:id="825436917">
      <w:bodyDiv w:val="1"/>
      <w:marLeft w:val="0"/>
      <w:marRight w:val="0"/>
      <w:marTop w:val="0"/>
      <w:marBottom w:val="0"/>
      <w:divBdr>
        <w:top w:val="none" w:sz="0" w:space="0" w:color="auto"/>
        <w:left w:val="none" w:sz="0" w:space="0" w:color="auto"/>
        <w:bottom w:val="none" w:sz="0" w:space="0" w:color="auto"/>
        <w:right w:val="none" w:sz="0" w:space="0" w:color="auto"/>
      </w:divBdr>
    </w:div>
    <w:div w:id="868030145">
      <w:bodyDiv w:val="1"/>
      <w:marLeft w:val="0"/>
      <w:marRight w:val="0"/>
      <w:marTop w:val="0"/>
      <w:marBottom w:val="0"/>
      <w:divBdr>
        <w:top w:val="none" w:sz="0" w:space="0" w:color="auto"/>
        <w:left w:val="none" w:sz="0" w:space="0" w:color="auto"/>
        <w:bottom w:val="none" w:sz="0" w:space="0" w:color="auto"/>
        <w:right w:val="none" w:sz="0" w:space="0" w:color="auto"/>
      </w:divBdr>
      <w:divsChild>
        <w:div w:id="1924410445">
          <w:marLeft w:val="0"/>
          <w:marRight w:val="0"/>
          <w:marTop w:val="0"/>
          <w:marBottom w:val="0"/>
          <w:divBdr>
            <w:top w:val="none" w:sz="0" w:space="0" w:color="auto"/>
            <w:left w:val="none" w:sz="0" w:space="0" w:color="auto"/>
            <w:bottom w:val="none" w:sz="0" w:space="0" w:color="auto"/>
            <w:right w:val="none" w:sz="0" w:space="0" w:color="auto"/>
          </w:divBdr>
          <w:divsChild>
            <w:div w:id="1290817081">
              <w:marLeft w:val="0"/>
              <w:marRight w:val="0"/>
              <w:marTop w:val="0"/>
              <w:marBottom w:val="0"/>
              <w:divBdr>
                <w:top w:val="none" w:sz="0" w:space="0" w:color="C0C0C0"/>
                <w:left w:val="none" w:sz="0" w:space="0" w:color="C0C0C0"/>
                <w:bottom w:val="none" w:sz="0" w:space="0" w:color="C0C0C0"/>
                <w:right w:val="none" w:sz="0" w:space="0" w:color="C0C0C0"/>
              </w:divBdr>
              <w:divsChild>
                <w:div w:id="779229688">
                  <w:marLeft w:val="0"/>
                  <w:marRight w:val="0"/>
                  <w:marTop w:val="0"/>
                  <w:marBottom w:val="0"/>
                  <w:divBdr>
                    <w:top w:val="none" w:sz="0" w:space="0" w:color="auto"/>
                    <w:left w:val="none" w:sz="0" w:space="0" w:color="auto"/>
                    <w:bottom w:val="none" w:sz="0" w:space="0" w:color="auto"/>
                    <w:right w:val="none" w:sz="0" w:space="0" w:color="auto"/>
                  </w:divBdr>
                  <w:divsChild>
                    <w:div w:id="1115370541">
                      <w:marLeft w:val="0"/>
                      <w:marRight w:val="0"/>
                      <w:marTop w:val="0"/>
                      <w:marBottom w:val="0"/>
                      <w:divBdr>
                        <w:top w:val="none" w:sz="0" w:space="0" w:color="auto"/>
                        <w:left w:val="none" w:sz="0" w:space="0" w:color="auto"/>
                        <w:bottom w:val="none" w:sz="0" w:space="0" w:color="auto"/>
                        <w:right w:val="none" w:sz="0" w:space="0" w:color="auto"/>
                      </w:divBdr>
                      <w:divsChild>
                        <w:div w:id="636303853">
                          <w:marLeft w:val="150"/>
                          <w:marRight w:val="150"/>
                          <w:marTop w:val="150"/>
                          <w:marBottom w:val="150"/>
                          <w:divBdr>
                            <w:top w:val="none" w:sz="0" w:space="0" w:color="auto"/>
                            <w:left w:val="none" w:sz="0" w:space="0" w:color="auto"/>
                            <w:bottom w:val="none" w:sz="0" w:space="0" w:color="auto"/>
                            <w:right w:val="none" w:sz="0" w:space="0" w:color="auto"/>
                          </w:divBdr>
                          <w:divsChild>
                            <w:div w:id="266472450">
                              <w:marLeft w:val="0"/>
                              <w:marRight w:val="0"/>
                              <w:marTop w:val="0"/>
                              <w:marBottom w:val="0"/>
                              <w:divBdr>
                                <w:top w:val="none" w:sz="0" w:space="0" w:color="auto"/>
                                <w:left w:val="none" w:sz="0" w:space="0" w:color="auto"/>
                                <w:bottom w:val="none" w:sz="0" w:space="0" w:color="auto"/>
                                <w:right w:val="none" w:sz="0" w:space="0" w:color="auto"/>
                              </w:divBdr>
                              <w:divsChild>
                                <w:div w:id="191812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407495">
      <w:bodyDiv w:val="1"/>
      <w:marLeft w:val="0"/>
      <w:marRight w:val="0"/>
      <w:marTop w:val="0"/>
      <w:marBottom w:val="0"/>
      <w:divBdr>
        <w:top w:val="none" w:sz="0" w:space="0" w:color="auto"/>
        <w:left w:val="none" w:sz="0" w:space="0" w:color="auto"/>
        <w:bottom w:val="none" w:sz="0" w:space="0" w:color="auto"/>
        <w:right w:val="none" w:sz="0" w:space="0" w:color="auto"/>
      </w:divBdr>
    </w:div>
    <w:div w:id="994455957">
      <w:bodyDiv w:val="1"/>
      <w:marLeft w:val="0"/>
      <w:marRight w:val="0"/>
      <w:marTop w:val="0"/>
      <w:marBottom w:val="0"/>
      <w:divBdr>
        <w:top w:val="none" w:sz="0" w:space="0" w:color="auto"/>
        <w:left w:val="none" w:sz="0" w:space="0" w:color="auto"/>
        <w:bottom w:val="none" w:sz="0" w:space="0" w:color="auto"/>
        <w:right w:val="none" w:sz="0" w:space="0" w:color="auto"/>
      </w:divBdr>
    </w:div>
    <w:div w:id="1201015109">
      <w:bodyDiv w:val="1"/>
      <w:marLeft w:val="0"/>
      <w:marRight w:val="0"/>
      <w:marTop w:val="0"/>
      <w:marBottom w:val="0"/>
      <w:divBdr>
        <w:top w:val="none" w:sz="0" w:space="0" w:color="auto"/>
        <w:left w:val="none" w:sz="0" w:space="0" w:color="auto"/>
        <w:bottom w:val="none" w:sz="0" w:space="0" w:color="auto"/>
        <w:right w:val="none" w:sz="0" w:space="0" w:color="auto"/>
      </w:divBdr>
    </w:div>
    <w:div w:id="1223055802">
      <w:bodyDiv w:val="1"/>
      <w:marLeft w:val="0"/>
      <w:marRight w:val="0"/>
      <w:marTop w:val="0"/>
      <w:marBottom w:val="0"/>
      <w:divBdr>
        <w:top w:val="none" w:sz="0" w:space="0" w:color="auto"/>
        <w:left w:val="none" w:sz="0" w:space="0" w:color="auto"/>
        <w:bottom w:val="none" w:sz="0" w:space="0" w:color="auto"/>
        <w:right w:val="none" w:sz="0" w:space="0" w:color="auto"/>
      </w:divBdr>
    </w:div>
    <w:div w:id="1337414922">
      <w:bodyDiv w:val="1"/>
      <w:marLeft w:val="0"/>
      <w:marRight w:val="0"/>
      <w:marTop w:val="0"/>
      <w:marBottom w:val="0"/>
      <w:divBdr>
        <w:top w:val="none" w:sz="0" w:space="0" w:color="auto"/>
        <w:left w:val="none" w:sz="0" w:space="0" w:color="auto"/>
        <w:bottom w:val="none" w:sz="0" w:space="0" w:color="auto"/>
        <w:right w:val="none" w:sz="0" w:space="0" w:color="auto"/>
      </w:divBdr>
    </w:div>
    <w:div w:id="1395347222">
      <w:bodyDiv w:val="1"/>
      <w:marLeft w:val="0"/>
      <w:marRight w:val="0"/>
      <w:marTop w:val="0"/>
      <w:marBottom w:val="0"/>
      <w:divBdr>
        <w:top w:val="none" w:sz="0" w:space="0" w:color="auto"/>
        <w:left w:val="none" w:sz="0" w:space="0" w:color="auto"/>
        <w:bottom w:val="none" w:sz="0" w:space="0" w:color="auto"/>
        <w:right w:val="none" w:sz="0" w:space="0" w:color="auto"/>
      </w:divBdr>
    </w:div>
    <w:div w:id="1395811445">
      <w:bodyDiv w:val="1"/>
      <w:marLeft w:val="0"/>
      <w:marRight w:val="0"/>
      <w:marTop w:val="0"/>
      <w:marBottom w:val="0"/>
      <w:divBdr>
        <w:top w:val="none" w:sz="0" w:space="0" w:color="auto"/>
        <w:left w:val="none" w:sz="0" w:space="0" w:color="auto"/>
        <w:bottom w:val="none" w:sz="0" w:space="0" w:color="auto"/>
        <w:right w:val="none" w:sz="0" w:space="0" w:color="auto"/>
      </w:divBdr>
    </w:div>
    <w:div w:id="1401102338">
      <w:bodyDiv w:val="1"/>
      <w:marLeft w:val="0"/>
      <w:marRight w:val="0"/>
      <w:marTop w:val="0"/>
      <w:marBottom w:val="0"/>
      <w:divBdr>
        <w:top w:val="none" w:sz="0" w:space="0" w:color="auto"/>
        <w:left w:val="none" w:sz="0" w:space="0" w:color="auto"/>
        <w:bottom w:val="none" w:sz="0" w:space="0" w:color="auto"/>
        <w:right w:val="none" w:sz="0" w:space="0" w:color="auto"/>
      </w:divBdr>
    </w:div>
    <w:div w:id="1460220401">
      <w:bodyDiv w:val="1"/>
      <w:marLeft w:val="0"/>
      <w:marRight w:val="0"/>
      <w:marTop w:val="0"/>
      <w:marBottom w:val="0"/>
      <w:divBdr>
        <w:top w:val="none" w:sz="0" w:space="0" w:color="auto"/>
        <w:left w:val="none" w:sz="0" w:space="0" w:color="auto"/>
        <w:bottom w:val="none" w:sz="0" w:space="0" w:color="auto"/>
        <w:right w:val="none" w:sz="0" w:space="0" w:color="auto"/>
      </w:divBdr>
    </w:div>
    <w:div w:id="1466853509">
      <w:bodyDiv w:val="1"/>
      <w:marLeft w:val="0"/>
      <w:marRight w:val="0"/>
      <w:marTop w:val="0"/>
      <w:marBottom w:val="0"/>
      <w:divBdr>
        <w:top w:val="none" w:sz="0" w:space="0" w:color="auto"/>
        <w:left w:val="none" w:sz="0" w:space="0" w:color="auto"/>
        <w:bottom w:val="none" w:sz="0" w:space="0" w:color="auto"/>
        <w:right w:val="none" w:sz="0" w:space="0" w:color="auto"/>
      </w:divBdr>
    </w:div>
    <w:div w:id="1516111766">
      <w:bodyDiv w:val="1"/>
      <w:marLeft w:val="0"/>
      <w:marRight w:val="0"/>
      <w:marTop w:val="0"/>
      <w:marBottom w:val="0"/>
      <w:divBdr>
        <w:top w:val="none" w:sz="0" w:space="0" w:color="auto"/>
        <w:left w:val="none" w:sz="0" w:space="0" w:color="auto"/>
        <w:bottom w:val="none" w:sz="0" w:space="0" w:color="auto"/>
        <w:right w:val="none" w:sz="0" w:space="0" w:color="auto"/>
      </w:divBdr>
    </w:div>
    <w:div w:id="1594240437">
      <w:bodyDiv w:val="1"/>
      <w:marLeft w:val="0"/>
      <w:marRight w:val="0"/>
      <w:marTop w:val="0"/>
      <w:marBottom w:val="0"/>
      <w:divBdr>
        <w:top w:val="none" w:sz="0" w:space="0" w:color="auto"/>
        <w:left w:val="none" w:sz="0" w:space="0" w:color="auto"/>
        <w:bottom w:val="none" w:sz="0" w:space="0" w:color="auto"/>
        <w:right w:val="none" w:sz="0" w:space="0" w:color="auto"/>
      </w:divBdr>
    </w:div>
    <w:div w:id="1617101050">
      <w:bodyDiv w:val="1"/>
      <w:marLeft w:val="0"/>
      <w:marRight w:val="0"/>
      <w:marTop w:val="0"/>
      <w:marBottom w:val="0"/>
      <w:divBdr>
        <w:top w:val="none" w:sz="0" w:space="0" w:color="auto"/>
        <w:left w:val="none" w:sz="0" w:space="0" w:color="auto"/>
        <w:bottom w:val="none" w:sz="0" w:space="0" w:color="auto"/>
        <w:right w:val="none" w:sz="0" w:space="0" w:color="auto"/>
      </w:divBdr>
    </w:div>
    <w:div w:id="1619799422">
      <w:bodyDiv w:val="1"/>
      <w:marLeft w:val="0"/>
      <w:marRight w:val="0"/>
      <w:marTop w:val="0"/>
      <w:marBottom w:val="0"/>
      <w:divBdr>
        <w:top w:val="none" w:sz="0" w:space="0" w:color="auto"/>
        <w:left w:val="none" w:sz="0" w:space="0" w:color="auto"/>
        <w:bottom w:val="none" w:sz="0" w:space="0" w:color="auto"/>
        <w:right w:val="none" w:sz="0" w:space="0" w:color="auto"/>
      </w:divBdr>
    </w:div>
    <w:div w:id="1633558635">
      <w:bodyDiv w:val="1"/>
      <w:marLeft w:val="0"/>
      <w:marRight w:val="0"/>
      <w:marTop w:val="0"/>
      <w:marBottom w:val="0"/>
      <w:divBdr>
        <w:top w:val="none" w:sz="0" w:space="0" w:color="auto"/>
        <w:left w:val="none" w:sz="0" w:space="0" w:color="auto"/>
        <w:bottom w:val="none" w:sz="0" w:space="0" w:color="auto"/>
        <w:right w:val="none" w:sz="0" w:space="0" w:color="auto"/>
      </w:divBdr>
    </w:div>
    <w:div w:id="1643731838">
      <w:bodyDiv w:val="1"/>
      <w:marLeft w:val="0"/>
      <w:marRight w:val="0"/>
      <w:marTop w:val="0"/>
      <w:marBottom w:val="0"/>
      <w:divBdr>
        <w:top w:val="none" w:sz="0" w:space="0" w:color="auto"/>
        <w:left w:val="none" w:sz="0" w:space="0" w:color="auto"/>
        <w:bottom w:val="none" w:sz="0" w:space="0" w:color="auto"/>
        <w:right w:val="none" w:sz="0" w:space="0" w:color="auto"/>
      </w:divBdr>
    </w:div>
    <w:div w:id="1698965849">
      <w:bodyDiv w:val="1"/>
      <w:marLeft w:val="0"/>
      <w:marRight w:val="0"/>
      <w:marTop w:val="0"/>
      <w:marBottom w:val="0"/>
      <w:divBdr>
        <w:top w:val="none" w:sz="0" w:space="0" w:color="auto"/>
        <w:left w:val="none" w:sz="0" w:space="0" w:color="auto"/>
        <w:bottom w:val="none" w:sz="0" w:space="0" w:color="auto"/>
        <w:right w:val="none" w:sz="0" w:space="0" w:color="auto"/>
      </w:divBdr>
      <w:divsChild>
        <w:div w:id="1034312118">
          <w:marLeft w:val="0"/>
          <w:marRight w:val="0"/>
          <w:marTop w:val="0"/>
          <w:marBottom w:val="0"/>
          <w:divBdr>
            <w:top w:val="none" w:sz="0" w:space="0" w:color="auto"/>
            <w:left w:val="none" w:sz="0" w:space="0" w:color="auto"/>
            <w:bottom w:val="none" w:sz="0" w:space="0" w:color="auto"/>
            <w:right w:val="none" w:sz="0" w:space="0" w:color="auto"/>
          </w:divBdr>
          <w:divsChild>
            <w:div w:id="1757358154">
              <w:marLeft w:val="0"/>
              <w:marRight w:val="0"/>
              <w:marTop w:val="0"/>
              <w:marBottom w:val="0"/>
              <w:divBdr>
                <w:top w:val="none" w:sz="0" w:space="0" w:color="C0C0C0"/>
                <w:left w:val="none" w:sz="0" w:space="0" w:color="C0C0C0"/>
                <w:bottom w:val="none" w:sz="0" w:space="0" w:color="C0C0C0"/>
                <w:right w:val="none" w:sz="0" w:space="0" w:color="C0C0C0"/>
              </w:divBdr>
              <w:divsChild>
                <w:div w:id="1748763314">
                  <w:marLeft w:val="0"/>
                  <w:marRight w:val="0"/>
                  <w:marTop w:val="0"/>
                  <w:marBottom w:val="0"/>
                  <w:divBdr>
                    <w:top w:val="none" w:sz="0" w:space="0" w:color="auto"/>
                    <w:left w:val="none" w:sz="0" w:space="0" w:color="auto"/>
                    <w:bottom w:val="none" w:sz="0" w:space="0" w:color="auto"/>
                    <w:right w:val="none" w:sz="0" w:space="0" w:color="auto"/>
                  </w:divBdr>
                  <w:divsChild>
                    <w:div w:id="1453665663">
                      <w:marLeft w:val="0"/>
                      <w:marRight w:val="0"/>
                      <w:marTop w:val="0"/>
                      <w:marBottom w:val="0"/>
                      <w:divBdr>
                        <w:top w:val="none" w:sz="0" w:space="0" w:color="auto"/>
                        <w:left w:val="none" w:sz="0" w:space="0" w:color="auto"/>
                        <w:bottom w:val="none" w:sz="0" w:space="0" w:color="auto"/>
                        <w:right w:val="none" w:sz="0" w:space="0" w:color="auto"/>
                      </w:divBdr>
                      <w:divsChild>
                        <w:div w:id="1610816810">
                          <w:marLeft w:val="150"/>
                          <w:marRight w:val="150"/>
                          <w:marTop w:val="150"/>
                          <w:marBottom w:val="150"/>
                          <w:divBdr>
                            <w:top w:val="none" w:sz="0" w:space="0" w:color="auto"/>
                            <w:left w:val="none" w:sz="0" w:space="0" w:color="auto"/>
                            <w:bottom w:val="none" w:sz="0" w:space="0" w:color="auto"/>
                            <w:right w:val="none" w:sz="0" w:space="0" w:color="auto"/>
                          </w:divBdr>
                          <w:divsChild>
                            <w:div w:id="978612885">
                              <w:marLeft w:val="0"/>
                              <w:marRight w:val="0"/>
                              <w:marTop w:val="0"/>
                              <w:marBottom w:val="0"/>
                              <w:divBdr>
                                <w:top w:val="none" w:sz="0" w:space="0" w:color="auto"/>
                                <w:left w:val="none" w:sz="0" w:space="0" w:color="auto"/>
                                <w:bottom w:val="none" w:sz="0" w:space="0" w:color="auto"/>
                                <w:right w:val="none" w:sz="0" w:space="0" w:color="auto"/>
                              </w:divBdr>
                              <w:divsChild>
                                <w:div w:id="15094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832571">
      <w:bodyDiv w:val="1"/>
      <w:marLeft w:val="0"/>
      <w:marRight w:val="0"/>
      <w:marTop w:val="0"/>
      <w:marBottom w:val="0"/>
      <w:divBdr>
        <w:top w:val="none" w:sz="0" w:space="0" w:color="auto"/>
        <w:left w:val="none" w:sz="0" w:space="0" w:color="auto"/>
        <w:bottom w:val="none" w:sz="0" w:space="0" w:color="auto"/>
        <w:right w:val="none" w:sz="0" w:space="0" w:color="auto"/>
      </w:divBdr>
    </w:div>
    <w:div w:id="1752039953">
      <w:bodyDiv w:val="1"/>
      <w:marLeft w:val="0"/>
      <w:marRight w:val="0"/>
      <w:marTop w:val="0"/>
      <w:marBottom w:val="0"/>
      <w:divBdr>
        <w:top w:val="none" w:sz="0" w:space="0" w:color="auto"/>
        <w:left w:val="none" w:sz="0" w:space="0" w:color="auto"/>
        <w:bottom w:val="none" w:sz="0" w:space="0" w:color="auto"/>
        <w:right w:val="none" w:sz="0" w:space="0" w:color="auto"/>
      </w:divBdr>
    </w:div>
    <w:div w:id="1769691472">
      <w:bodyDiv w:val="1"/>
      <w:marLeft w:val="0"/>
      <w:marRight w:val="0"/>
      <w:marTop w:val="0"/>
      <w:marBottom w:val="0"/>
      <w:divBdr>
        <w:top w:val="none" w:sz="0" w:space="0" w:color="auto"/>
        <w:left w:val="none" w:sz="0" w:space="0" w:color="auto"/>
        <w:bottom w:val="none" w:sz="0" w:space="0" w:color="auto"/>
        <w:right w:val="none" w:sz="0" w:space="0" w:color="auto"/>
      </w:divBdr>
    </w:div>
    <w:div w:id="1821726473">
      <w:bodyDiv w:val="1"/>
      <w:marLeft w:val="0"/>
      <w:marRight w:val="0"/>
      <w:marTop w:val="0"/>
      <w:marBottom w:val="0"/>
      <w:divBdr>
        <w:top w:val="none" w:sz="0" w:space="0" w:color="auto"/>
        <w:left w:val="none" w:sz="0" w:space="0" w:color="auto"/>
        <w:bottom w:val="none" w:sz="0" w:space="0" w:color="auto"/>
        <w:right w:val="none" w:sz="0" w:space="0" w:color="auto"/>
      </w:divBdr>
    </w:div>
    <w:div w:id="1821993172">
      <w:bodyDiv w:val="1"/>
      <w:marLeft w:val="0"/>
      <w:marRight w:val="0"/>
      <w:marTop w:val="0"/>
      <w:marBottom w:val="0"/>
      <w:divBdr>
        <w:top w:val="none" w:sz="0" w:space="0" w:color="auto"/>
        <w:left w:val="none" w:sz="0" w:space="0" w:color="auto"/>
        <w:bottom w:val="none" w:sz="0" w:space="0" w:color="auto"/>
        <w:right w:val="none" w:sz="0" w:space="0" w:color="auto"/>
      </w:divBdr>
    </w:div>
    <w:div w:id="1857890737">
      <w:bodyDiv w:val="1"/>
      <w:marLeft w:val="0"/>
      <w:marRight w:val="0"/>
      <w:marTop w:val="0"/>
      <w:marBottom w:val="0"/>
      <w:divBdr>
        <w:top w:val="none" w:sz="0" w:space="0" w:color="auto"/>
        <w:left w:val="none" w:sz="0" w:space="0" w:color="auto"/>
        <w:bottom w:val="none" w:sz="0" w:space="0" w:color="auto"/>
        <w:right w:val="none" w:sz="0" w:space="0" w:color="auto"/>
      </w:divBdr>
    </w:div>
    <w:div w:id="1904833089">
      <w:bodyDiv w:val="1"/>
      <w:marLeft w:val="0"/>
      <w:marRight w:val="0"/>
      <w:marTop w:val="0"/>
      <w:marBottom w:val="0"/>
      <w:divBdr>
        <w:top w:val="none" w:sz="0" w:space="0" w:color="auto"/>
        <w:left w:val="none" w:sz="0" w:space="0" w:color="auto"/>
        <w:bottom w:val="none" w:sz="0" w:space="0" w:color="auto"/>
        <w:right w:val="none" w:sz="0" w:space="0" w:color="auto"/>
      </w:divBdr>
    </w:div>
    <w:div w:id="1910529264">
      <w:bodyDiv w:val="1"/>
      <w:marLeft w:val="0"/>
      <w:marRight w:val="0"/>
      <w:marTop w:val="0"/>
      <w:marBottom w:val="0"/>
      <w:divBdr>
        <w:top w:val="none" w:sz="0" w:space="0" w:color="auto"/>
        <w:left w:val="none" w:sz="0" w:space="0" w:color="auto"/>
        <w:bottom w:val="none" w:sz="0" w:space="0" w:color="auto"/>
        <w:right w:val="none" w:sz="0" w:space="0" w:color="auto"/>
      </w:divBdr>
    </w:div>
    <w:div w:id="1932084830">
      <w:bodyDiv w:val="1"/>
      <w:marLeft w:val="0"/>
      <w:marRight w:val="0"/>
      <w:marTop w:val="0"/>
      <w:marBottom w:val="0"/>
      <w:divBdr>
        <w:top w:val="none" w:sz="0" w:space="0" w:color="auto"/>
        <w:left w:val="none" w:sz="0" w:space="0" w:color="auto"/>
        <w:bottom w:val="none" w:sz="0" w:space="0" w:color="auto"/>
        <w:right w:val="none" w:sz="0" w:space="0" w:color="auto"/>
      </w:divBdr>
    </w:div>
    <w:div w:id="1952785215">
      <w:bodyDiv w:val="1"/>
      <w:marLeft w:val="0"/>
      <w:marRight w:val="0"/>
      <w:marTop w:val="0"/>
      <w:marBottom w:val="0"/>
      <w:divBdr>
        <w:top w:val="none" w:sz="0" w:space="0" w:color="auto"/>
        <w:left w:val="none" w:sz="0" w:space="0" w:color="auto"/>
        <w:bottom w:val="none" w:sz="0" w:space="0" w:color="auto"/>
        <w:right w:val="none" w:sz="0" w:space="0" w:color="auto"/>
      </w:divBdr>
    </w:div>
    <w:div w:id="1997689390">
      <w:bodyDiv w:val="1"/>
      <w:marLeft w:val="0"/>
      <w:marRight w:val="0"/>
      <w:marTop w:val="0"/>
      <w:marBottom w:val="0"/>
      <w:divBdr>
        <w:top w:val="none" w:sz="0" w:space="0" w:color="auto"/>
        <w:left w:val="none" w:sz="0" w:space="0" w:color="auto"/>
        <w:bottom w:val="none" w:sz="0" w:space="0" w:color="auto"/>
        <w:right w:val="none" w:sz="0" w:space="0" w:color="auto"/>
      </w:divBdr>
    </w:div>
    <w:div w:id="2028603886">
      <w:bodyDiv w:val="1"/>
      <w:marLeft w:val="0"/>
      <w:marRight w:val="0"/>
      <w:marTop w:val="0"/>
      <w:marBottom w:val="0"/>
      <w:divBdr>
        <w:top w:val="none" w:sz="0" w:space="0" w:color="auto"/>
        <w:left w:val="none" w:sz="0" w:space="0" w:color="auto"/>
        <w:bottom w:val="none" w:sz="0" w:space="0" w:color="auto"/>
        <w:right w:val="none" w:sz="0" w:space="0" w:color="auto"/>
      </w:divBdr>
    </w:div>
    <w:div w:id="2033995809">
      <w:bodyDiv w:val="1"/>
      <w:marLeft w:val="0"/>
      <w:marRight w:val="0"/>
      <w:marTop w:val="0"/>
      <w:marBottom w:val="0"/>
      <w:divBdr>
        <w:top w:val="none" w:sz="0" w:space="0" w:color="auto"/>
        <w:left w:val="none" w:sz="0" w:space="0" w:color="auto"/>
        <w:bottom w:val="none" w:sz="0" w:space="0" w:color="auto"/>
        <w:right w:val="none" w:sz="0" w:space="0" w:color="auto"/>
      </w:divBdr>
    </w:div>
    <w:div w:id="2044675515">
      <w:bodyDiv w:val="1"/>
      <w:marLeft w:val="0"/>
      <w:marRight w:val="0"/>
      <w:marTop w:val="0"/>
      <w:marBottom w:val="0"/>
      <w:divBdr>
        <w:top w:val="none" w:sz="0" w:space="0" w:color="auto"/>
        <w:left w:val="none" w:sz="0" w:space="0" w:color="auto"/>
        <w:bottom w:val="none" w:sz="0" w:space="0" w:color="auto"/>
        <w:right w:val="none" w:sz="0" w:space="0" w:color="auto"/>
      </w:divBdr>
      <w:divsChild>
        <w:div w:id="1627275358">
          <w:marLeft w:val="0"/>
          <w:marRight w:val="0"/>
          <w:marTop w:val="0"/>
          <w:marBottom w:val="0"/>
          <w:divBdr>
            <w:top w:val="none" w:sz="0" w:space="0" w:color="auto"/>
            <w:left w:val="none" w:sz="0" w:space="0" w:color="auto"/>
            <w:bottom w:val="none" w:sz="0" w:space="0" w:color="auto"/>
            <w:right w:val="none" w:sz="0" w:space="0" w:color="auto"/>
          </w:divBdr>
          <w:divsChild>
            <w:div w:id="58986346">
              <w:marLeft w:val="0"/>
              <w:marRight w:val="0"/>
              <w:marTop w:val="0"/>
              <w:marBottom w:val="0"/>
              <w:divBdr>
                <w:top w:val="none" w:sz="0" w:space="0" w:color="C0C0C0"/>
                <w:left w:val="none" w:sz="0" w:space="0" w:color="C0C0C0"/>
                <w:bottom w:val="none" w:sz="0" w:space="0" w:color="C0C0C0"/>
                <w:right w:val="none" w:sz="0" w:space="0" w:color="C0C0C0"/>
              </w:divBdr>
              <w:divsChild>
                <w:div w:id="1092239084">
                  <w:marLeft w:val="0"/>
                  <w:marRight w:val="0"/>
                  <w:marTop w:val="0"/>
                  <w:marBottom w:val="0"/>
                  <w:divBdr>
                    <w:top w:val="none" w:sz="0" w:space="0" w:color="auto"/>
                    <w:left w:val="none" w:sz="0" w:space="0" w:color="auto"/>
                    <w:bottom w:val="none" w:sz="0" w:space="0" w:color="auto"/>
                    <w:right w:val="none" w:sz="0" w:space="0" w:color="auto"/>
                  </w:divBdr>
                  <w:divsChild>
                    <w:div w:id="1596475445">
                      <w:marLeft w:val="0"/>
                      <w:marRight w:val="0"/>
                      <w:marTop w:val="0"/>
                      <w:marBottom w:val="0"/>
                      <w:divBdr>
                        <w:top w:val="none" w:sz="0" w:space="0" w:color="auto"/>
                        <w:left w:val="none" w:sz="0" w:space="0" w:color="auto"/>
                        <w:bottom w:val="none" w:sz="0" w:space="0" w:color="auto"/>
                        <w:right w:val="none" w:sz="0" w:space="0" w:color="auto"/>
                      </w:divBdr>
                      <w:divsChild>
                        <w:div w:id="901135860">
                          <w:marLeft w:val="150"/>
                          <w:marRight w:val="150"/>
                          <w:marTop w:val="150"/>
                          <w:marBottom w:val="150"/>
                          <w:divBdr>
                            <w:top w:val="none" w:sz="0" w:space="0" w:color="auto"/>
                            <w:left w:val="none" w:sz="0" w:space="0" w:color="auto"/>
                            <w:bottom w:val="none" w:sz="0" w:space="0" w:color="auto"/>
                            <w:right w:val="none" w:sz="0" w:space="0" w:color="auto"/>
                          </w:divBdr>
                          <w:divsChild>
                            <w:div w:id="689993501">
                              <w:marLeft w:val="0"/>
                              <w:marRight w:val="0"/>
                              <w:marTop w:val="0"/>
                              <w:marBottom w:val="0"/>
                              <w:divBdr>
                                <w:top w:val="none" w:sz="0" w:space="0" w:color="auto"/>
                                <w:left w:val="none" w:sz="0" w:space="0" w:color="auto"/>
                                <w:bottom w:val="none" w:sz="0" w:space="0" w:color="auto"/>
                                <w:right w:val="none" w:sz="0" w:space="0" w:color="auto"/>
                              </w:divBdr>
                              <w:divsChild>
                                <w:div w:id="149044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658837">
      <w:bodyDiv w:val="1"/>
      <w:marLeft w:val="0"/>
      <w:marRight w:val="0"/>
      <w:marTop w:val="0"/>
      <w:marBottom w:val="0"/>
      <w:divBdr>
        <w:top w:val="none" w:sz="0" w:space="0" w:color="auto"/>
        <w:left w:val="none" w:sz="0" w:space="0" w:color="auto"/>
        <w:bottom w:val="none" w:sz="0" w:space="0" w:color="auto"/>
        <w:right w:val="none" w:sz="0" w:space="0" w:color="auto"/>
      </w:divBdr>
    </w:div>
    <w:div w:id="2084987148">
      <w:bodyDiv w:val="1"/>
      <w:marLeft w:val="0"/>
      <w:marRight w:val="0"/>
      <w:marTop w:val="0"/>
      <w:marBottom w:val="0"/>
      <w:divBdr>
        <w:top w:val="none" w:sz="0" w:space="0" w:color="auto"/>
        <w:left w:val="none" w:sz="0" w:space="0" w:color="auto"/>
        <w:bottom w:val="none" w:sz="0" w:space="0" w:color="auto"/>
        <w:right w:val="none" w:sz="0" w:space="0" w:color="auto"/>
      </w:divBdr>
    </w:div>
    <w:div w:id="210718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site/juniorambassadors/activities/in-class.page" TargetMode="External"/><Relationship Id="rId13" Type="http://schemas.openxmlformats.org/officeDocument/2006/relationships/hyperlink" Target="https://data.nysed.gov/enrollment.php?instid=800000048663&amp;year=2025&amp;grades%5B%5D=09" TargetMode="External"/><Relationship Id="rId3" Type="http://schemas.openxmlformats.org/officeDocument/2006/relationships/hyperlink" Target="https://www.nyc.gov/site/international/programs/global-vision-urban-action.page" TargetMode="External"/><Relationship Id="rId7" Type="http://schemas.openxmlformats.org/officeDocument/2006/relationships/hyperlink" Target="https://www.nyc.gov/site/international/programs/the-new-yorkness-of-the-un.page" TargetMode="External"/><Relationship Id="rId12" Type="http://schemas.openxmlformats.org/officeDocument/2006/relationships/hyperlink" Target="https://data.nysed.gov/enrollment.php?instid=800000048663&amp;year=2025&amp;grades%5B%5D=08" TargetMode="External"/><Relationship Id="rId2" Type="http://schemas.openxmlformats.org/officeDocument/2006/relationships/hyperlink" Target="https://www.nyc.gov/site/international/about/history-of-the-office.page" TargetMode="External"/><Relationship Id="rId1" Type="http://schemas.openxmlformats.org/officeDocument/2006/relationships/hyperlink" Target="https://www.nyc.gov/site/international/index.page" TargetMode="External"/><Relationship Id="rId6" Type="http://schemas.openxmlformats.org/officeDocument/2006/relationships/hyperlink" Target="https://www.nyc.gov/site/international/services/international-business.page" TargetMode="External"/><Relationship Id="rId11" Type="http://schemas.openxmlformats.org/officeDocument/2006/relationships/hyperlink" Target="https://data.nysed.gov/enrollment.php?instid=800000048663&amp;year=2025&amp;grades%5B%5D=07" TargetMode="External"/><Relationship Id="rId5" Type="http://schemas.openxmlformats.org/officeDocument/2006/relationships/hyperlink" Target="https://www.nyc.gov/site/international/services/services.page" TargetMode="External"/><Relationship Id="rId10" Type="http://schemas.openxmlformats.org/officeDocument/2006/relationships/hyperlink" Target="https://www.nyc.gov/site/juniorambassadors/about/cohorts.page" TargetMode="External"/><Relationship Id="rId4" Type="http://schemas.openxmlformats.org/officeDocument/2006/relationships/hyperlink" Target="https://www.nyc.gov/site/international/programs/voluntary-local-review-declaration.page" TargetMode="External"/><Relationship Id="rId9" Type="http://schemas.openxmlformats.org/officeDocument/2006/relationships/hyperlink" Target="https://www.nyc.gov/site/juniorambassadors/activities/professional-development-for-educator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D3A87-A68C-477E-8FB2-CF4EC98F0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5299</Words>
  <Characters>30207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35436</CharactersWithSpaces>
  <SharedDoc>false</SharedDoc>
  <HLinks>
    <vt:vector size="312" baseType="variant">
      <vt:variant>
        <vt:i4>2555952</vt:i4>
      </vt:variant>
      <vt:variant>
        <vt:i4>153</vt:i4>
      </vt:variant>
      <vt:variant>
        <vt:i4>0</vt:i4>
      </vt:variant>
      <vt:variant>
        <vt:i4>5</vt:i4>
      </vt:variant>
      <vt:variant>
        <vt:lpwstr>https://www1.nyc.gov/office-of-the-mayor/news/447-20/mayor-de-blasio-mayor-s-fund-support-families-immigrant-new-yorkers-who-died</vt:lpwstr>
      </vt:variant>
      <vt:variant>
        <vt:lpwstr>:~:text=Mayor%20de%20Blasio%20and%20Mayor's,Program%20to%20Cover%20Burial%20Costs&amp;text=%E2%80%9CIn%20their%20time%20of%20grief,ones%20how%20they%20see%20fit.%E2%80%9D</vt:lpwstr>
      </vt:variant>
      <vt:variant>
        <vt:i4>327691</vt:i4>
      </vt:variant>
      <vt:variant>
        <vt:i4>150</vt:i4>
      </vt:variant>
      <vt:variant>
        <vt:i4>0</vt:i4>
      </vt:variant>
      <vt:variant>
        <vt:i4>5</vt:i4>
      </vt:variant>
      <vt:variant>
        <vt:lpwstr>https://www1.nyc.gov/site/hra/help/burial-assistance.page</vt:lpwstr>
      </vt:variant>
      <vt:variant>
        <vt:lpwstr/>
      </vt:variant>
      <vt:variant>
        <vt:i4>4587587</vt:i4>
      </vt:variant>
      <vt:variant>
        <vt:i4>147</vt:i4>
      </vt:variant>
      <vt:variant>
        <vt:i4>0</vt:i4>
      </vt:variant>
      <vt:variant>
        <vt:i4>5</vt:i4>
      </vt:variant>
      <vt:variant>
        <vt:lpwstr>https://www.thecity.nyc/coronavirus/2020/5/21/21270825/how-families-pay-a-high-price-when-loved-ones-die-of-covid-19</vt:lpwstr>
      </vt:variant>
      <vt:variant>
        <vt:lpwstr/>
      </vt:variant>
      <vt:variant>
        <vt:i4>5832722</vt:i4>
      </vt:variant>
      <vt:variant>
        <vt:i4>144</vt:i4>
      </vt:variant>
      <vt:variant>
        <vt:i4>0</vt:i4>
      </vt:variant>
      <vt:variant>
        <vt:i4>5</vt:i4>
      </vt:variant>
      <vt:variant>
        <vt:lpwstr>https://www1.nyc.gov/site/helpnownyc/get-help/covid-19-hotel-program.page</vt:lpwstr>
      </vt:variant>
      <vt:variant>
        <vt:lpwstr/>
      </vt:variant>
      <vt:variant>
        <vt:i4>5111887</vt:i4>
      </vt:variant>
      <vt:variant>
        <vt:i4>141</vt:i4>
      </vt:variant>
      <vt:variant>
        <vt:i4>0</vt:i4>
      </vt:variant>
      <vt:variant>
        <vt:i4>5</vt:i4>
      </vt:variant>
      <vt:variant>
        <vt:lpwstr>https://legistar.council.nyc.gov/LegislationDetail.aspx?ID=4452302&amp;GUID=812D2014-9578-4678-9149-F980453A3BCB&amp;Options=&amp;Search=</vt:lpwstr>
      </vt:variant>
      <vt:variant>
        <vt:lpwstr/>
      </vt:variant>
      <vt:variant>
        <vt:i4>786452</vt:i4>
      </vt:variant>
      <vt:variant>
        <vt:i4>138</vt:i4>
      </vt:variant>
      <vt:variant>
        <vt:i4>0</vt:i4>
      </vt:variant>
      <vt:variant>
        <vt:i4>5</vt:i4>
      </vt:variant>
      <vt:variant>
        <vt:lpwstr>https://www1.nyc.gov/site/immigrants/help/city-services/resources-for-immigrant-communities-during-covid-19-pandemic.page</vt:lpwstr>
      </vt:variant>
      <vt:variant>
        <vt:lpwstr/>
      </vt:variant>
      <vt:variant>
        <vt:i4>1572945</vt:i4>
      </vt:variant>
      <vt:variant>
        <vt:i4>135</vt:i4>
      </vt:variant>
      <vt:variant>
        <vt:i4>0</vt:i4>
      </vt:variant>
      <vt:variant>
        <vt:i4>5</vt:i4>
      </vt:variant>
      <vt:variant>
        <vt:lpwstr>https://www1.nyc.gov/office-of-the-mayor/news/245-20/mayor-de-blasio-speaker-johnson-25-million-emergency-funding-food-providers</vt:lpwstr>
      </vt:variant>
      <vt:variant>
        <vt:lpwstr/>
      </vt:variant>
      <vt:variant>
        <vt:i4>4915294</vt:i4>
      </vt:variant>
      <vt:variant>
        <vt:i4>132</vt:i4>
      </vt:variant>
      <vt:variant>
        <vt:i4>0</vt:i4>
      </vt:variant>
      <vt:variant>
        <vt:i4>5</vt:i4>
      </vt:variant>
      <vt:variant>
        <vt:lpwstr>https://legistar.council.nyc.gov/LegislationDetail.aspx?ID=4085852&amp;GUID=8C4BC897-6929-452C-974F-DF3B9F70AD7F&amp;Options=ID|Text|&amp;Search=1668</vt:lpwstr>
      </vt:variant>
      <vt:variant>
        <vt:lpwstr/>
      </vt:variant>
      <vt:variant>
        <vt:i4>5111924</vt:i4>
      </vt:variant>
      <vt:variant>
        <vt:i4>129</vt:i4>
      </vt:variant>
      <vt:variant>
        <vt:i4>0</vt:i4>
      </vt:variant>
      <vt:variant>
        <vt:i4>5</vt:i4>
      </vt:variant>
      <vt:variant>
        <vt:lpwstr>http://www.thehastingscenter.org/wp-content/uploads/Undocumented-NYC-Hastings-NYIC-report_final.pdf</vt:lpwstr>
      </vt:variant>
      <vt:variant>
        <vt:lpwstr/>
      </vt:variant>
      <vt:variant>
        <vt:i4>5373965</vt:i4>
      </vt:variant>
      <vt:variant>
        <vt:i4>126</vt:i4>
      </vt:variant>
      <vt:variant>
        <vt:i4>0</vt:i4>
      </vt:variant>
      <vt:variant>
        <vt:i4>5</vt:i4>
      </vt:variant>
      <vt:variant>
        <vt:lpwstr>https://www.chcanys.org/document/facts2022tabloidprintversionpdf</vt:lpwstr>
      </vt:variant>
      <vt:variant>
        <vt:lpwstr/>
      </vt:variant>
      <vt:variant>
        <vt:i4>4915294</vt:i4>
      </vt:variant>
      <vt:variant>
        <vt:i4>123</vt:i4>
      </vt:variant>
      <vt:variant>
        <vt:i4>0</vt:i4>
      </vt:variant>
      <vt:variant>
        <vt:i4>5</vt:i4>
      </vt:variant>
      <vt:variant>
        <vt:lpwstr>https://legistar.council.nyc.gov/LegislationDetail.aspx?ID=4085852&amp;GUID=8C4BC897-6929-452C-974F-DF3B9F70AD7F&amp;Options=ID|Text|&amp;Search=1668</vt:lpwstr>
      </vt:variant>
      <vt:variant>
        <vt:lpwstr/>
      </vt:variant>
      <vt:variant>
        <vt:i4>2162806</vt:i4>
      </vt:variant>
      <vt:variant>
        <vt:i4>120</vt:i4>
      </vt:variant>
      <vt:variant>
        <vt:i4>0</vt:i4>
      </vt:variant>
      <vt:variant>
        <vt:i4>5</vt:i4>
      </vt:variant>
      <vt:variant>
        <vt:lpwstr>https://bphc.hrsa.gov/about/what-is-a-health-center/index.html</vt:lpwstr>
      </vt:variant>
      <vt:variant>
        <vt:lpwstr/>
      </vt:variant>
      <vt:variant>
        <vt:i4>1769493</vt:i4>
      </vt:variant>
      <vt:variant>
        <vt:i4>117</vt:i4>
      </vt:variant>
      <vt:variant>
        <vt:i4>0</vt:i4>
      </vt:variant>
      <vt:variant>
        <vt:i4>5</vt:i4>
      </vt:variant>
      <vt:variant>
        <vt:lpwstr>https://www.hrsa.gov/opa/eligibility-and-registration/health-centers/fqhc/index.html</vt:lpwstr>
      </vt:variant>
      <vt:variant>
        <vt:lpwstr/>
      </vt:variant>
      <vt:variant>
        <vt:i4>3473535</vt:i4>
      </vt:variant>
      <vt:variant>
        <vt:i4>114</vt:i4>
      </vt:variant>
      <vt:variant>
        <vt:i4>0</vt:i4>
      </vt:variant>
      <vt:variant>
        <vt:i4>5</vt:i4>
      </vt:variant>
      <vt:variant>
        <vt:lpwstr>https://ibo.nyc.ny.us/cgi-park2/2019/07/are-hh-facilities-distributed-in-community-districts-with-the-highest-proportion-of-uninsured/</vt:lpwstr>
      </vt:variant>
      <vt:variant>
        <vt:lpwstr/>
      </vt:variant>
      <vt:variant>
        <vt:i4>4325460</vt:i4>
      </vt:variant>
      <vt:variant>
        <vt:i4>111</vt:i4>
      </vt:variant>
      <vt:variant>
        <vt:i4>0</vt:i4>
      </vt:variant>
      <vt:variant>
        <vt:i4>5</vt:i4>
      </vt:variant>
      <vt:variant>
        <vt:lpwstr>https://www.nychealthandhospitals.org/pressrelease/nyc-care-reaches-milestone-of-100000-members/</vt:lpwstr>
      </vt:variant>
      <vt:variant>
        <vt:lpwstr/>
      </vt:variant>
      <vt:variant>
        <vt:i4>3670140</vt:i4>
      </vt:variant>
      <vt:variant>
        <vt:i4>108</vt:i4>
      </vt:variant>
      <vt:variant>
        <vt:i4>0</vt:i4>
      </vt:variant>
      <vt:variant>
        <vt:i4>5</vt:i4>
      </vt:variant>
      <vt:variant>
        <vt:lpwstr>https://www.nyccare.nyc/before-you-get-sick</vt:lpwstr>
      </vt:variant>
      <vt:variant>
        <vt:lpwstr/>
      </vt:variant>
      <vt:variant>
        <vt:i4>3473535</vt:i4>
      </vt:variant>
      <vt:variant>
        <vt:i4>105</vt:i4>
      </vt:variant>
      <vt:variant>
        <vt:i4>0</vt:i4>
      </vt:variant>
      <vt:variant>
        <vt:i4>5</vt:i4>
      </vt:variant>
      <vt:variant>
        <vt:lpwstr>https://ibo.nyc.ny.us/cgi-park2/2019/07/are-hh-facilities-distributed-in-community-districts-with-the-highest-proportion-of-uninsured/</vt:lpwstr>
      </vt:variant>
      <vt:variant>
        <vt:lpwstr/>
      </vt:variant>
      <vt:variant>
        <vt:i4>5177418</vt:i4>
      </vt:variant>
      <vt:variant>
        <vt:i4>102</vt:i4>
      </vt:variant>
      <vt:variant>
        <vt:i4>0</vt:i4>
      </vt:variant>
      <vt:variant>
        <vt:i4>5</vt:i4>
      </vt:variant>
      <vt:variant>
        <vt:lpwstr>https://www.nyccare.nyc/about</vt:lpwstr>
      </vt:variant>
      <vt:variant>
        <vt:lpwstr/>
      </vt:variant>
      <vt:variant>
        <vt:i4>5177418</vt:i4>
      </vt:variant>
      <vt:variant>
        <vt:i4>99</vt:i4>
      </vt:variant>
      <vt:variant>
        <vt:i4>0</vt:i4>
      </vt:variant>
      <vt:variant>
        <vt:i4>5</vt:i4>
      </vt:variant>
      <vt:variant>
        <vt:lpwstr>https://www.nyccare.nyc/about</vt:lpwstr>
      </vt:variant>
      <vt:variant>
        <vt:lpwstr/>
      </vt:variant>
      <vt:variant>
        <vt:i4>7274530</vt:i4>
      </vt:variant>
      <vt:variant>
        <vt:i4>96</vt:i4>
      </vt:variant>
      <vt:variant>
        <vt:i4>0</vt:i4>
      </vt:variant>
      <vt:variant>
        <vt:i4>5</vt:i4>
      </vt:variant>
      <vt:variant>
        <vt:lpwstr>https://www1.nyc.gov/office-of-the-mayor/news/239-19/mayor-de-blasio-nyc-care-card-details-progress-toward-launch-guaranteed-health-care</vt:lpwstr>
      </vt:variant>
      <vt:variant>
        <vt:lpwstr>/0</vt:lpwstr>
      </vt:variant>
      <vt:variant>
        <vt:i4>4587614</vt:i4>
      </vt:variant>
      <vt:variant>
        <vt:i4>93</vt:i4>
      </vt:variant>
      <vt:variant>
        <vt:i4>0</vt:i4>
      </vt:variant>
      <vt:variant>
        <vt:i4>5</vt:i4>
      </vt:variant>
      <vt:variant>
        <vt:lpwstr>https://www.nychealthandhospitals.org/services/nyc_hh_-specialized-health-services-from-a-to-z/</vt:lpwstr>
      </vt:variant>
      <vt:variant>
        <vt:lpwstr/>
      </vt:variant>
      <vt:variant>
        <vt:i4>7667825</vt:i4>
      </vt:variant>
      <vt:variant>
        <vt:i4>90</vt:i4>
      </vt:variant>
      <vt:variant>
        <vt:i4>0</vt:i4>
      </vt:variant>
      <vt:variant>
        <vt:i4>5</vt:i4>
      </vt:variant>
      <vt:variant>
        <vt:lpwstr>https://nyshealthfoundation.org/wp-content/uploads/2017/12/examination-of-indigent-care-pool-allocation-march-2017.pdf</vt:lpwstr>
      </vt:variant>
      <vt:variant>
        <vt:lpwstr/>
      </vt:variant>
      <vt:variant>
        <vt:i4>3735583</vt:i4>
      </vt:variant>
      <vt:variant>
        <vt:i4>87</vt:i4>
      </vt:variant>
      <vt:variant>
        <vt:i4>0</vt:i4>
      </vt:variant>
      <vt:variant>
        <vt:i4>5</vt:i4>
      </vt:variant>
      <vt:variant>
        <vt:lpwstr>https://www.pcdc.org/wp-content/uploads/Resources/FY19_NYC_Districts/FY19-NYC-CD-Profiles-Report-_-FINAL.pdf</vt:lpwstr>
      </vt:variant>
      <vt:variant>
        <vt:lpwstr/>
      </vt:variant>
      <vt:variant>
        <vt:i4>2293866</vt:i4>
      </vt:variant>
      <vt:variant>
        <vt:i4>84</vt:i4>
      </vt:variant>
      <vt:variant>
        <vt:i4>0</vt:i4>
      </vt:variant>
      <vt:variant>
        <vt:i4>5</vt:i4>
      </vt:variant>
      <vt:variant>
        <vt:lpwstr>https://www.pcdc.org/wp-content/uploads/FY-2021-NY-City-Council-Access-Equity-Report-1.pdf</vt:lpwstr>
      </vt:variant>
      <vt:variant>
        <vt:lpwstr/>
      </vt:variant>
      <vt:variant>
        <vt:i4>3866744</vt:i4>
      </vt:variant>
      <vt:variant>
        <vt:i4>81</vt:i4>
      </vt:variant>
      <vt:variant>
        <vt:i4>0</vt:i4>
      </vt:variant>
      <vt:variant>
        <vt:i4>5</vt:i4>
      </vt:variant>
      <vt:variant>
        <vt:lpwstr>https://www.kff.org/uninsured/fact-sheet/key-facts-about-the-uninsured-population/</vt:lpwstr>
      </vt:variant>
      <vt:variant>
        <vt:lpwstr/>
      </vt:variant>
      <vt:variant>
        <vt:i4>4522054</vt:i4>
      </vt:variant>
      <vt:variant>
        <vt:i4>78</vt:i4>
      </vt:variant>
      <vt:variant>
        <vt:i4>0</vt:i4>
      </vt:variant>
      <vt:variant>
        <vt:i4>5</vt:i4>
      </vt:variant>
      <vt:variant>
        <vt:lpwstr>https://www1.nyc.gov/assets/immigrants/downloads/pdf/MOIA-Annual-Report-for-2020.pdf</vt:lpwstr>
      </vt:variant>
      <vt:variant>
        <vt:lpwstr/>
      </vt:variant>
      <vt:variant>
        <vt:i4>7012468</vt:i4>
      </vt:variant>
      <vt:variant>
        <vt:i4>75</vt:i4>
      </vt:variant>
      <vt:variant>
        <vt:i4>0</vt:i4>
      </vt:variant>
      <vt:variant>
        <vt:i4>5</vt:i4>
      </vt:variant>
      <vt:variant>
        <vt:lpwstr>https://www1.nyc.gov/assets/immigrants/downloads/pdf/moia_annual_report_2018_final.pdf</vt:lpwstr>
      </vt:variant>
      <vt:variant>
        <vt:lpwstr/>
      </vt:variant>
      <vt:variant>
        <vt:i4>7274530</vt:i4>
      </vt:variant>
      <vt:variant>
        <vt:i4>72</vt:i4>
      </vt:variant>
      <vt:variant>
        <vt:i4>0</vt:i4>
      </vt:variant>
      <vt:variant>
        <vt:i4>5</vt:i4>
      </vt:variant>
      <vt:variant>
        <vt:lpwstr>https://www1.nyc.gov/office-of-the-mayor/news/239-19/mayor-de-blasio-nyc-care-card-details-progress-toward-launch-guaranteed-health-care</vt:lpwstr>
      </vt:variant>
      <vt:variant>
        <vt:lpwstr>/0</vt:lpwstr>
      </vt:variant>
      <vt:variant>
        <vt:i4>2031684</vt:i4>
      </vt:variant>
      <vt:variant>
        <vt:i4>69</vt:i4>
      </vt:variant>
      <vt:variant>
        <vt:i4>0</vt:i4>
      </vt:variant>
      <vt:variant>
        <vt:i4>5</vt:i4>
      </vt:variant>
      <vt:variant>
        <vt:lpwstr>https://data.cityofnewyork.us/Health/New-York-City-Community-Health-Survey/csut-3wpr</vt:lpwstr>
      </vt:variant>
      <vt:variant>
        <vt:lpwstr/>
      </vt:variant>
      <vt:variant>
        <vt:i4>3997736</vt:i4>
      </vt:variant>
      <vt:variant>
        <vt:i4>66</vt:i4>
      </vt:variant>
      <vt:variant>
        <vt:i4>0</vt:i4>
      </vt:variant>
      <vt:variant>
        <vt:i4>5</vt:i4>
      </vt:variant>
      <vt:variant>
        <vt:lpwstr>https://www.cssny.org/publications/entry/narrowing-new-yorks-health-insurance-coverage-gap</vt:lpwstr>
      </vt:variant>
      <vt:variant>
        <vt:lpwstr/>
      </vt:variant>
      <vt:variant>
        <vt:i4>5374031</vt:i4>
      </vt:variant>
      <vt:variant>
        <vt:i4>63</vt:i4>
      </vt:variant>
      <vt:variant>
        <vt:i4>0</vt:i4>
      </vt:variant>
      <vt:variant>
        <vt:i4>5</vt:i4>
      </vt:variant>
      <vt:variant>
        <vt:lpwstr>https://www.nytimes.com/2020/04/17/health/covid-coronavirus-medical-translators.html</vt:lpwstr>
      </vt:variant>
      <vt:variant>
        <vt:lpwstr/>
      </vt:variant>
      <vt:variant>
        <vt:i4>7864431</vt:i4>
      </vt:variant>
      <vt:variant>
        <vt:i4>60</vt:i4>
      </vt:variant>
      <vt:variant>
        <vt:i4>0</vt:i4>
      </vt:variant>
      <vt:variant>
        <vt:i4>5</vt:i4>
      </vt:variant>
      <vt:variant>
        <vt:lpwstr>https://www.propublica.org/article/hospitals-have-left-many-covid19-patients-who-dont-speak-english-alone-confused-and-without-proper-care</vt:lpwstr>
      </vt:variant>
      <vt:variant>
        <vt:lpwstr/>
      </vt:variant>
      <vt:variant>
        <vt:i4>3407913</vt:i4>
      </vt:variant>
      <vt:variant>
        <vt:i4>57</vt:i4>
      </vt:variant>
      <vt:variant>
        <vt:i4>0</vt:i4>
      </vt:variant>
      <vt:variant>
        <vt:i4>5</vt:i4>
      </vt:variant>
      <vt:variant>
        <vt:lpwstr>https://www.thecity.nyc/2020/8/24/21400207/covid-test-translation-return-to-school</vt:lpwstr>
      </vt:variant>
      <vt:variant>
        <vt:lpwstr/>
      </vt:variant>
      <vt:variant>
        <vt:i4>3014703</vt:i4>
      </vt:variant>
      <vt:variant>
        <vt:i4>54</vt:i4>
      </vt:variant>
      <vt:variant>
        <vt:i4>0</vt:i4>
      </vt:variant>
      <vt:variant>
        <vt:i4>5</vt:i4>
      </vt:variant>
      <vt:variant>
        <vt:lpwstr>https://nypost.com/2020/09/30/nyc-covid-19-tracers-have-few-speakers-for-orthodox-jewish-outbreak/?mc_cid=1fbf62a1e4&amp;mc_eid=37d5b46595</vt:lpwstr>
      </vt:variant>
      <vt:variant>
        <vt:lpwstr/>
      </vt:variant>
      <vt:variant>
        <vt:i4>5111886</vt:i4>
      </vt:variant>
      <vt:variant>
        <vt:i4>51</vt:i4>
      </vt:variant>
      <vt:variant>
        <vt:i4>0</vt:i4>
      </vt:variant>
      <vt:variant>
        <vt:i4>5</vt:i4>
      </vt:variant>
      <vt:variant>
        <vt:lpwstr>https://www.amny.com/coronavirus/undocumented-immigrants-face-hardship-in-accessing-funeral-services-during-pandemic/</vt:lpwstr>
      </vt:variant>
      <vt:variant>
        <vt:lpwstr/>
      </vt:variant>
      <vt:variant>
        <vt:i4>7340145</vt:i4>
      </vt:variant>
      <vt:variant>
        <vt:i4>48</vt:i4>
      </vt:variant>
      <vt:variant>
        <vt:i4>0</vt:i4>
      </vt:variant>
      <vt:variant>
        <vt:i4>5</vt:i4>
      </vt:variant>
      <vt:variant>
        <vt:lpwstr>https://documentedny.com/2020/04/15/the-cure-for-covid-19-is-a-hair-found-in-a-bible-and-other-misinformation-fact-checked/</vt:lpwstr>
      </vt:variant>
      <vt:variant>
        <vt:lpwstr/>
      </vt:variant>
      <vt:variant>
        <vt:i4>7340145</vt:i4>
      </vt:variant>
      <vt:variant>
        <vt:i4>45</vt:i4>
      </vt:variant>
      <vt:variant>
        <vt:i4>0</vt:i4>
      </vt:variant>
      <vt:variant>
        <vt:i4>5</vt:i4>
      </vt:variant>
      <vt:variant>
        <vt:lpwstr>https://documentedny.com/2020/04/15/the-cure-for-covid-19-is-a-hair-found-in-a-bible-and-other-misinformation-fact-checked/</vt:lpwstr>
      </vt:variant>
      <vt:variant>
        <vt:lpwstr/>
      </vt:variant>
      <vt:variant>
        <vt:i4>8061016</vt:i4>
      </vt:variant>
      <vt:variant>
        <vt:i4>42</vt:i4>
      </vt:variant>
      <vt:variant>
        <vt:i4>0</vt:i4>
      </vt:variant>
      <vt:variant>
        <vt:i4>5</vt:i4>
      </vt:variant>
      <vt:variant>
        <vt:lpwstr>https://www1.nyc.gov/assets/em/downloads/pdf/nycem_language_access_policy.pdf</vt:lpwstr>
      </vt:variant>
      <vt:variant>
        <vt:lpwstr/>
      </vt:variant>
      <vt:variant>
        <vt:i4>65540</vt:i4>
      </vt:variant>
      <vt:variant>
        <vt:i4>39</vt:i4>
      </vt:variant>
      <vt:variant>
        <vt:i4>0</vt:i4>
      </vt:variant>
      <vt:variant>
        <vt:i4>5</vt:i4>
      </vt:variant>
      <vt:variant>
        <vt:lpwstr>https://nycfuture.org/research/under-threat-and-left-out</vt:lpwstr>
      </vt:variant>
      <vt:variant>
        <vt:lpwstr/>
      </vt:variant>
      <vt:variant>
        <vt:i4>851998</vt:i4>
      </vt:variant>
      <vt:variant>
        <vt:i4>36</vt:i4>
      </vt:variant>
      <vt:variant>
        <vt:i4>0</vt:i4>
      </vt:variant>
      <vt:variant>
        <vt:i4>5</vt:i4>
      </vt:variant>
      <vt:variant>
        <vt:lpwstr>https://www.thecity.nyc/health/2020/3/13/21210455/coronavirus-updates-slow-to-reach-nyc-s-non-native-english-speakers</vt:lpwstr>
      </vt:variant>
      <vt:variant>
        <vt:lpwstr/>
      </vt:variant>
      <vt:variant>
        <vt:i4>8192043</vt:i4>
      </vt:variant>
      <vt:variant>
        <vt:i4>33</vt:i4>
      </vt:variant>
      <vt:variant>
        <vt:i4>0</vt:i4>
      </vt:variant>
      <vt:variant>
        <vt:i4>5</vt:i4>
      </vt:variant>
      <vt:variant>
        <vt:lpwstr>https://www.thecity.nyc/services-safety-net/2021/6/2/22466019/nyc-translation-law-often-ignored-at-high-human-cost-in-the-covid-era</vt:lpwstr>
      </vt:variant>
      <vt:variant>
        <vt:lpwstr/>
      </vt:variant>
      <vt:variant>
        <vt:i4>4587601</vt:i4>
      </vt:variant>
      <vt:variant>
        <vt:i4>30</vt:i4>
      </vt:variant>
      <vt:variant>
        <vt:i4>0</vt:i4>
      </vt:variant>
      <vt:variant>
        <vt:i4>5</vt:i4>
      </vt:variant>
      <vt:variant>
        <vt:lpwstr>https://tcf.org/content/report/promoting-rapid-equitable-economic-recovery-covid-19-new-york-city/?session=1</vt:lpwstr>
      </vt:variant>
      <vt:variant>
        <vt:lpwstr/>
      </vt:variant>
      <vt:variant>
        <vt:i4>458794</vt:i4>
      </vt:variant>
      <vt:variant>
        <vt:i4>27</vt:i4>
      </vt:variant>
      <vt:variant>
        <vt:i4>0</vt:i4>
      </vt:variant>
      <vt:variant>
        <vt:i4>5</vt:i4>
      </vt:variant>
      <vt:variant>
        <vt:lpwstr>https://static1.squarespace.com/static/53ee4f0be4b015b9c3690d84/t/5e974be17687ca34b7517c08/1586973668757/NNewStrainofInequality_April152020.pdf</vt:lpwstr>
      </vt:variant>
      <vt:variant>
        <vt:lpwstr/>
      </vt:variant>
      <vt:variant>
        <vt:i4>7078012</vt:i4>
      </vt:variant>
      <vt:variant>
        <vt:i4>24</vt:i4>
      </vt:variant>
      <vt:variant>
        <vt:i4>0</vt:i4>
      </vt:variant>
      <vt:variant>
        <vt:i4>5</vt:i4>
      </vt:variant>
      <vt:variant>
        <vt:lpwstr>https://www.migrationpolicy.org/research/immigrant-workers-us-covid-19-response</vt:lpwstr>
      </vt:variant>
      <vt:variant>
        <vt:lpwstr/>
      </vt:variant>
      <vt:variant>
        <vt:i4>5767260</vt:i4>
      </vt:variant>
      <vt:variant>
        <vt:i4>21</vt:i4>
      </vt:variant>
      <vt:variant>
        <vt:i4>0</vt:i4>
      </vt:variant>
      <vt:variant>
        <vt:i4>5</vt:i4>
      </vt:variant>
      <vt:variant>
        <vt:lpwstr>https://www1.nyc.gov/site/immigrants/about/annual-report.page</vt:lpwstr>
      </vt:variant>
      <vt:variant>
        <vt:lpwstr/>
      </vt:variant>
      <vt:variant>
        <vt:i4>5242951</vt:i4>
      </vt:variant>
      <vt:variant>
        <vt:i4>18</vt:i4>
      </vt:variant>
      <vt:variant>
        <vt:i4>0</vt:i4>
      </vt:variant>
      <vt:variant>
        <vt:i4>5</vt:i4>
      </vt:variant>
      <vt:variant>
        <vt:lpwstr>https://www1.nyc.gov/site/doh/covid/covid-19-data-deaths.page</vt:lpwstr>
      </vt:variant>
      <vt:variant>
        <vt:lpwstr/>
      </vt:variant>
      <vt:variant>
        <vt:i4>2228338</vt:i4>
      </vt:variant>
      <vt:variant>
        <vt:i4>15</vt:i4>
      </vt:variant>
      <vt:variant>
        <vt:i4>0</vt:i4>
      </vt:variant>
      <vt:variant>
        <vt:i4>5</vt:i4>
      </vt:variant>
      <vt:variant>
        <vt:lpwstr>https://www1.nyc.gov/site/doh/covid/covid-19-data.page</vt:lpwstr>
      </vt:variant>
      <vt:variant>
        <vt:lpwstr/>
      </vt:variant>
      <vt:variant>
        <vt:i4>2228338</vt:i4>
      </vt:variant>
      <vt:variant>
        <vt:i4>12</vt:i4>
      </vt:variant>
      <vt:variant>
        <vt:i4>0</vt:i4>
      </vt:variant>
      <vt:variant>
        <vt:i4>5</vt:i4>
      </vt:variant>
      <vt:variant>
        <vt:lpwstr>https://www1.nyc.gov/site/doh/covid/covid-19-data.page</vt:lpwstr>
      </vt:variant>
      <vt:variant>
        <vt:lpwstr/>
      </vt:variant>
      <vt:variant>
        <vt:i4>6291505</vt:i4>
      </vt:variant>
      <vt:variant>
        <vt:i4>9</vt:i4>
      </vt:variant>
      <vt:variant>
        <vt:i4>0</vt:i4>
      </vt:variant>
      <vt:variant>
        <vt:i4>5</vt:i4>
      </vt:variant>
      <vt:variant>
        <vt:lpwstr>https://coronavirus.health.ny.gov/fatalities-0</vt:lpwstr>
      </vt:variant>
      <vt:variant>
        <vt:lpwstr/>
      </vt:variant>
      <vt:variant>
        <vt:i4>5308431</vt:i4>
      </vt:variant>
      <vt:variant>
        <vt:i4>6</vt:i4>
      </vt:variant>
      <vt:variant>
        <vt:i4>0</vt:i4>
      </vt:variant>
      <vt:variant>
        <vt:i4>5</vt:i4>
      </vt:variant>
      <vt:variant>
        <vt:lpwstr>https://covid19tracker.health.ny.gov/views/NYS-COVID19-Tracker/NYSDOHCOVID-19Tracker-Map?%3Aembed=yes&amp;%3Atoolbar=no&amp;%3Atabs=n</vt:lpwstr>
      </vt:variant>
      <vt:variant>
        <vt:lpwstr/>
      </vt:variant>
      <vt:variant>
        <vt:i4>2424941</vt:i4>
      </vt:variant>
      <vt:variant>
        <vt:i4>3</vt:i4>
      </vt:variant>
      <vt:variant>
        <vt:i4>0</vt:i4>
      </vt:variant>
      <vt:variant>
        <vt:i4>5</vt:i4>
      </vt:variant>
      <vt:variant>
        <vt:lpwstr>https://www.worldometers.info/coronavirus/</vt:lpwstr>
      </vt:variant>
      <vt:variant>
        <vt:lpwstr/>
      </vt:variant>
      <vt:variant>
        <vt:i4>6619176</vt:i4>
      </vt:variant>
      <vt:variant>
        <vt:i4>0</vt:i4>
      </vt:variant>
      <vt:variant>
        <vt:i4>0</vt:i4>
      </vt:variant>
      <vt:variant>
        <vt:i4>5</vt:i4>
      </vt:variant>
      <vt:variant>
        <vt:lpwstr>https://www.who.int/dg/speeches/detail/who-director-general-s-opening-remarks-at-the-media-briefing-on-covid-19---11-march-2020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Harbani Ahuja</dc:creator>
  <cp:keywords/>
  <dc:description/>
  <cp:lastModifiedBy>Delancey, Thaddea</cp:lastModifiedBy>
  <cp:revision>2</cp:revision>
  <cp:lastPrinted>2023-05-31T18:11:00Z</cp:lastPrinted>
  <dcterms:created xsi:type="dcterms:W3CDTF">2026-04-23T16:49:00Z</dcterms:created>
  <dcterms:modified xsi:type="dcterms:W3CDTF">2026-04-23T16:49:00Z</dcterms:modified>
</cp:coreProperties>
</file>