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B9A5C" w14:textId="397D21BE" w:rsidR="00445213" w:rsidRPr="00445213" w:rsidRDefault="00726050" w:rsidP="00445213">
      <w:r w:rsidRPr="00726050">
        <w:t xml:space="preserve"> </w:t>
      </w:r>
      <w:r w:rsidR="00445213" w:rsidRPr="00445213">
        <w:rPr>
          <w:b/>
          <w:bCs/>
        </w:rPr>
        <w:t>MEMORANDUM IN SUPPORT</w:t>
      </w:r>
      <w:r w:rsidR="00445213" w:rsidRPr="00445213">
        <w:br/>
      </w:r>
      <w:r w:rsidR="00445213" w:rsidRPr="00445213">
        <w:rPr>
          <w:b/>
          <w:bCs/>
        </w:rPr>
        <w:t xml:space="preserve">Int. No. </w:t>
      </w:r>
      <w:r w:rsidR="00445213">
        <w:rPr>
          <w:b/>
          <w:bCs/>
        </w:rPr>
        <w:t xml:space="preserve"> </w:t>
      </w:r>
      <w:r w:rsidR="00445213" w:rsidRPr="00445213">
        <w:br/>
      </w:r>
      <w:r w:rsidR="00445213" w:rsidRPr="00445213">
        <w:rPr>
          <w:b/>
          <w:bCs/>
        </w:rPr>
        <w:t>By Council Member Frank Morano</w:t>
      </w:r>
    </w:p>
    <w:p w14:paraId="7D5D756A" w14:textId="77777777" w:rsidR="00445213" w:rsidRPr="00445213" w:rsidRDefault="00445213" w:rsidP="00445213">
      <w:r w:rsidRPr="00445213">
        <w:rPr>
          <w:b/>
          <w:bCs/>
        </w:rPr>
        <w:t>A Local Law to amend the administrative code of the city of New York, in relation to expanding and decentralizing the landlord management unit</w:t>
      </w:r>
    </w:p>
    <w:p w14:paraId="056E53FB" w14:textId="77777777" w:rsidR="00445213" w:rsidRPr="00445213" w:rsidRDefault="00714AEE" w:rsidP="00445213">
      <w:r>
        <w:pict w14:anchorId="6C9B2484">
          <v:rect id="_x0000_i1025" style="width:0;height:1.5pt" o:hralign="center" o:hrstd="t" o:hr="t" fillcolor="#a0a0a0" stroked="f"/>
        </w:pict>
      </w:r>
    </w:p>
    <w:p w14:paraId="74986A05" w14:textId="77777777" w:rsidR="00445213" w:rsidRPr="00445213" w:rsidRDefault="00445213" w:rsidP="00445213">
      <w:pPr>
        <w:rPr>
          <w:b/>
          <w:bCs/>
        </w:rPr>
      </w:pPr>
      <w:r w:rsidRPr="00445213">
        <w:rPr>
          <w:b/>
          <w:bCs/>
        </w:rPr>
        <w:t>SUMMARY OF PROVISIONS</w:t>
      </w:r>
    </w:p>
    <w:p w14:paraId="1628379B" w14:textId="77777777" w:rsidR="00445213" w:rsidRPr="00445213" w:rsidRDefault="00445213" w:rsidP="00445213">
      <w:r w:rsidRPr="00445213">
        <w:t>This bill would require the Department of Social Services (DSS) to expand and decentralize its Landlord Management Unit by establishing a physical unit in each borough. The bill would also require DSS to provide multiple accessible communication methods for landlords participating in rental subsidy programs, including in-person appointments, dedicated telephone lines, and an online portal.</w:t>
      </w:r>
    </w:p>
    <w:p w14:paraId="1FE9FD78" w14:textId="77777777" w:rsidR="00445213" w:rsidRPr="00445213" w:rsidRDefault="00445213" w:rsidP="00445213">
      <w:r w:rsidRPr="00445213">
        <w:t xml:space="preserve">The legislation would require DSS to respond to landlord inquiries within five days and to resolve complaints within thirty </w:t>
      </w:r>
      <w:proofErr w:type="gramStart"/>
      <w:r w:rsidRPr="00445213">
        <w:t>days, or</w:t>
      </w:r>
      <w:proofErr w:type="gramEnd"/>
      <w:r w:rsidRPr="00445213">
        <w:t xml:space="preserve"> provide a written status update if additional time is needed. Additionally, the bill would require DSS to submit an annual report to the Council detailing complaint volume, resolution times, and recurring administrative issues.</w:t>
      </w:r>
    </w:p>
    <w:p w14:paraId="6EAD94FF" w14:textId="77777777" w:rsidR="00445213" w:rsidRPr="00445213" w:rsidRDefault="00714AEE" w:rsidP="00445213">
      <w:r>
        <w:pict w14:anchorId="16D4DCD5">
          <v:rect id="_x0000_i1026" style="width:0;height:1.5pt" o:hralign="center" o:hrstd="t" o:hr="t" fillcolor="#a0a0a0" stroked="f"/>
        </w:pict>
      </w:r>
    </w:p>
    <w:p w14:paraId="1439E184" w14:textId="77777777" w:rsidR="00445213" w:rsidRPr="00445213" w:rsidRDefault="00445213" w:rsidP="00445213">
      <w:pPr>
        <w:rPr>
          <w:b/>
          <w:bCs/>
        </w:rPr>
      </w:pPr>
      <w:r w:rsidRPr="00445213">
        <w:rPr>
          <w:b/>
          <w:bCs/>
        </w:rPr>
        <w:t>JUSTIFICATION</w:t>
      </w:r>
    </w:p>
    <w:p w14:paraId="0B8D4791" w14:textId="77777777" w:rsidR="00445213" w:rsidRPr="00445213" w:rsidRDefault="00445213" w:rsidP="00445213">
      <w:r w:rsidRPr="00445213">
        <w:t xml:space="preserve">New York City’s housing voucher programs, including </w:t>
      </w:r>
      <w:proofErr w:type="spellStart"/>
      <w:r w:rsidRPr="00445213">
        <w:t>CityFHEPS</w:t>
      </w:r>
      <w:proofErr w:type="spellEnd"/>
      <w:r w:rsidRPr="00445213">
        <w:t xml:space="preserve"> and FHEPS, are intended to provide housing stability for tenants while ensuring reliable rental assistance payments to participating landlords. However, persistent administrative failures within these programs have undermined their effectiveness.</w:t>
      </w:r>
    </w:p>
    <w:p w14:paraId="45FF4B82" w14:textId="77777777" w:rsidR="00445213" w:rsidRPr="00445213" w:rsidRDefault="00445213" w:rsidP="00445213">
      <w:r w:rsidRPr="00445213">
        <w:t>Landlords frequently report missing or delayed payments, errors in documentation, and an inability to reach a knowledgeable representative to resolve issues in a timely manner. These problems can leave small property owners without expected income for extended periods, making it difficult to meet financial obligations such as mortgages, property taxes, and maintenance costs.</w:t>
      </w:r>
    </w:p>
    <w:p w14:paraId="6E009F27" w14:textId="77777777" w:rsidR="00445213" w:rsidRPr="00445213" w:rsidRDefault="00445213" w:rsidP="00445213">
      <w:r w:rsidRPr="00445213">
        <w:t>At the same time, tenants who rely on these programs are placed in precarious situations through no fault of their own. When administrative errors go unresolved, tenants may face strained relationships with their landlords and, in some cases, the risk of eviction despite having complied with program requirements.</w:t>
      </w:r>
    </w:p>
    <w:p w14:paraId="28E68EB6" w14:textId="77777777" w:rsidR="00445213" w:rsidRPr="00445213" w:rsidRDefault="00445213" w:rsidP="00445213">
      <w:r w:rsidRPr="00445213">
        <w:t xml:space="preserve">Although DSS maintains a centralized Landlord Management Unit, stakeholders consistently report that it is difficult to access, insufficiently staffed, and unable to provide </w:t>
      </w:r>
      <w:r w:rsidRPr="00445213">
        <w:lastRenderedPageBreak/>
        <w:t xml:space="preserve">timely resolutions. The lack of clear points of contact and accountability mechanisms contributes to confusion, frustration, and </w:t>
      </w:r>
      <w:proofErr w:type="gramStart"/>
      <w:r w:rsidRPr="00445213">
        <w:t>diminished</w:t>
      </w:r>
      <w:proofErr w:type="gramEnd"/>
      <w:r w:rsidRPr="00445213">
        <w:t xml:space="preserve"> confidence in the system.</w:t>
      </w:r>
    </w:p>
    <w:p w14:paraId="2FFD9331" w14:textId="77777777" w:rsidR="00445213" w:rsidRPr="00445213" w:rsidRDefault="00445213" w:rsidP="00445213">
      <w:r w:rsidRPr="00445213">
        <w:t>This legislation seeks to address these challenges by creating borough-based units that are more accessible to landlords, establishing clear timelines for response and resolution, and requiring transparency through regular reporting. By improving administrative efficiency and accountability, this bill aims to strengthen the reliability of housing voucher programs, encourage continued landlord participation, and promote housing stability for tenants.</w:t>
      </w:r>
    </w:p>
    <w:p w14:paraId="2E0485AF" w14:textId="77777777" w:rsidR="00445213" w:rsidRPr="00445213" w:rsidRDefault="00714AEE" w:rsidP="00445213">
      <w:r>
        <w:pict w14:anchorId="7F289B09">
          <v:rect id="_x0000_i1027" style="width:0;height:1.5pt" o:hralign="center" o:hrstd="t" o:hr="t" fillcolor="#a0a0a0" stroked="f"/>
        </w:pict>
      </w:r>
    </w:p>
    <w:p w14:paraId="7E895DF7" w14:textId="77777777" w:rsidR="00445213" w:rsidRPr="00445213" w:rsidRDefault="00445213" w:rsidP="00445213">
      <w:pPr>
        <w:rPr>
          <w:b/>
          <w:bCs/>
        </w:rPr>
      </w:pPr>
      <w:r w:rsidRPr="00445213">
        <w:rPr>
          <w:b/>
          <w:bCs/>
        </w:rPr>
        <w:t>LEGISLATIVE HISTORY</w:t>
      </w:r>
    </w:p>
    <w:p w14:paraId="76E6D34C" w14:textId="77777777" w:rsidR="00445213" w:rsidRPr="00445213" w:rsidRDefault="00445213" w:rsidP="00445213">
      <w:r w:rsidRPr="00445213">
        <w:t>This is a new bill and has no prior legislative history.</w:t>
      </w:r>
    </w:p>
    <w:p w14:paraId="10451382" w14:textId="77777777" w:rsidR="00445213" w:rsidRPr="00445213" w:rsidRDefault="00714AEE" w:rsidP="00445213">
      <w:r>
        <w:pict w14:anchorId="53D0A94C">
          <v:rect id="_x0000_i1028" style="width:0;height:1.5pt" o:hralign="center" o:hrstd="t" o:hr="t" fillcolor="#a0a0a0" stroked="f"/>
        </w:pict>
      </w:r>
    </w:p>
    <w:p w14:paraId="450A104F" w14:textId="77777777" w:rsidR="00445213" w:rsidRPr="00445213" w:rsidRDefault="00445213" w:rsidP="00445213">
      <w:pPr>
        <w:rPr>
          <w:b/>
          <w:bCs/>
        </w:rPr>
      </w:pPr>
      <w:r w:rsidRPr="00445213">
        <w:rPr>
          <w:b/>
          <w:bCs/>
        </w:rPr>
        <w:t>FISCAL IMPACT</w:t>
      </w:r>
    </w:p>
    <w:p w14:paraId="2E207560" w14:textId="77777777" w:rsidR="00445213" w:rsidRPr="00445213" w:rsidRDefault="00445213" w:rsidP="00445213">
      <w:r w:rsidRPr="00445213">
        <w:t>This legislation may result in modest costs associated with staffing and operating borough-based landlord management units. However, these costs are expected to be offset by improved administrative efficiency, reduced delays in rental assistance payments, and increased participation by landlords in housing voucher programs.</w:t>
      </w:r>
    </w:p>
    <w:p w14:paraId="0B4A10D3" w14:textId="2E43B313" w:rsidR="00726050" w:rsidRPr="00726050" w:rsidRDefault="00726050" w:rsidP="00726050"/>
    <w:sectPr w:rsidR="00726050" w:rsidRPr="007260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5390"/>
    <w:multiLevelType w:val="multilevel"/>
    <w:tmpl w:val="15D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F4F8A"/>
    <w:multiLevelType w:val="multilevel"/>
    <w:tmpl w:val="66AE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62F85"/>
    <w:multiLevelType w:val="multilevel"/>
    <w:tmpl w:val="689E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270BB"/>
    <w:multiLevelType w:val="multilevel"/>
    <w:tmpl w:val="EA7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B696A"/>
    <w:multiLevelType w:val="multilevel"/>
    <w:tmpl w:val="B6C8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D00859"/>
    <w:multiLevelType w:val="multilevel"/>
    <w:tmpl w:val="C5AE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3B280A"/>
    <w:multiLevelType w:val="multilevel"/>
    <w:tmpl w:val="68CA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A030D"/>
    <w:multiLevelType w:val="multilevel"/>
    <w:tmpl w:val="5FA4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F54948"/>
    <w:multiLevelType w:val="multilevel"/>
    <w:tmpl w:val="33C0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C193A"/>
    <w:multiLevelType w:val="multilevel"/>
    <w:tmpl w:val="141A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281379">
    <w:abstractNumId w:val="2"/>
  </w:num>
  <w:num w:numId="2" w16cid:durableId="279150066">
    <w:abstractNumId w:val="1"/>
  </w:num>
  <w:num w:numId="3" w16cid:durableId="894660273">
    <w:abstractNumId w:val="8"/>
  </w:num>
  <w:num w:numId="4" w16cid:durableId="930771656">
    <w:abstractNumId w:val="7"/>
  </w:num>
  <w:num w:numId="5" w16cid:durableId="1460566260">
    <w:abstractNumId w:val="4"/>
  </w:num>
  <w:num w:numId="6" w16cid:durableId="1197811354">
    <w:abstractNumId w:val="9"/>
  </w:num>
  <w:num w:numId="7" w16cid:durableId="572160645">
    <w:abstractNumId w:val="3"/>
  </w:num>
  <w:num w:numId="8" w16cid:durableId="593708507">
    <w:abstractNumId w:val="0"/>
  </w:num>
  <w:num w:numId="9" w16cid:durableId="1059861652">
    <w:abstractNumId w:val="6"/>
  </w:num>
  <w:num w:numId="10" w16cid:durableId="1563904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23"/>
    <w:rsid w:val="00124A8C"/>
    <w:rsid w:val="00176FF5"/>
    <w:rsid w:val="00287FA7"/>
    <w:rsid w:val="002A2666"/>
    <w:rsid w:val="00337B5E"/>
    <w:rsid w:val="003650DC"/>
    <w:rsid w:val="003E5396"/>
    <w:rsid w:val="0043599A"/>
    <w:rsid w:val="00445213"/>
    <w:rsid w:val="00557E98"/>
    <w:rsid w:val="00664683"/>
    <w:rsid w:val="00714AEE"/>
    <w:rsid w:val="00726050"/>
    <w:rsid w:val="00ED16AD"/>
    <w:rsid w:val="00F2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05FB249"/>
  <w15:chartTrackingRefBased/>
  <w15:docId w15:val="{21D6BB93-E8E2-472D-A2DE-40720EFA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F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F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F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F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F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F23"/>
    <w:rPr>
      <w:rFonts w:eastAsiaTheme="majorEastAsia" w:cstheme="majorBidi"/>
      <w:color w:val="272727" w:themeColor="text1" w:themeTint="D8"/>
    </w:rPr>
  </w:style>
  <w:style w:type="paragraph" w:styleId="Title">
    <w:name w:val="Title"/>
    <w:basedOn w:val="Normal"/>
    <w:next w:val="Normal"/>
    <w:link w:val="TitleChar"/>
    <w:uiPriority w:val="10"/>
    <w:qFormat/>
    <w:rsid w:val="00F24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F23"/>
    <w:pPr>
      <w:spacing w:before="160"/>
      <w:jc w:val="center"/>
    </w:pPr>
    <w:rPr>
      <w:i/>
      <w:iCs/>
      <w:color w:val="404040" w:themeColor="text1" w:themeTint="BF"/>
    </w:rPr>
  </w:style>
  <w:style w:type="character" w:customStyle="1" w:styleId="QuoteChar">
    <w:name w:val="Quote Char"/>
    <w:basedOn w:val="DefaultParagraphFont"/>
    <w:link w:val="Quote"/>
    <w:uiPriority w:val="29"/>
    <w:rsid w:val="00F24F23"/>
    <w:rPr>
      <w:i/>
      <w:iCs/>
      <w:color w:val="404040" w:themeColor="text1" w:themeTint="BF"/>
    </w:rPr>
  </w:style>
  <w:style w:type="paragraph" w:styleId="ListParagraph">
    <w:name w:val="List Paragraph"/>
    <w:basedOn w:val="Normal"/>
    <w:uiPriority w:val="34"/>
    <w:qFormat/>
    <w:rsid w:val="00F24F23"/>
    <w:pPr>
      <w:ind w:left="720"/>
      <w:contextualSpacing/>
    </w:pPr>
  </w:style>
  <w:style w:type="character" w:styleId="IntenseEmphasis">
    <w:name w:val="Intense Emphasis"/>
    <w:basedOn w:val="DefaultParagraphFont"/>
    <w:uiPriority w:val="21"/>
    <w:qFormat/>
    <w:rsid w:val="00F24F23"/>
    <w:rPr>
      <w:i/>
      <w:iCs/>
      <w:color w:val="0F4761" w:themeColor="accent1" w:themeShade="BF"/>
    </w:rPr>
  </w:style>
  <w:style w:type="paragraph" w:styleId="IntenseQuote">
    <w:name w:val="Intense Quote"/>
    <w:basedOn w:val="Normal"/>
    <w:next w:val="Normal"/>
    <w:link w:val="IntenseQuoteChar"/>
    <w:uiPriority w:val="30"/>
    <w:qFormat/>
    <w:rsid w:val="00F24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F23"/>
    <w:rPr>
      <w:i/>
      <w:iCs/>
      <w:color w:val="0F4761" w:themeColor="accent1" w:themeShade="BF"/>
    </w:rPr>
  </w:style>
  <w:style w:type="character" w:styleId="IntenseReference">
    <w:name w:val="Intense Reference"/>
    <w:basedOn w:val="DefaultParagraphFont"/>
    <w:uiPriority w:val="32"/>
    <w:qFormat/>
    <w:rsid w:val="00F24F23"/>
    <w:rPr>
      <w:b/>
      <w:bCs/>
      <w:smallCaps/>
      <w:color w:val="0F4761" w:themeColor="accent1" w:themeShade="BF"/>
      <w:spacing w:val="5"/>
    </w:rPr>
  </w:style>
  <w:style w:type="character" w:styleId="Hyperlink">
    <w:name w:val="Hyperlink"/>
    <w:basedOn w:val="DefaultParagraphFont"/>
    <w:uiPriority w:val="99"/>
    <w:unhideWhenUsed/>
    <w:rsid w:val="0043599A"/>
    <w:rPr>
      <w:color w:val="467886" w:themeColor="hyperlink"/>
      <w:u w:val="single"/>
    </w:rPr>
  </w:style>
  <w:style w:type="character" w:styleId="UnresolvedMention">
    <w:name w:val="Unresolved Mention"/>
    <w:basedOn w:val="DefaultParagraphFont"/>
    <w:uiPriority w:val="99"/>
    <w:semiHidden/>
    <w:unhideWhenUsed/>
    <w:rsid w:val="0043599A"/>
    <w:rPr>
      <w:color w:val="605E5C"/>
      <w:shd w:val="clear" w:color="auto" w:fill="E1DFDD"/>
    </w:rPr>
  </w:style>
  <w:style w:type="paragraph" w:styleId="NormalWeb">
    <w:name w:val="Normal (Web)"/>
    <w:basedOn w:val="Normal"/>
    <w:uiPriority w:val="99"/>
    <w:semiHidden/>
    <w:unhideWhenUsed/>
    <w:rsid w:val="004452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2026-04-07T22:44:00Z</dcterms:created>
  <dcterms:modified xsi:type="dcterms:W3CDTF">2026-04-07T22:44:00Z</dcterms:modified>
</cp:coreProperties>
</file>