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44C71" w14:textId="77777777" w:rsidR="00D0000F" w:rsidRPr="000B4F52" w:rsidRDefault="00D0000F" w:rsidP="00D0000F">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u w:val="single"/>
        </w:rPr>
        <w:t xml:space="preserve">Consumer and Worker Protection Committee Staff </w:t>
      </w:r>
    </w:p>
    <w:p w14:paraId="0DD57813" w14:textId="77777777" w:rsidR="00D0000F" w:rsidRPr="000B4F52" w:rsidRDefault="00D0000F" w:rsidP="00D0000F">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rPr>
        <w:t xml:space="preserve">Sarah Swaine, </w:t>
      </w:r>
      <w:r w:rsidRPr="000B4F52">
        <w:rPr>
          <w:rFonts w:ascii="Times New Roman" w:eastAsia="MS Mincho" w:hAnsi="Times New Roman"/>
          <w:i/>
          <w:iCs/>
          <w:sz w:val="24"/>
          <w:szCs w:val="24"/>
        </w:rPr>
        <w:t xml:space="preserve">Senior </w:t>
      </w:r>
      <w:r w:rsidRPr="000B4F52">
        <w:rPr>
          <w:rFonts w:ascii="Times New Roman" w:eastAsia="MS Mincho" w:hAnsi="Times New Roman"/>
          <w:i/>
          <w:sz w:val="24"/>
          <w:szCs w:val="24"/>
        </w:rPr>
        <w:t>Legislative Counsel</w:t>
      </w:r>
    </w:p>
    <w:p w14:paraId="516C2F64" w14:textId="77777777" w:rsidR="00D0000F" w:rsidRPr="000B4F52" w:rsidRDefault="00D0000F" w:rsidP="00D0000F">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rPr>
        <w:t xml:space="preserve">Natalie Meltzer, </w:t>
      </w:r>
      <w:r w:rsidRPr="000B4F52">
        <w:rPr>
          <w:rFonts w:ascii="Times New Roman" w:eastAsia="MS Mincho" w:hAnsi="Times New Roman"/>
          <w:i/>
          <w:iCs/>
          <w:sz w:val="24"/>
          <w:szCs w:val="24"/>
        </w:rPr>
        <w:t xml:space="preserve">Senior </w:t>
      </w:r>
      <w:r w:rsidRPr="000B4F52">
        <w:rPr>
          <w:rFonts w:ascii="Times New Roman" w:eastAsia="MS Mincho" w:hAnsi="Times New Roman"/>
          <w:i/>
          <w:sz w:val="24"/>
          <w:szCs w:val="24"/>
        </w:rPr>
        <w:t>Legislative Policy Analyst</w:t>
      </w:r>
    </w:p>
    <w:p w14:paraId="3E62FBE6" w14:textId="77777777" w:rsidR="00D0000F" w:rsidRDefault="00D0000F" w:rsidP="00D0000F">
      <w:pPr>
        <w:spacing w:after="0" w:line="240" w:lineRule="auto"/>
        <w:jc w:val="right"/>
        <w:rPr>
          <w:rFonts w:ascii="Times New Roman" w:eastAsia="MS Mincho" w:hAnsi="Times New Roman"/>
          <w:i/>
          <w:sz w:val="24"/>
          <w:szCs w:val="24"/>
        </w:rPr>
      </w:pP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t xml:space="preserve">          </w:t>
      </w:r>
      <w:r w:rsidRPr="000B4F52">
        <w:rPr>
          <w:rFonts w:ascii="Times New Roman" w:eastAsia="MS Mincho" w:hAnsi="Times New Roman"/>
          <w:sz w:val="24"/>
          <w:szCs w:val="24"/>
        </w:rPr>
        <w:tab/>
        <w:t xml:space="preserve">       Glenn Martelloni, </w:t>
      </w:r>
      <w:r w:rsidRPr="000B4F52">
        <w:rPr>
          <w:rFonts w:ascii="Times New Roman" w:eastAsia="MS Mincho" w:hAnsi="Times New Roman"/>
          <w:i/>
          <w:sz w:val="24"/>
          <w:szCs w:val="24"/>
        </w:rPr>
        <w:t>Financial Analyst</w:t>
      </w:r>
    </w:p>
    <w:p w14:paraId="766687F5" w14:textId="77777777" w:rsidR="00D0000F" w:rsidRPr="00800124" w:rsidRDefault="00D0000F" w:rsidP="00D0000F">
      <w:pPr>
        <w:spacing w:after="0" w:line="240" w:lineRule="auto"/>
        <w:jc w:val="right"/>
        <w:rPr>
          <w:rFonts w:ascii="Times New Roman" w:eastAsia="MS Mincho" w:hAnsi="Times New Roman"/>
          <w:i/>
          <w:sz w:val="24"/>
          <w:szCs w:val="24"/>
        </w:rPr>
      </w:pPr>
    </w:p>
    <w:p w14:paraId="567AC74D" w14:textId="77777777" w:rsidR="00D0000F" w:rsidRPr="000B4F52" w:rsidRDefault="00D0000F" w:rsidP="00D0000F">
      <w:pPr>
        <w:spacing w:after="0" w:line="240" w:lineRule="auto"/>
        <w:rPr>
          <w:rFonts w:ascii="Times New Roman" w:eastAsia="MS Mincho" w:hAnsi="Times New Roman"/>
          <w:i/>
          <w:sz w:val="24"/>
          <w:szCs w:val="24"/>
        </w:rPr>
      </w:pPr>
    </w:p>
    <w:p w14:paraId="3F3CB435" w14:textId="77777777" w:rsidR="00D0000F" w:rsidRPr="000B4F52" w:rsidRDefault="00D0000F" w:rsidP="00D0000F">
      <w:pPr>
        <w:spacing w:after="0" w:line="240" w:lineRule="auto"/>
        <w:rPr>
          <w:rFonts w:ascii="Times New Roman" w:eastAsia="MS Mincho" w:hAnsi="Times New Roman"/>
          <w:sz w:val="24"/>
          <w:szCs w:val="24"/>
        </w:rPr>
      </w:pPr>
      <w:r w:rsidRPr="000B4F52">
        <w:rPr>
          <w:rFonts w:ascii="Times New Roman" w:hAnsi="Times New Roman"/>
          <w:noProof/>
          <w:sz w:val="24"/>
          <w:szCs w:val="24"/>
        </w:rPr>
        <w:drawing>
          <wp:anchor distT="0" distB="0" distL="114300" distR="114300" simplePos="0" relativeHeight="251658240" behindDoc="0" locked="0" layoutInCell="1" allowOverlap="1" wp14:anchorId="0257DBBE" wp14:editId="7F95AA1D">
            <wp:simplePos x="0" y="0"/>
            <wp:positionH relativeFrom="margin">
              <wp:posOffset>2409160</wp:posOffset>
            </wp:positionH>
            <wp:positionV relativeFrom="margin">
              <wp:posOffset>1099761</wp:posOffset>
            </wp:positionV>
            <wp:extent cx="1289050" cy="1313180"/>
            <wp:effectExtent l="0" t="0" r="6350" b="127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DA29ED" w14:textId="77777777" w:rsidR="00D0000F" w:rsidRPr="000B4F52" w:rsidRDefault="00D0000F" w:rsidP="00D0000F">
      <w:pPr>
        <w:spacing w:after="0" w:line="240" w:lineRule="auto"/>
        <w:rPr>
          <w:rFonts w:ascii="Times New Roman" w:eastAsia="MS Mincho" w:hAnsi="Times New Roman"/>
          <w:sz w:val="24"/>
          <w:szCs w:val="24"/>
        </w:rPr>
      </w:pPr>
    </w:p>
    <w:p w14:paraId="4A872650" w14:textId="77777777" w:rsidR="00D0000F" w:rsidRPr="000B4F52" w:rsidRDefault="00D0000F" w:rsidP="00D0000F">
      <w:pPr>
        <w:spacing w:after="0" w:line="240" w:lineRule="auto"/>
        <w:rPr>
          <w:rFonts w:ascii="Times New Roman" w:eastAsia="MS Mincho" w:hAnsi="Times New Roman"/>
          <w:sz w:val="24"/>
          <w:szCs w:val="24"/>
        </w:rPr>
      </w:pPr>
    </w:p>
    <w:p w14:paraId="3DD5B443" w14:textId="77777777" w:rsidR="00D0000F" w:rsidRPr="000B4F52" w:rsidRDefault="00D0000F" w:rsidP="00D0000F">
      <w:pPr>
        <w:spacing w:after="0" w:line="240" w:lineRule="auto"/>
        <w:rPr>
          <w:rFonts w:ascii="Times New Roman" w:eastAsia="MS Mincho" w:hAnsi="Times New Roman"/>
          <w:sz w:val="24"/>
          <w:szCs w:val="24"/>
        </w:rPr>
      </w:pPr>
    </w:p>
    <w:p w14:paraId="4A714914" w14:textId="77777777" w:rsidR="00D0000F" w:rsidRPr="000B4F52" w:rsidRDefault="00D0000F" w:rsidP="00D0000F">
      <w:pPr>
        <w:spacing w:after="0" w:line="240" w:lineRule="auto"/>
        <w:rPr>
          <w:rFonts w:ascii="Times New Roman" w:eastAsia="MS Mincho" w:hAnsi="Times New Roman"/>
          <w:sz w:val="24"/>
          <w:szCs w:val="24"/>
        </w:rPr>
      </w:pPr>
    </w:p>
    <w:p w14:paraId="770D5CD4" w14:textId="77777777" w:rsidR="00D0000F" w:rsidRPr="000B4F52" w:rsidRDefault="00D0000F" w:rsidP="00D0000F">
      <w:pPr>
        <w:spacing w:after="0" w:line="240" w:lineRule="auto"/>
        <w:jc w:val="both"/>
        <w:rPr>
          <w:rFonts w:ascii="Times New Roman" w:eastAsia="MS Mincho" w:hAnsi="Times New Roman"/>
          <w:sz w:val="24"/>
          <w:szCs w:val="24"/>
        </w:rPr>
      </w:pPr>
    </w:p>
    <w:p w14:paraId="56AF25AE" w14:textId="77777777" w:rsidR="00D0000F" w:rsidRPr="000B4F52" w:rsidRDefault="00D0000F" w:rsidP="00D0000F">
      <w:pPr>
        <w:tabs>
          <w:tab w:val="left" w:pos="6240"/>
        </w:tabs>
        <w:spacing w:after="0" w:line="240" w:lineRule="auto"/>
        <w:jc w:val="both"/>
        <w:rPr>
          <w:rFonts w:ascii="Times New Roman" w:eastAsia="MS Mincho" w:hAnsi="Times New Roman"/>
          <w:sz w:val="24"/>
          <w:szCs w:val="24"/>
        </w:rPr>
      </w:pPr>
      <w:r w:rsidRPr="000B4F52">
        <w:rPr>
          <w:rFonts w:ascii="Times New Roman" w:eastAsia="MS Mincho" w:hAnsi="Times New Roman"/>
          <w:sz w:val="24"/>
          <w:szCs w:val="24"/>
        </w:rPr>
        <w:tab/>
      </w:r>
    </w:p>
    <w:p w14:paraId="18455702" w14:textId="77777777" w:rsidR="00D0000F" w:rsidRPr="000B4F52" w:rsidRDefault="00D0000F" w:rsidP="00D0000F">
      <w:pPr>
        <w:spacing w:after="0" w:line="240" w:lineRule="auto"/>
        <w:jc w:val="both"/>
        <w:rPr>
          <w:rFonts w:ascii="Times New Roman" w:eastAsia="MS Mincho" w:hAnsi="Times New Roman"/>
          <w:sz w:val="24"/>
          <w:szCs w:val="24"/>
        </w:rPr>
      </w:pPr>
    </w:p>
    <w:p w14:paraId="3727B68D" w14:textId="77777777" w:rsidR="00D0000F" w:rsidRPr="000B4F52" w:rsidRDefault="00D0000F" w:rsidP="00D0000F">
      <w:pPr>
        <w:keepNext/>
        <w:suppressAutoHyphens/>
        <w:spacing w:after="0" w:line="240" w:lineRule="auto"/>
        <w:outlineLvl w:val="3"/>
        <w:rPr>
          <w:rFonts w:ascii="Times New Roman" w:eastAsia="MS Mincho" w:hAnsi="Times New Roman"/>
          <w:b/>
          <w:spacing w:val="-3"/>
          <w:sz w:val="24"/>
          <w:szCs w:val="24"/>
          <w:u w:val="single"/>
        </w:rPr>
      </w:pPr>
    </w:p>
    <w:p w14:paraId="09931C5D" w14:textId="77777777" w:rsidR="00D0000F" w:rsidRPr="000B4F52" w:rsidRDefault="00D0000F" w:rsidP="00D0000F">
      <w:pPr>
        <w:pStyle w:val="paragraph"/>
        <w:spacing w:before="0" w:beforeAutospacing="0" w:after="0" w:afterAutospacing="0"/>
        <w:jc w:val="center"/>
        <w:textAlignment w:val="baseline"/>
        <w:rPr>
          <w:rStyle w:val="normaltextrun"/>
          <w:rFonts w:eastAsiaTheme="majorEastAsia"/>
          <w:b/>
          <w:caps/>
          <w:u w:val="single"/>
        </w:rPr>
      </w:pPr>
      <w:r w:rsidRPr="000B4F52">
        <w:rPr>
          <w:rStyle w:val="normaltextrun"/>
          <w:rFonts w:eastAsiaTheme="majorEastAsia"/>
          <w:b/>
          <w:caps/>
          <w:u w:val="single"/>
        </w:rPr>
        <w:t>THE COUNCIL OF THE CITY OF NEW YORK</w:t>
      </w:r>
    </w:p>
    <w:p w14:paraId="6BB3C6CB" w14:textId="77777777" w:rsidR="00D0000F" w:rsidRPr="000B4F52" w:rsidRDefault="00D0000F" w:rsidP="00D0000F">
      <w:pPr>
        <w:pStyle w:val="paragraph"/>
        <w:spacing w:before="0" w:beforeAutospacing="0" w:after="0" w:afterAutospacing="0"/>
        <w:jc w:val="center"/>
        <w:textAlignment w:val="baseline"/>
        <w:rPr>
          <w:b/>
          <w:bCs/>
        </w:rPr>
      </w:pPr>
    </w:p>
    <w:p w14:paraId="6ADE3DA0" w14:textId="77777777" w:rsidR="00D0000F" w:rsidRPr="005D6B1B" w:rsidRDefault="00D0000F" w:rsidP="00D0000F">
      <w:pPr>
        <w:pStyle w:val="paragraph"/>
        <w:spacing w:before="0" w:beforeAutospacing="0" w:after="0" w:afterAutospacing="0"/>
        <w:jc w:val="center"/>
        <w:textAlignment w:val="baseline"/>
        <w:rPr>
          <w:rFonts w:eastAsiaTheme="majorEastAsia"/>
          <w:b/>
          <w:u w:val="single"/>
        </w:rPr>
      </w:pPr>
      <w:r w:rsidRPr="000B4F52">
        <w:rPr>
          <w:rStyle w:val="normaltextrun"/>
          <w:rFonts w:eastAsiaTheme="majorEastAsia"/>
          <w:b/>
          <w:bCs/>
          <w:u w:val="single"/>
        </w:rPr>
        <w:t>COMMITTEE REPORT</w:t>
      </w:r>
      <w:r w:rsidRPr="000B4F52">
        <w:rPr>
          <w:rStyle w:val="normaltextrun"/>
          <w:rFonts w:eastAsiaTheme="majorEastAsia"/>
          <w:b/>
          <w:u w:val="single"/>
        </w:rPr>
        <w:t xml:space="preserve"> OF THE GOVERNMENTAL AFFAIRS DIVISION</w:t>
      </w:r>
    </w:p>
    <w:p w14:paraId="6AEF01E8" w14:textId="77777777" w:rsidR="00D0000F" w:rsidRPr="000B4F52" w:rsidRDefault="00D0000F" w:rsidP="00D0000F">
      <w:pPr>
        <w:pStyle w:val="paragraph"/>
        <w:spacing w:before="0" w:beforeAutospacing="0" w:after="0" w:afterAutospacing="0"/>
        <w:jc w:val="center"/>
        <w:textAlignment w:val="baseline"/>
      </w:pPr>
      <w:r w:rsidRPr="000B4F52">
        <w:rPr>
          <w:rStyle w:val="normaltextrun"/>
          <w:rFonts w:eastAsiaTheme="majorEastAsia"/>
        </w:rPr>
        <w:t xml:space="preserve">Andrea Vazquez, </w:t>
      </w:r>
      <w:r w:rsidRPr="000B4F52">
        <w:rPr>
          <w:rStyle w:val="normaltextrun"/>
          <w:rFonts w:eastAsiaTheme="majorEastAsia"/>
          <w:i/>
          <w:iCs/>
        </w:rPr>
        <w:t>Legislative Director</w:t>
      </w:r>
    </w:p>
    <w:p w14:paraId="6E2918F0" w14:textId="77777777" w:rsidR="00D0000F" w:rsidRPr="000B4F52" w:rsidRDefault="00D0000F" w:rsidP="00D0000F">
      <w:pPr>
        <w:pStyle w:val="paragraph"/>
        <w:spacing w:before="0" w:beforeAutospacing="0" w:after="0" w:afterAutospacing="0"/>
        <w:jc w:val="center"/>
        <w:textAlignment w:val="baseline"/>
      </w:pPr>
      <w:r w:rsidRPr="000B4F52">
        <w:rPr>
          <w:rStyle w:val="normaltextrun"/>
          <w:rFonts w:eastAsiaTheme="majorEastAsia"/>
        </w:rPr>
        <w:t xml:space="preserve">Rachel Cordero, </w:t>
      </w:r>
      <w:r w:rsidRPr="000B4F52">
        <w:rPr>
          <w:rStyle w:val="normaltextrun"/>
          <w:rFonts w:eastAsiaTheme="majorEastAsia"/>
          <w:i/>
          <w:iCs/>
        </w:rPr>
        <w:t>Deputy Director</w:t>
      </w:r>
    </w:p>
    <w:p w14:paraId="39AEB28A" w14:textId="77777777" w:rsidR="00D0000F" w:rsidRPr="000B4F52" w:rsidRDefault="00D0000F" w:rsidP="00D0000F">
      <w:pPr>
        <w:pStyle w:val="paragraph"/>
        <w:spacing w:before="0" w:beforeAutospacing="0" w:after="0" w:afterAutospacing="0"/>
        <w:jc w:val="center"/>
        <w:textAlignment w:val="baseline"/>
      </w:pPr>
    </w:p>
    <w:p w14:paraId="7E041BA4" w14:textId="77777777" w:rsidR="00D0000F" w:rsidRPr="000B4F52" w:rsidRDefault="00D0000F" w:rsidP="00D0000F">
      <w:pPr>
        <w:pStyle w:val="paragraph"/>
        <w:spacing w:before="0" w:beforeAutospacing="0" w:after="0" w:afterAutospacing="0"/>
        <w:jc w:val="center"/>
        <w:textAlignment w:val="baseline"/>
        <w:rPr>
          <w:b/>
        </w:rPr>
      </w:pPr>
      <w:r w:rsidRPr="000B4F52">
        <w:rPr>
          <w:rStyle w:val="normaltextrun"/>
          <w:rFonts w:eastAsiaTheme="majorEastAsia"/>
          <w:b/>
          <w:u w:val="single"/>
        </w:rPr>
        <w:t>COMMITTEE ON CONSUMER AND WORKER PROTECTION</w:t>
      </w:r>
    </w:p>
    <w:p w14:paraId="7EA555AA" w14:textId="77777777" w:rsidR="00D0000F" w:rsidRPr="000B4F52" w:rsidRDefault="00D0000F" w:rsidP="00D0000F">
      <w:pPr>
        <w:pStyle w:val="paragraph"/>
        <w:spacing w:before="0" w:beforeAutospacing="0" w:after="0" w:afterAutospacing="0"/>
        <w:jc w:val="center"/>
        <w:textAlignment w:val="baseline"/>
        <w:rPr>
          <w:rStyle w:val="normaltextrun"/>
          <w:rFonts w:eastAsiaTheme="majorEastAsia"/>
          <w:i/>
          <w:iCs/>
        </w:rPr>
      </w:pPr>
      <w:r w:rsidRPr="000B4F52">
        <w:rPr>
          <w:rStyle w:val="normaltextrun"/>
          <w:rFonts w:eastAsiaTheme="majorEastAsia"/>
        </w:rPr>
        <w:t xml:space="preserve">Hon. Harvey Epstein, </w:t>
      </w:r>
      <w:r w:rsidRPr="000B4F52">
        <w:rPr>
          <w:rStyle w:val="normaltextrun"/>
          <w:rFonts w:eastAsiaTheme="majorEastAsia"/>
          <w:i/>
          <w:iCs/>
        </w:rPr>
        <w:t>Chair</w:t>
      </w:r>
    </w:p>
    <w:p w14:paraId="27D45AF6" w14:textId="77777777" w:rsidR="00D0000F" w:rsidRPr="000B4F52" w:rsidRDefault="00D0000F" w:rsidP="00D0000F">
      <w:pPr>
        <w:pStyle w:val="paragraph"/>
        <w:spacing w:before="0" w:beforeAutospacing="0" w:after="0" w:afterAutospacing="0"/>
        <w:jc w:val="center"/>
        <w:textAlignment w:val="baseline"/>
        <w:rPr>
          <w:b/>
        </w:rPr>
      </w:pPr>
    </w:p>
    <w:p w14:paraId="18B2611E" w14:textId="63A46956" w:rsidR="00D0000F" w:rsidRPr="000B4F52" w:rsidRDefault="00D0000F" w:rsidP="00D0000F">
      <w:pPr>
        <w:pStyle w:val="paragraph"/>
        <w:spacing w:before="0" w:beforeAutospacing="0" w:after="0" w:afterAutospacing="0"/>
        <w:jc w:val="center"/>
        <w:textAlignment w:val="baseline"/>
        <w:rPr>
          <w:b/>
        </w:rPr>
      </w:pPr>
      <w:r>
        <w:rPr>
          <w:b/>
        </w:rPr>
        <w:t>May 19, 2026</w:t>
      </w:r>
    </w:p>
    <w:p w14:paraId="0E4475E5" w14:textId="77777777" w:rsidR="00D0000F" w:rsidRPr="000B4F52" w:rsidRDefault="00D0000F" w:rsidP="00D0000F">
      <w:pPr>
        <w:pStyle w:val="paragraph"/>
        <w:spacing w:before="0" w:beforeAutospacing="0" w:after="0" w:afterAutospacing="0"/>
        <w:jc w:val="center"/>
        <w:textAlignment w:val="baseline"/>
        <w:rPr>
          <w:b/>
        </w:rPr>
      </w:pPr>
    </w:p>
    <w:p w14:paraId="736B9C4B" w14:textId="77777777" w:rsidR="00D0000F" w:rsidRPr="000B4F52" w:rsidRDefault="00D0000F" w:rsidP="00D0000F">
      <w:pPr>
        <w:pStyle w:val="paragraph"/>
        <w:spacing w:before="0" w:beforeAutospacing="0" w:after="0" w:afterAutospacing="0"/>
        <w:jc w:val="center"/>
        <w:textAlignment w:val="baseline"/>
        <w:rPr>
          <w:b/>
        </w:rPr>
      </w:pPr>
    </w:p>
    <w:p w14:paraId="5A25DAD9" w14:textId="77777777" w:rsidR="00D0000F" w:rsidRPr="00D0000F" w:rsidRDefault="00D0000F" w:rsidP="00D0000F">
      <w:pPr>
        <w:suppressLineNumbers/>
        <w:spacing w:after="0" w:line="240" w:lineRule="auto"/>
        <w:ind w:left="5040" w:hanging="5040"/>
        <w:jc w:val="both"/>
        <w:rPr>
          <w:rFonts w:ascii="Times New Roman" w:eastAsia="MS Mincho" w:hAnsi="Times New Roman"/>
          <w:spacing w:val="-3"/>
          <w:sz w:val="24"/>
          <w:szCs w:val="24"/>
        </w:rPr>
      </w:pPr>
      <w:r>
        <w:rPr>
          <w:rFonts w:ascii="Times New Roman" w:eastAsia="MS Mincho" w:hAnsi="Times New Roman"/>
          <w:b/>
          <w:spacing w:val="-3"/>
          <w:sz w:val="24"/>
          <w:szCs w:val="24"/>
          <w:u w:val="single"/>
        </w:rPr>
        <w:t xml:space="preserve">PROPOSED </w:t>
      </w:r>
      <w:r w:rsidRPr="000B4F52">
        <w:rPr>
          <w:rFonts w:ascii="Times New Roman" w:eastAsia="MS Mincho" w:hAnsi="Times New Roman"/>
          <w:b/>
          <w:spacing w:val="-3"/>
          <w:sz w:val="24"/>
          <w:szCs w:val="24"/>
          <w:u w:val="single"/>
        </w:rPr>
        <w:t>INT. NO.</w:t>
      </w:r>
      <w:r>
        <w:rPr>
          <w:rFonts w:ascii="Times New Roman" w:eastAsia="MS Mincho" w:hAnsi="Times New Roman"/>
          <w:b/>
          <w:spacing w:val="-3"/>
          <w:sz w:val="24"/>
          <w:szCs w:val="24"/>
          <w:u w:val="single"/>
        </w:rPr>
        <w:t xml:space="preserve"> 837-A</w:t>
      </w:r>
      <w:r w:rsidRPr="000B4F52">
        <w:rPr>
          <w:rFonts w:ascii="Times New Roman" w:eastAsia="MS Mincho" w:hAnsi="Times New Roman"/>
          <w:b/>
          <w:spacing w:val="-3"/>
          <w:sz w:val="24"/>
          <w:szCs w:val="24"/>
        </w:rPr>
        <w:tab/>
      </w:r>
      <w:r w:rsidRPr="00D536BD">
        <w:rPr>
          <w:rFonts w:ascii="Times New Roman" w:eastAsia="MS Mincho" w:hAnsi="Times New Roman"/>
          <w:spacing w:val="-3"/>
          <w:sz w:val="24"/>
          <w:szCs w:val="24"/>
        </w:rPr>
        <w:t>By Council Members Salaam, Hanif</w:t>
      </w:r>
      <w:r>
        <w:rPr>
          <w:rFonts w:ascii="Times New Roman" w:eastAsia="MS Mincho" w:hAnsi="Times New Roman"/>
          <w:spacing w:val="-3"/>
          <w:sz w:val="24"/>
          <w:szCs w:val="24"/>
        </w:rPr>
        <w:t>,</w:t>
      </w:r>
      <w:r w:rsidRPr="00D536BD">
        <w:rPr>
          <w:rFonts w:ascii="Times New Roman" w:eastAsia="MS Mincho" w:hAnsi="Times New Roman"/>
          <w:spacing w:val="-3"/>
          <w:sz w:val="24"/>
          <w:szCs w:val="24"/>
        </w:rPr>
        <w:t xml:space="preserve"> Epstein</w:t>
      </w:r>
      <w:r>
        <w:rPr>
          <w:rFonts w:ascii="Times New Roman" w:eastAsia="MS Mincho" w:hAnsi="Times New Roman"/>
          <w:spacing w:val="-3"/>
          <w:sz w:val="24"/>
          <w:szCs w:val="24"/>
        </w:rPr>
        <w:t xml:space="preserve">, Williams, </w:t>
      </w:r>
      <w:r w:rsidRPr="00D0000F">
        <w:rPr>
          <w:rFonts w:ascii="Times New Roman" w:eastAsia="MS Mincho" w:hAnsi="Times New Roman"/>
          <w:spacing w:val="-3"/>
          <w:sz w:val="24"/>
          <w:szCs w:val="24"/>
        </w:rPr>
        <w:t>Banks, Hudson and Hanks</w:t>
      </w:r>
    </w:p>
    <w:p w14:paraId="63D9B3B3" w14:textId="77777777" w:rsidR="00D0000F" w:rsidRPr="000B4F52" w:rsidRDefault="00D0000F" w:rsidP="00D0000F">
      <w:pPr>
        <w:suppressLineNumbers/>
        <w:spacing w:after="0" w:line="240" w:lineRule="auto"/>
        <w:jc w:val="both"/>
        <w:rPr>
          <w:rFonts w:ascii="Times New Roman" w:eastAsia="MS Mincho" w:hAnsi="Times New Roman"/>
          <w:b/>
          <w:spacing w:val="-3"/>
          <w:sz w:val="24"/>
          <w:szCs w:val="24"/>
          <w:u w:val="single"/>
        </w:rPr>
      </w:pPr>
    </w:p>
    <w:p w14:paraId="31CFC5DA" w14:textId="4FB62203" w:rsidR="00D0000F" w:rsidRDefault="00D0000F" w:rsidP="00D0000F">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Pr="00D0000F">
        <w:rPr>
          <w:rFonts w:ascii="Times New Roman" w:eastAsia="MS Mincho" w:hAnsi="Times New Roman"/>
          <w:spacing w:val="-3"/>
          <w:sz w:val="24"/>
          <w:szCs w:val="24"/>
        </w:rPr>
        <w:t>A Local Law to amend the administrative code of the city of New York, in relation to a public outreach and education program regarding Hajj and Umrah-related scams</w:t>
      </w:r>
    </w:p>
    <w:p w14:paraId="544DBFC9" w14:textId="77777777" w:rsidR="00D0000F" w:rsidRDefault="00D0000F" w:rsidP="00D0000F">
      <w:pPr>
        <w:suppressLineNumbers/>
        <w:spacing w:after="0" w:line="240" w:lineRule="auto"/>
        <w:ind w:left="5040" w:hanging="5040"/>
        <w:jc w:val="both"/>
        <w:rPr>
          <w:rFonts w:ascii="Times New Roman" w:eastAsia="MS Mincho" w:hAnsi="Times New Roman"/>
          <w:spacing w:val="-3"/>
          <w:sz w:val="24"/>
          <w:szCs w:val="24"/>
        </w:rPr>
      </w:pPr>
    </w:p>
    <w:p w14:paraId="6720ECB9" w14:textId="77777777" w:rsidR="00D0000F" w:rsidRDefault="00D0000F" w:rsidP="00D0000F">
      <w:pPr>
        <w:suppressLineNumbers/>
        <w:spacing w:after="0" w:line="240" w:lineRule="auto"/>
        <w:jc w:val="both"/>
        <w:rPr>
          <w:rFonts w:ascii="Times New Roman" w:eastAsia="MS Mincho" w:hAnsi="Times New Roman"/>
          <w:spacing w:val="-3"/>
        </w:rPr>
      </w:pPr>
    </w:p>
    <w:p w14:paraId="5C81F0B3" w14:textId="4F8904BA" w:rsidR="00D0000F" w:rsidRPr="00D0000F" w:rsidRDefault="00D0000F" w:rsidP="00DF154E">
      <w:pPr>
        <w:pStyle w:val="ListParagraph"/>
        <w:numPr>
          <w:ilvl w:val="0"/>
          <w:numId w:val="4"/>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INTRODUCTION</w:t>
      </w:r>
    </w:p>
    <w:p w14:paraId="1A150220" w14:textId="6331B095" w:rsidR="00D0000F" w:rsidRPr="00D0000F" w:rsidRDefault="00D0000F" w:rsidP="00DF154E">
      <w:pPr>
        <w:suppressLineNumbers/>
        <w:spacing w:after="0" w:line="480" w:lineRule="auto"/>
        <w:ind w:firstLine="720"/>
        <w:jc w:val="both"/>
        <w:rPr>
          <w:rFonts w:ascii="Times New Roman" w:eastAsia="MS Mincho" w:hAnsi="Times New Roman"/>
          <w:spacing w:val="-3"/>
        </w:rPr>
      </w:pPr>
      <w:r w:rsidRPr="00D62FBB">
        <w:rPr>
          <w:rFonts w:ascii="Times New Roman" w:eastAsia="MS Mincho" w:hAnsi="Times New Roman"/>
          <w:spacing w:val="-3"/>
          <w:sz w:val="24"/>
          <w:szCs w:val="24"/>
        </w:rPr>
        <w:t xml:space="preserve">On </w:t>
      </w:r>
      <w:r>
        <w:rPr>
          <w:rFonts w:ascii="Times New Roman" w:eastAsia="MS Mincho" w:hAnsi="Times New Roman"/>
          <w:spacing w:val="-3"/>
          <w:sz w:val="24"/>
          <w:szCs w:val="24"/>
        </w:rPr>
        <w:t>May 1</w:t>
      </w:r>
      <w:r w:rsidRPr="00D62FBB">
        <w:rPr>
          <w:rFonts w:ascii="Times New Roman" w:eastAsia="MS Mincho" w:hAnsi="Times New Roman"/>
          <w:spacing w:val="-3"/>
          <w:sz w:val="24"/>
          <w:szCs w:val="24"/>
        </w:rPr>
        <w:t xml:space="preserve">9, 2026, the Committee on Consumer and Worker Protection, chaired by Council Member Harvey Epstein, will hold a </w:t>
      </w:r>
      <w:r>
        <w:rPr>
          <w:rFonts w:ascii="Times New Roman" w:eastAsia="MS Mincho" w:hAnsi="Times New Roman"/>
          <w:spacing w:val="-3"/>
          <w:sz w:val="24"/>
          <w:szCs w:val="24"/>
        </w:rPr>
        <w:t>vote on Proposed</w:t>
      </w:r>
      <w:r w:rsidRPr="00D62FBB">
        <w:rPr>
          <w:rFonts w:ascii="Times New Roman" w:eastAsia="MS Mincho" w:hAnsi="Times New Roman"/>
          <w:spacing w:val="-3"/>
          <w:sz w:val="24"/>
          <w:szCs w:val="24"/>
        </w:rPr>
        <w:t xml:space="preserve"> Introduction Number</w:t>
      </w:r>
      <w:r>
        <w:rPr>
          <w:rFonts w:ascii="Times New Roman" w:eastAsia="MS Mincho" w:hAnsi="Times New Roman"/>
          <w:spacing w:val="-3"/>
          <w:sz w:val="24"/>
          <w:szCs w:val="24"/>
        </w:rPr>
        <w:t xml:space="preserve"> 837-A</w:t>
      </w:r>
      <w:r w:rsidRPr="00D62FBB">
        <w:rPr>
          <w:rFonts w:ascii="Times New Roman" w:eastAsia="MS Mincho" w:hAnsi="Times New Roman"/>
          <w:spacing w:val="-3"/>
          <w:sz w:val="24"/>
          <w:szCs w:val="24"/>
        </w:rPr>
        <w:t>, in relation to a public outreach and education program regarding Hajj</w:t>
      </w:r>
      <w:r>
        <w:rPr>
          <w:rFonts w:ascii="Times New Roman" w:eastAsia="MS Mincho" w:hAnsi="Times New Roman"/>
          <w:spacing w:val="-3"/>
          <w:sz w:val="24"/>
          <w:szCs w:val="24"/>
        </w:rPr>
        <w:t xml:space="preserve"> and Umrah</w:t>
      </w:r>
      <w:r w:rsidRPr="00D62FBB">
        <w:rPr>
          <w:rFonts w:ascii="Times New Roman" w:eastAsia="MS Mincho" w:hAnsi="Times New Roman"/>
          <w:spacing w:val="-3"/>
          <w:sz w:val="24"/>
          <w:szCs w:val="24"/>
        </w:rPr>
        <w:t>-related scams</w:t>
      </w:r>
      <w:r>
        <w:rPr>
          <w:rFonts w:ascii="Times New Roman" w:eastAsia="MS Mincho" w:hAnsi="Times New Roman"/>
          <w:spacing w:val="-3"/>
          <w:sz w:val="24"/>
          <w:szCs w:val="24"/>
        </w:rPr>
        <w:t xml:space="preserve">, sponsored by Council Member Yusef Salaam. The Committee heard a previous version of Proposed Introduction </w:t>
      </w:r>
      <w:r>
        <w:rPr>
          <w:rFonts w:ascii="Times New Roman" w:eastAsia="MS Mincho" w:hAnsi="Times New Roman"/>
          <w:spacing w:val="-3"/>
          <w:sz w:val="24"/>
          <w:szCs w:val="24"/>
        </w:rPr>
        <w:lastRenderedPageBreak/>
        <w:t xml:space="preserve">Number 837-A on April 29, </w:t>
      </w:r>
      <w:proofErr w:type="gramStart"/>
      <w:r>
        <w:rPr>
          <w:rFonts w:ascii="Times New Roman" w:eastAsia="MS Mincho" w:hAnsi="Times New Roman"/>
          <w:spacing w:val="-3"/>
          <w:sz w:val="24"/>
          <w:szCs w:val="24"/>
        </w:rPr>
        <w:t>2026</w:t>
      </w:r>
      <w:proofErr w:type="gramEnd"/>
      <w:r>
        <w:rPr>
          <w:rFonts w:ascii="Times New Roman" w:eastAsia="MS Mincho" w:hAnsi="Times New Roman"/>
          <w:spacing w:val="-3"/>
          <w:sz w:val="24"/>
          <w:szCs w:val="24"/>
        </w:rPr>
        <w:t xml:space="preserve"> and received testimony from the Department of Consumer and Worker Protection</w:t>
      </w:r>
      <w:r w:rsidR="00D41078">
        <w:rPr>
          <w:rFonts w:ascii="Times New Roman" w:eastAsia="MS Mincho" w:hAnsi="Times New Roman"/>
          <w:spacing w:val="-3"/>
          <w:sz w:val="24"/>
          <w:szCs w:val="24"/>
        </w:rPr>
        <w:t xml:space="preserve"> (DCWP)</w:t>
      </w:r>
      <w:r>
        <w:rPr>
          <w:rFonts w:ascii="Times New Roman" w:eastAsia="MS Mincho" w:hAnsi="Times New Roman"/>
          <w:spacing w:val="-3"/>
          <w:sz w:val="24"/>
          <w:szCs w:val="24"/>
        </w:rPr>
        <w:t xml:space="preserve">. </w:t>
      </w:r>
    </w:p>
    <w:p w14:paraId="323071B9" w14:textId="123255F1" w:rsidR="00D0000F" w:rsidRPr="00DF154E" w:rsidRDefault="00D0000F" w:rsidP="00DF154E">
      <w:pPr>
        <w:pStyle w:val="ListParagraph"/>
        <w:numPr>
          <w:ilvl w:val="0"/>
          <w:numId w:val="4"/>
        </w:numPr>
        <w:suppressLineNumbers/>
        <w:spacing w:after="0" w:line="480" w:lineRule="auto"/>
        <w:jc w:val="both"/>
        <w:rPr>
          <w:rFonts w:ascii="Times New Roman" w:eastAsia="MS Mincho" w:hAnsi="Times New Roman"/>
          <w:b/>
          <w:bCs/>
          <w:spacing w:val="-3"/>
        </w:rPr>
      </w:pPr>
      <w:r w:rsidRPr="00D0000F">
        <w:rPr>
          <w:rFonts w:ascii="Times New Roman" w:eastAsia="MS Mincho" w:hAnsi="Times New Roman"/>
          <w:b/>
          <w:bCs/>
          <w:spacing w:val="-3"/>
        </w:rPr>
        <w:t>BACKGROUND</w:t>
      </w:r>
    </w:p>
    <w:p w14:paraId="68B658A0" w14:textId="43592E8B" w:rsidR="00D0000F" w:rsidRPr="00D62FBB" w:rsidRDefault="00D0000F" w:rsidP="00DF154E">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Hajj is an annual pilgrimage to Mecca in Saudi Arabia that is required once in a lifetime by every Muslim who can afford it and is physically able to make it.</w:t>
      </w:r>
      <w:r w:rsidRPr="00D62FBB">
        <w:rPr>
          <w:rStyle w:val="FootnoteReference"/>
          <w:rFonts w:ascii="Times New Roman" w:eastAsia="MS Mincho" w:hAnsi="Times New Roman"/>
          <w:spacing w:val="-3"/>
          <w:sz w:val="24"/>
          <w:szCs w:val="24"/>
        </w:rPr>
        <w:footnoteReference w:id="1"/>
      </w:r>
      <w:r w:rsidRPr="00D62FBB">
        <w:rPr>
          <w:rFonts w:ascii="Times New Roman" w:eastAsia="MS Mincho" w:hAnsi="Times New Roman"/>
          <w:spacing w:val="-3"/>
          <w:sz w:val="24"/>
          <w:szCs w:val="24"/>
        </w:rPr>
        <w:t xml:space="preserve"> </w:t>
      </w:r>
      <w:r w:rsidR="00D41078">
        <w:rPr>
          <w:rFonts w:ascii="Times New Roman" w:eastAsia="MS Mincho" w:hAnsi="Times New Roman"/>
          <w:spacing w:val="-3"/>
          <w:sz w:val="24"/>
          <w:szCs w:val="24"/>
        </w:rPr>
        <w:t>Umrah is a voluntary pilgrimage to Mecca that Muslims can complete at any time of the year, except during Hajj.</w:t>
      </w:r>
      <w:r w:rsidR="00D41078">
        <w:rPr>
          <w:rStyle w:val="FootnoteReference"/>
          <w:rFonts w:ascii="Times New Roman" w:eastAsia="MS Mincho" w:hAnsi="Times New Roman"/>
          <w:spacing w:val="-3"/>
          <w:sz w:val="24"/>
          <w:szCs w:val="24"/>
        </w:rPr>
        <w:footnoteReference w:id="2"/>
      </w:r>
      <w:r w:rsidR="00D41078">
        <w:rPr>
          <w:rFonts w:ascii="Times New Roman" w:eastAsia="MS Mincho" w:hAnsi="Times New Roman"/>
          <w:spacing w:val="-3"/>
          <w:sz w:val="24"/>
          <w:szCs w:val="24"/>
        </w:rPr>
        <w:t xml:space="preserve"> </w:t>
      </w:r>
      <w:r w:rsidRPr="00D62FBB">
        <w:rPr>
          <w:rFonts w:ascii="Times New Roman" w:eastAsia="MS Mincho" w:hAnsi="Times New Roman"/>
          <w:spacing w:val="-3"/>
          <w:sz w:val="24"/>
          <w:szCs w:val="24"/>
        </w:rPr>
        <w:t xml:space="preserve">Each year, millions of people from around the world participate in the annual Hajj </w:t>
      </w:r>
      <w:r w:rsidR="00D41078">
        <w:rPr>
          <w:rFonts w:ascii="Times New Roman" w:eastAsia="MS Mincho" w:hAnsi="Times New Roman"/>
          <w:spacing w:val="-3"/>
          <w:sz w:val="24"/>
          <w:szCs w:val="24"/>
        </w:rPr>
        <w:t xml:space="preserve">and Umrah </w:t>
      </w:r>
      <w:r w:rsidRPr="00D62FBB">
        <w:rPr>
          <w:rFonts w:ascii="Times New Roman" w:eastAsia="MS Mincho" w:hAnsi="Times New Roman"/>
          <w:spacing w:val="-3"/>
          <w:sz w:val="24"/>
          <w:szCs w:val="24"/>
        </w:rPr>
        <w:t>pilgrimage</w:t>
      </w:r>
      <w:r w:rsidR="00D41078">
        <w:rPr>
          <w:rFonts w:ascii="Times New Roman" w:eastAsia="MS Mincho" w:hAnsi="Times New Roman"/>
          <w:spacing w:val="-3"/>
          <w:sz w:val="24"/>
          <w:szCs w:val="24"/>
        </w:rPr>
        <w:t>s</w:t>
      </w:r>
      <w:r w:rsidRPr="00D62FBB">
        <w:rPr>
          <w:rFonts w:ascii="Times New Roman" w:eastAsia="MS Mincho" w:hAnsi="Times New Roman"/>
          <w:spacing w:val="-3"/>
          <w:sz w:val="24"/>
          <w:szCs w:val="24"/>
        </w:rPr>
        <w:t>. The dates of Hajj are based on the Islamic lunar calendar, and the exact timing depends on the official sighting of the moon in Saudi Arabia.</w:t>
      </w:r>
      <w:r w:rsidRPr="00D62FBB">
        <w:rPr>
          <w:rStyle w:val="FootnoteReference"/>
          <w:rFonts w:ascii="Times New Roman" w:eastAsia="MS Mincho" w:hAnsi="Times New Roman"/>
          <w:spacing w:val="-3"/>
          <w:sz w:val="24"/>
          <w:szCs w:val="24"/>
        </w:rPr>
        <w:footnoteReference w:id="3"/>
      </w:r>
      <w:r w:rsidRPr="00D62FBB">
        <w:rPr>
          <w:rFonts w:ascii="Times New Roman" w:eastAsia="MS Mincho" w:hAnsi="Times New Roman"/>
          <w:spacing w:val="-3"/>
          <w:sz w:val="24"/>
          <w:szCs w:val="24"/>
        </w:rPr>
        <w:t xml:space="preserve"> The expected dates of Hajj in 2026 are the evening of May 25 to May 30.</w:t>
      </w:r>
      <w:r w:rsidRPr="00D62FBB">
        <w:rPr>
          <w:rStyle w:val="FootnoteReference"/>
          <w:rFonts w:ascii="Times New Roman" w:eastAsia="MS Mincho" w:hAnsi="Times New Roman"/>
          <w:spacing w:val="-3"/>
          <w:sz w:val="24"/>
          <w:szCs w:val="24"/>
        </w:rPr>
        <w:footnoteReference w:id="4"/>
      </w:r>
      <w:r w:rsidRPr="00D62FBB">
        <w:rPr>
          <w:rFonts w:ascii="Times New Roman" w:eastAsia="MS Mincho" w:hAnsi="Times New Roman"/>
          <w:spacing w:val="-3"/>
          <w:sz w:val="24"/>
          <w:szCs w:val="24"/>
        </w:rPr>
        <w:t xml:space="preserve"> </w:t>
      </w:r>
    </w:p>
    <w:p w14:paraId="5F3732FE" w14:textId="4CF0A772" w:rsidR="00D0000F" w:rsidRPr="00DF154E" w:rsidRDefault="00D0000F" w:rsidP="00DF154E">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Individuals from the United States who wish to perform Hajj</w:t>
      </w:r>
      <w:r w:rsidR="00D41078">
        <w:rPr>
          <w:rFonts w:ascii="Times New Roman" w:eastAsia="MS Mincho" w:hAnsi="Times New Roman"/>
          <w:spacing w:val="-3"/>
          <w:sz w:val="24"/>
          <w:szCs w:val="24"/>
        </w:rPr>
        <w:t xml:space="preserve"> and Umrah</w:t>
      </w:r>
      <w:r w:rsidRPr="00D62FBB">
        <w:rPr>
          <w:rFonts w:ascii="Times New Roman" w:eastAsia="MS Mincho" w:hAnsi="Times New Roman"/>
          <w:spacing w:val="-3"/>
          <w:sz w:val="24"/>
          <w:szCs w:val="24"/>
        </w:rPr>
        <w:t xml:space="preserve"> must make their bookings and obtain visas and permits through an online platform called </w:t>
      </w:r>
      <w:proofErr w:type="spellStart"/>
      <w:r w:rsidRPr="00D62FBB">
        <w:rPr>
          <w:rFonts w:ascii="Times New Roman" w:eastAsia="MS Mincho" w:hAnsi="Times New Roman"/>
          <w:spacing w:val="-3"/>
          <w:sz w:val="24"/>
          <w:szCs w:val="24"/>
        </w:rPr>
        <w:t>Nusuk</w:t>
      </w:r>
      <w:proofErr w:type="spellEnd"/>
      <w:r w:rsidRPr="00D62FBB">
        <w:rPr>
          <w:rFonts w:ascii="Times New Roman" w:eastAsia="MS Mincho" w:hAnsi="Times New Roman"/>
          <w:spacing w:val="-3"/>
          <w:sz w:val="24"/>
          <w:szCs w:val="24"/>
        </w:rPr>
        <w:t xml:space="preserve"> Hajj which is managed by the Saudi Arabian government; there are no third-party travel agents authorized to make arrangements for Hajj</w:t>
      </w:r>
      <w:r w:rsidR="00D41078">
        <w:rPr>
          <w:rFonts w:ascii="Times New Roman" w:eastAsia="MS Mincho" w:hAnsi="Times New Roman"/>
          <w:spacing w:val="-3"/>
          <w:sz w:val="24"/>
          <w:szCs w:val="24"/>
        </w:rPr>
        <w:t xml:space="preserve"> or Umrah</w:t>
      </w:r>
      <w:r w:rsidRPr="00D62FBB">
        <w:rPr>
          <w:rFonts w:ascii="Times New Roman" w:eastAsia="MS Mincho" w:hAnsi="Times New Roman"/>
          <w:spacing w:val="-3"/>
          <w:sz w:val="24"/>
          <w:szCs w:val="24"/>
        </w:rPr>
        <w:t>.</w:t>
      </w:r>
      <w:r w:rsidRPr="00D62FBB">
        <w:rPr>
          <w:rStyle w:val="FootnoteReference"/>
          <w:rFonts w:ascii="Times New Roman" w:eastAsia="MS Mincho" w:hAnsi="Times New Roman"/>
          <w:spacing w:val="-3"/>
          <w:sz w:val="24"/>
          <w:szCs w:val="24"/>
        </w:rPr>
        <w:footnoteReference w:id="5"/>
      </w:r>
      <w:r w:rsidRPr="00D62FBB">
        <w:rPr>
          <w:rFonts w:ascii="Times New Roman" w:eastAsia="MS Mincho" w:hAnsi="Times New Roman"/>
          <w:spacing w:val="-3"/>
          <w:sz w:val="24"/>
          <w:szCs w:val="24"/>
        </w:rPr>
        <w:t xml:space="preserve"> People may be deported, detained, fined or banned from future visits to Saudi Arabia if they perform Hajj without a permit.</w:t>
      </w:r>
      <w:r w:rsidRPr="00D62FBB">
        <w:rPr>
          <w:rStyle w:val="FootnoteReference"/>
          <w:rFonts w:ascii="Times New Roman" w:eastAsia="MS Mincho" w:hAnsi="Times New Roman"/>
          <w:spacing w:val="-3"/>
          <w:sz w:val="24"/>
          <w:szCs w:val="24"/>
        </w:rPr>
        <w:footnoteReference w:id="6"/>
      </w:r>
      <w:r w:rsidRPr="00D62FBB">
        <w:rPr>
          <w:rFonts w:ascii="Times New Roman" w:eastAsia="MS Mincho" w:hAnsi="Times New Roman"/>
          <w:spacing w:val="-3"/>
          <w:sz w:val="24"/>
          <w:szCs w:val="24"/>
        </w:rPr>
        <w:t xml:space="preserve"> There are scams offering Hajj visits and permits outside the </w:t>
      </w:r>
      <w:proofErr w:type="spellStart"/>
      <w:r w:rsidRPr="00D62FBB">
        <w:rPr>
          <w:rFonts w:ascii="Times New Roman" w:eastAsia="MS Mincho" w:hAnsi="Times New Roman"/>
          <w:spacing w:val="-3"/>
          <w:sz w:val="24"/>
          <w:szCs w:val="24"/>
        </w:rPr>
        <w:t>Nusuk</w:t>
      </w:r>
      <w:proofErr w:type="spellEnd"/>
      <w:r w:rsidRPr="00D62FBB">
        <w:rPr>
          <w:rFonts w:ascii="Times New Roman" w:eastAsia="MS Mincho" w:hAnsi="Times New Roman"/>
          <w:spacing w:val="-3"/>
          <w:sz w:val="24"/>
          <w:szCs w:val="24"/>
        </w:rPr>
        <w:t xml:space="preserve"> platform; in 2017 a Brooklyn travel agent was found guilty of stealing more than $350,000 from over 25 Pakistani immigrants who had paid him more than $6,000 per person for a Hajj package </w:t>
      </w:r>
      <w:r>
        <w:rPr>
          <w:rFonts w:ascii="Times New Roman" w:eastAsia="MS Mincho" w:hAnsi="Times New Roman"/>
          <w:spacing w:val="-3"/>
          <w:sz w:val="24"/>
          <w:szCs w:val="24"/>
        </w:rPr>
        <w:t>that</w:t>
      </w:r>
      <w:r w:rsidRPr="00D62FBB">
        <w:rPr>
          <w:rFonts w:ascii="Times New Roman" w:eastAsia="MS Mincho" w:hAnsi="Times New Roman"/>
          <w:spacing w:val="-3"/>
          <w:sz w:val="24"/>
          <w:szCs w:val="24"/>
        </w:rPr>
        <w:t xml:space="preserve"> was supposed to include round-trip airfare, hotels and visas but </w:t>
      </w:r>
      <w:r w:rsidR="00D41078">
        <w:rPr>
          <w:rFonts w:ascii="Times New Roman" w:eastAsia="MS Mincho" w:hAnsi="Times New Roman"/>
          <w:spacing w:val="-3"/>
          <w:sz w:val="24"/>
          <w:szCs w:val="24"/>
        </w:rPr>
        <w:t>was</w:t>
      </w:r>
      <w:r w:rsidRPr="00D62FBB">
        <w:rPr>
          <w:rFonts w:ascii="Times New Roman" w:eastAsia="MS Mincho" w:hAnsi="Times New Roman"/>
          <w:spacing w:val="-3"/>
          <w:sz w:val="24"/>
          <w:szCs w:val="24"/>
        </w:rPr>
        <w:t xml:space="preserve"> never booked.</w:t>
      </w:r>
      <w:r w:rsidRPr="00D62FBB">
        <w:rPr>
          <w:rStyle w:val="FootnoteReference"/>
          <w:rFonts w:ascii="Times New Roman" w:eastAsia="MS Mincho" w:hAnsi="Times New Roman"/>
          <w:spacing w:val="-3"/>
          <w:sz w:val="24"/>
          <w:szCs w:val="24"/>
        </w:rPr>
        <w:footnoteReference w:id="7"/>
      </w:r>
      <w:r w:rsidRPr="00D62FBB">
        <w:rPr>
          <w:rFonts w:ascii="Times New Roman" w:eastAsia="MS Mincho" w:hAnsi="Times New Roman"/>
          <w:spacing w:val="-3"/>
          <w:sz w:val="24"/>
          <w:szCs w:val="24"/>
        </w:rPr>
        <w:t xml:space="preserve"> </w:t>
      </w:r>
    </w:p>
    <w:p w14:paraId="18325EF8" w14:textId="723ABC51" w:rsidR="00D41078" w:rsidRPr="00DF154E" w:rsidRDefault="00D0000F" w:rsidP="00DF154E">
      <w:pPr>
        <w:pStyle w:val="ListParagraph"/>
        <w:numPr>
          <w:ilvl w:val="0"/>
          <w:numId w:val="4"/>
        </w:numPr>
        <w:suppressLineNumbers/>
        <w:spacing w:after="0" w:line="480" w:lineRule="auto"/>
        <w:jc w:val="both"/>
        <w:rPr>
          <w:rFonts w:ascii="Times New Roman" w:eastAsia="MS Mincho" w:hAnsi="Times New Roman"/>
          <w:spacing w:val="-3"/>
          <w:sz w:val="24"/>
          <w:szCs w:val="24"/>
        </w:rPr>
      </w:pPr>
      <w:r w:rsidRPr="00D0000F">
        <w:rPr>
          <w:rFonts w:ascii="Times New Roman" w:eastAsia="MS Mincho" w:hAnsi="Times New Roman"/>
          <w:b/>
          <w:bCs/>
          <w:spacing w:val="-3"/>
        </w:rPr>
        <w:lastRenderedPageBreak/>
        <w:t>LEGISLATIVE</w:t>
      </w:r>
      <w:r w:rsidRPr="00D0000F">
        <w:rPr>
          <w:rFonts w:ascii="Times New Roman" w:eastAsia="MS Mincho" w:hAnsi="Times New Roman"/>
          <w:spacing w:val="-3"/>
        </w:rPr>
        <w:t xml:space="preserve"> </w:t>
      </w:r>
      <w:r w:rsidRPr="00D0000F">
        <w:rPr>
          <w:rFonts w:ascii="Times New Roman" w:eastAsia="MS Mincho" w:hAnsi="Times New Roman"/>
          <w:b/>
          <w:bCs/>
          <w:spacing w:val="-3"/>
        </w:rPr>
        <w:t>ANALYSIS</w:t>
      </w:r>
    </w:p>
    <w:p w14:paraId="361C3166" w14:textId="73BC507A" w:rsidR="00D41078" w:rsidRDefault="00D41078" w:rsidP="00DF154E">
      <w:pPr>
        <w:suppressLineNumbers/>
        <w:spacing w:after="0" w:line="480" w:lineRule="auto"/>
        <w:ind w:firstLine="720"/>
        <w:jc w:val="both"/>
        <w:rPr>
          <w:rFonts w:ascii="Times New Roman" w:eastAsia="MS Mincho" w:hAnsi="Times New Roman"/>
          <w:spacing w:val="-3"/>
          <w:sz w:val="24"/>
          <w:szCs w:val="24"/>
        </w:rPr>
      </w:pPr>
      <w:r>
        <w:rPr>
          <w:rFonts w:ascii="Times New Roman" w:eastAsia="MS Mincho" w:hAnsi="Times New Roman"/>
          <w:spacing w:val="-3"/>
          <w:sz w:val="24"/>
          <w:szCs w:val="24"/>
        </w:rPr>
        <w:t xml:space="preserve">Proposed Introduction Number 837-A </w:t>
      </w:r>
      <w:r w:rsidRPr="13453436">
        <w:rPr>
          <w:rFonts w:ascii="Times New Roman" w:eastAsia="MS Mincho" w:hAnsi="Times New Roman"/>
          <w:sz w:val="24"/>
          <w:szCs w:val="24"/>
        </w:rPr>
        <w:t xml:space="preserve">would </w:t>
      </w:r>
      <w:r w:rsidRPr="00D41078">
        <w:rPr>
          <w:rFonts w:ascii="Times New Roman" w:eastAsia="MS Mincho" w:hAnsi="Times New Roman"/>
          <w:spacing w:val="-3"/>
          <w:sz w:val="24"/>
          <w:szCs w:val="24"/>
        </w:rPr>
        <w:t>direct</w:t>
      </w:r>
      <w:r w:rsidRPr="13453436">
        <w:rPr>
          <w:rFonts w:ascii="Times New Roman" w:eastAsia="MS Mincho" w:hAnsi="Times New Roman"/>
          <w:sz w:val="24"/>
          <w:szCs w:val="24"/>
        </w:rPr>
        <w:t xml:space="preserve"> </w:t>
      </w:r>
      <w:r>
        <w:rPr>
          <w:rFonts w:ascii="Times New Roman" w:eastAsia="MS Mincho" w:hAnsi="Times New Roman"/>
          <w:spacing w:val="-3"/>
          <w:sz w:val="24"/>
          <w:szCs w:val="24"/>
        </w:rPr>
        <w:t xml:space="preserve">DCWP </w:t>
      </w:r>
      <w:r w:rsidRPr="00D41078">
        <w:rPr>
          <w:rFonts w:ascii="Times New Roman" w:eastAsia="MS Mincho" w:hAnsi="Times New Roman"/>
          <w:spacing w:val="-3"/>
          <w:sz w:val="24"/>
          <w:szCs w:val="24"/>
        </w:rPr>
        <w:t xml:space="preserve">to </w:t>
      </w:r>
      <w:r w:rsidRPr="13453436">
        <w:rPr>
          <w:rFonts w:ascii="Times New Roman" w:eastAsia="MS Mincho" w:hAnsi="Times New Roman"/>
          <w:sz w:val="24"/>
          <w:szCs w:val="24"/>
        </w:rPr>
        <w:t xml:space="preserve">establish and implement an ongoing outreach and education program for New York City residents about scams related to Hajj and Umrah. The outreach and education would address fraudulent offers of travel, accommodation, and catering services and visas, and involve </w:t>
      </w:r>
      <w:r w:rsidR="36AEA2FB" w:rsidRPr="13453436">
        <w:rPr>
          <w:rFonts w:ascii="Times New Roman" w:eastAsia="MS Mincho" w:hAnsi="Times New Roman"/>
          <w:sz w:val="24"/>
          <w:szCs w:val="24"/>
        </w:rPr>
        <w:t>recommendations</w:t>
      </w:r>
      <w:r w:rsidRPr="13453436">
        <w:rPr>
          <w:rFonts w:ascii="Times New Roman" w:eastAsia="MS Mincho" w:hAnsi="Times New Roman"/>
          <w:sz w:val="24"/>
          <w:szCs w:val="24"/>
        </w:rPr>
        <w:t xml:space="preserve"> of practices for identifying fraud and booking related services. DCWP would have to develop and update informational materials and distribute them to the public and post them online. The New York City Commission on Human Rights, Office of Immigrant Affairs and Department for the Aging would also have to distribute the materials to the public and post them online. </w:t>
      </w:r>
    </w:p>
    <w:p w14:paraId="4F2A7FCA" w14:textId="51816B24" w:rsidR="00D41078" w:rsidRPr="00D41078" w:rsidRDefault="00D41078" w:rsidP="23F90022">
      <w:pPr>
        <w:suppressLineNumbers/>
        <w:spacing w:after="0" w:line="480" w:lineRule="auto"/>
        <w:ind w:firstLine="720"/>
        <w:jc w:val="both"/>
        <w:rPr>
          <w:rFonts w:ascii="Times New Roman" w:eastAsia="MS Mincho" w:hAnsi="Times New Roman"/>
          <w:spacing w:val="-3"/>
          <w:sz w:val="24"/>
          <w:szCs w:val="24"/>
        </w:rPr>
      </w:pPr>
      <w:r>
        <w:rPr>
          <w:rFonts w:ascii="Times New Roman" w:eastAsia="MS Mincho" w:hAnsi="Times New Roman"/>
          <w:spacing w:val="-3"/>
          <w:sz w:val="24"/>
          <w:szCs w:val="24"/>
        </w:rPr>
        <w:t xml:space="preserve">Since introduction, this bill has been amended to include outreach and education regarding </w:t>
      </w:r>
      <w:r w:rsidRPr="23F90022">
        <w:rPr>
          <w:rFonts w:ascii="Times New Roman" w:eastAsia="MS Mincho" w:hAnsi="Times New Roman"/>
          <w:sz w:val="24"/>
          <w:szCs w:val="24"/>
        </w:rPr>
        <w:t xml:space="preserve">Umrah-related scams in addition to Hajj. </w:t>
      </w:r>
      <w:r w:rsidR="7C10E990" w:rsidRPr="23F90022">
        <w:rPr>
          <w:rFonts w:ascii="Times New Roman" w:eastAsia="MS Mincho" w:hAnsi="Times New Roman"/>
          <w:sz w:val="24"/>
          <w:szCs w:val="24"/>
        </w:rPr>
        <w:t>The bill has also been amended to remove</w:t>
      </w:r>
      <w:r w:rsidRPr="23F90022">
        <w:rPr>
          <w:rFonts w:ascii="Times New Roman" w:eastAsia="MS Mincho" w:hAnsi="Times New Roman"/>
          <w:sz w:val="24"/>
          <w:szCs w:val="24"/>
        </w:rPr>
        <w:t xml:space="preserve"> the requirement that DCWP develop the materials within 60 days of enactment and increase outreach and education efforts in the 180 days preceding the first day of Hajj in a given calendar year. </w:t>
      </w:r>
    </w:p>
    <w:p w14:paraId="64388CED" w14:textId="77777777" w:rsidR="003C52E6" w:rsidRDefault="003C52E6" w:rsidP="00DF154E">
      <w:pPr>
        <w:spacing w:line="480" w:lineRule="auto"/>
      </w:pPr>
    </w:p>
    <w:p w14:paraId="246C1038" w14:textId="77777777" w:rsidR="00444CB0" w:rsidRDefault="00444CB0" w:rsidP="00DF154E">
      <w:pPr>
        <w:spacing w:line="480" w:lineRule="auto"/>
      </w:pPr>
    </w:p>
    <w:p w14:paraId="653B65B3" w14:textId="77777777" w:rsidR="00444CB0" w:rsidRDefault="00444CB0" w:rsidP="00DF154E">
      <w:pPr>
        <w:spacing w:line="480" w:lineRule="auto"/>
      </w:pPr>
    </w:p>
    <w:p w14:paraId="0E1ECAA2" w14:textId="77777777" w:rsidR="00444CB0" w:rsidRDefault="00444CB0" w:rsidP="00DF154E">
      <w:pPr>
        <w:spacing w:line="480" w:lineRule="auto"/>
      </w:pPr>
    </w:p>
    <w:p w14:paraId="7ACDA160" w14:textId="77777777" w:rsidR="00444CB0" w:rsidRDefault="00444CB0" w:rsidP="00DF154E">
      <w:pPr>
        <w:spacing w:line="480" w:lineRule="auto"/>
      </w:pPr>
    </w:p>
    <w:p w14:paraId="01D3C2DA" w14:textId="77777777" w:rsidR="0090382C" w:rsidRDefault="0090382C" w:rsidP="00DF154E">
      <w:pPr>
        <w:spacing w:line="480" w:lineRule="auto"/>
      </w:pPr>
    </w:p>
    <w:p w14:paraId="37E0B25E" w14:textId="77777777" w:rsidR="0090382C" w:rsidRDefault="0090382C" w:rsidP="00DF154E">
      <w:pPr>
        <w:spacing w:line="480" w:lineRule="auto"/>
      </w:pPr>
    </w:p>
    <w:p w14:paraId="07F22586" w14:textId="77777777" w:rsidR="0090382C" w:rsidRPr="0090382C" w:rsidRDefault="0090382C" w:rsidP="0090382C">
      <w:pPr>
        <w:spacing w:after="0" w:line="240" w:lineRule="auto"/>
        <w:jc w:val="center"/>
        <w:rPr>
          <w:rFonts w:ascii="Times New Roman" w:eastAsia="Times New Roman" w:hAnsi="Times New Roman"/>
          <w:sz w:val="24"/>
          <w:szCs w:val="24"/>
        </w:rPr>
      </w:pPr>
      <w:r w:rsidRPr="0090382C">
        <w:rPr>
          <w:rFonts w:ascii="Times New Roman" w:eastAsia="Times New Roman" w:hAnsi="Times New Roman"/>
          <w:sz w:val="24"/>
          <w:szCs w:val="24"/>
        </w:rPr>
        <w:t>Proposed Int. No. 837-A</w:t>
      </w:r>
    </w:p>
    <w:p w14:paraId="6F963080" w14:textId="77777777" w:rsidR="0090382C" w:rsidRPr="0090382C" w:rsidRDefault="0090382C" w:rsidP="0090382C">
      <w:pPr>
        <w:spacing w:after="0" w:line="240" w:lineRule="auto"/>
        <w:jc w:val="center"/>
        <w:rPr>
          <w:rFonts w:ascii="Times New Roman" w:eastAsia="Times New Roman" w:hAnsi="Times New Roman"/>
          <w:sz w:val="24"/>
          <w:szCs w:val="24"/>
        </w:rPr>
      </w:pPr>
    </w:p>
    <w:p w14:paraId="6FCF8423" w14:textId="77777777" w:rsidR="0090382C" w:rsidRPr="0090382C" w:rsidRDefault="0090382C" w:rsidP="0090382C">
      <w:pPr>
        <w:autoSpaceDE w:val="0"/>
        <w:autoSpaceDN w:val="0"/>
        <w:adjustRightInd w:val="0"/>
        <w:spacing w:after="0" w:line="240" w:lineRule="auto"/>
        <w:jc w:val="both"/>
        <w:rPr>
          <w:rFonts w:ascii="Times New Roman" w:hAnsi="Times New Roman"/>
          <w:sz w:val="24"/>
          <w:szCs w:val="24"/>
        </w:rPr>
      </w:pPr>
      <w:r w:rsidRPr="0090382C">
        <w:rPr>
          <w:rFonts w:ascii="Times New Roman" w:hAnsi="Times New Roman"/>
          <w:sz w:val="24"/>
          <w:szCs w:val="24"/>
        </w:rPr>
        <w:t>By Council Members Salaam, Hanif, Epstein, Williams, Banks, Hudson and Hanks</w:t>
      </w:r>
    </w:p>
    <w:p w14:paraId="070D2F06" w14:textId="77777777" w:rsidR="0090382C" w:rsidRPr="0090382C" w:rsidRDefault="0090382C" w:rsidP="0090382C">
      <w:pPr>
        <w:spacing w:after="0" w:line="240" w:lineRule="auto"/>
        <w:rPr>
          <w:rFonts w:ascii="Times New Roman" w:eastAsia="Times New Roman" w:hAnsi="Times New Roman"/>
          <w:sz w:val="24"/>
          <w:szCs w:val="24"/>
        </w:rPr>
      </w:pPr>
    </w:p>
    <w:p w14:paraId="1FD1B9D8" w14:textId="77777777" w:rsidR="0090382C" w:rsidRPr="0090382C" w:rsidRDefault="0090382C" w:rsidP="0090382C">
      <w:pPr>
        <w:spacing w:after="0" w:line="240" w:lineRule="auto"/>
        <w:jc w:val="both"/>
        <w:rPr>
          <w:rFonts w:ascii="Times New Roman" w:eastAsia="Times New Roman" w:hAnsi="Times New Roman"/>
          <w:vanish/>
          <w:sz w:val="24"/>
          <w:szCs w:val="24"/>
        </w:rPr>
      </w:pPr>
      <w:r w:rsidRPr="0090382C">
        <w:rPr>
          <w:rFonts w:ascii="Times New Roman" w:eastAsia="Times New Roman" w:hAnsi="Times New Roman"/>
          <w:vanish/>
          <w:sz w:val="24"/>
          <w:szCs w:val="24"/>
        </w:rPr>
        <w:t>..Title</w:t>
      </w:r>
    </w:p>
    <w:p w14:paraId="4BD363F1" w14:textId="77777777" w:rsidR="0090382C" w:rsidRPr="0090382C" w:rsidRDefault="0090382C" w:rsidP="0090382C">
      <w:pPr>
        <w:spacing w:after="0" w:line="240" w:lineRule="auto"/>
        <w:jc w:val="both"/>
        <w:rPr>
          <w:rFonts w:ascii="Times New Roman" w:eastAsia="Times New Roman" w:hAnsi="Times New Roman"/>
          <w:sz w:val="24"/>
          <w:szCs w:val="24"/>
        </w:rPr>
      </w:pPr>
      <w:r w:rsidRPr="0090382C">
        <w:rPr>
          <w:rFonts w:ascii="Times New Roman" w:eastAsia="Times New Roman" w:hAnsi="Times New Roman"/>
          <w:sz w:val="24"/>
          <w:szCs w:val="24"/>
        </w:rPr>
        <w:t xml:space="preserve">A Local Law to </w:t>
      </w:r>
      <w:bookmarkStart w:id="0" w:name="_Hlk224304884"/>
      <w:r w:rsidRPr="0090382C">
        <w:rPr>
          <w:rFonts w:ascii="Times New Roman" w:eastAsia="Times New Roman" w:hAnsi="Times New Roman"/>
          <w:sz w:val="24"/>
          <w:szCs w:val="24"/>
        </w:rPr>
        <w:t>amend the administrative code of the city of New York, in relation to a public outreach and education program regarding Hajj and Umrah-related scams</w:t>
      </w:r>
      <w:bookmarkEnd w:id="0"/>
    </w:p>
    <w:p w14:paraId="07ADF18A" w14:textId="77777777" w:rsidR="0090382C" w:rsidRPr="0090382C" w:rsidRDefault="0090382C" w:rsidP="0090382C">
      <w:pPr>
        <w:spacing w:after="0" w:line="240" w:lineRule="auto"/>
        <w:jc w:val="both"/>
        <w:rPr>
          <w:rFonts w:ascii="Times New Roman" w:eastAsia="Times New Roman" w:hAnsi="Times New Roman"/>
          <w:vanish/>
          <w:sz w:val="24"/>
          <w:szCs w:val="24"/>
        </w:rPr>
      </w:pPr>
      <w:r w:rsidRPr="0090382C">
        <w:rPr>
          <w:rFonts w:ascii="Times New Roman" w:eastAsia="Times New Roman" w:hAnsi="Times New Roman"/>
          <w:vanish/>
          <w:sz w:val="24"/>
          <w:szCs w:val="24"/>
        </w:rPr>
        <w:t>..Body</w:t>
      </w:r>
    </w:p>
    <w:p w14:paraId="3717FE92" w14:textId="77777777" w:rsidR="0090382C" w:rsidRPr="0090382C" w:rsidRDefault="0090382C" w:rsidP="0090382C">
      <w:pPr>
        <w:spacing w:after="0" w:line="240" w:lineRule="auto"/>
        <w:jc w:val="both"/>
        <w:rPr>
          <w:rFonts w:ascii="Times New Roman" w:eastAsia="Times New Roman" w:hAnsi="Times New Roman"/>
          <w:sz w:val="24"/>
          <w:szCs w:val="24"/>
          <w:u w:val="single"/>
        </w:rPr>
      </w:pPr>
    </w:p>
    <w:p w14:paraId="2E8DECCC" w14:textId="77777777" w:rsidR="0090382C" w:rsidRPr="0090382C" w:rsidRDefault="0090382C" w:rsidP="0090382C">
      <w:pPr>
        <w:spacing w:after="0" w:line="240" w:lineRule="auto"/>
        <w:jc w:val="both"/>
        <w:rPr>
          <w:rFonts w:ascii="Times New Roman" w:eastAsia="Times New Roman" w:hAnsi="Times New Roman"/>
          <w:sz w:val="24"/>
          <w:szCs w:val="24"/>
        </w:rPr>
      </w:pPr>
      <w:r w:rsidRPr="0090382C">
        <w:rPr>
          <w:rFonts w:ascii="Times New Roman" w:eastAsia="Times New Roman" w:hAnsi="Times New Roman"/>
          <w:sz w:val="24"/>
          <w:szCs w:val="24"/>
          <w:u w:val="single"/>
        </w:rPr>
        <w:t>Be it enacted by the Council as follows:</w:t>
      </w:r>
    </w:p>
    <w:p w14:paraId="15C22C13" w14:textId="77777777" w:rsidR="0090382C" w:rsidRPr="0090382C" w:rsidRDefault="0090382C" w:rsidP="0090382C">
      <w:pPr>
        <w:spacing w:after="0" w:line="240" w:lineRule="auto"/>
        <w:ind w:firstLine="720"/>
        <w:jc w:val="both"/>
        <w:rPr>
          <w:rFonts w:ascii="Times New Roman" w:eastAsia="Times New Roman" w:hAnsi="Times New Roman"/>
          <w:sz w:val="24"/>
          <w:szCs w:val="24"/>
        </w:rPr>
      </w:pPr>
    </w:p>
    <w:p w14:paraId="55217FD6" w14:textId="77777777" w:rsidR="0090382C" w:rsidRPr="0090382C" w:rsidRDefault="0090382C" w:rsidP="0090382C">
      <w:pPr>
        <w:spacing w:after="0" w:line="480" w:lineRule="auto"/>
        <w:ind w:firstLine="720"/>
        <w:jc w:val="both"/>
        <w:rPr>
          <w:rFonts w:ascii="Times New Roman" w:eastAsia="Times New Roman" w:hAnsi="Times New Roman"/>
          <w:sz w:val="24"/>
          <w:szCs w:val="24"/>
        </w:rPr>
        <w:sectPr w:rsidR="0090382C" w:rsidRPr="0090382C" w:rsidSect="0090382C">
          <w:footerReference w:type="default" r:id="rId9"/>
          <w:footerReference w:type="first" r:id="rId10"/>
          <w:pgSz w:w="12240" w:h="15840"/>
          <w:pgMar w:top="1440" w:right="1440" w:bottom="1440" w:left="1440" w:header="720" w:footer="720" w:gutter="0"/>
          <w:cols w:space="720"/>
          <w:docGrid w:linePitch="360"/>
        </w:sectPr>
      </w:pPr>
    </w:p>
    <w:p w14:paraId="013211A8" w14:textId="77777777" w:rsidR="0090382C" w:rsidRPr="0090382C" w:rsidRDefault="0090382C" w:rsidP="0090382C">
      <w:pPr>
        <w:spacing w:after="0" w:line="480" w:lineRule="auto"/>
        <w:ind w:firstLine="720"/>
        <w:jc w:val="both"/>
        <w:rPr>
          <w:rFonts w:ascii="Times New Roman" w:eastAsia="Times New Roman" w:hAnsi="Times New Roman"/>
          <w:sz w:val="24"/>
          <w:szCs w:val="24"/>
        </w:rPr>
      </w:pPr>
      <w:r w:rsidRPr="0090382C">
        <w:rPr>
          <w:rFonts w:ascii="Times New Roman" w:eastAsia="Times New Roman" w:hAnsi="Times New Roman"/>
          <w:sz w:val="24"/>
          <w:szCs w:val="24"/>
        </w:rPr>
        <w:t xml:space="preserve">Section 1. Subchapter 1 of chapter 5 of title </w:t>
      </w:r>
      <w:proofErr w:type="gramStart"/>
      <w:r w:rsidRPr="0090382C">
        <w:rPr>
          <w:rFonts w:ascii="Times New Roman" w:eastAsia="Times New Roman" w:hAnsi="Times New Roman"/>
          <w:sz w:val="24"/>
          <w:szCs w:val="24"/>
        </w:rPr>
        <w:t>20 of the</w:t>
      </w:r>
      <w:proofErr w:type="gramEnd"/>
      <w:r w:rsidRPr="0090382C">
        <w:rPr>
          <w:rFonts w:ascii="Times New Roman" w:eastAsia="Times New Roman" w:hAnsi="Times New Roman"/>
          <w:sz w:val="24"/>
          <w:szCs w:val="24"/>
        </w:rPr>
        <w:t xml:space="preserve"> of the administrative code of the city of New York is amended by adding a new section 20-706.7 to read as follows:</w:t>
      </w:r>
    </w:p>
    <w:p w14:paraId="78DC167F" w14:textId="77777777" w:rsidR="0090382C" w:rsidRPr="0090382C" w:rsidRDefault="0090382C" w:rsidP="0090382C">
      <w:pPr>
        <w:spacing w:after="0" w:line="480" w:lineRule="auto"/>
        <w:ind w:firstLine="720"/>
        <w:jc w:val="both"/>
        <w:rPr>
          <w:rFonts w:ascii="Times New Roman" w:eastAsia="Times New Roman" w:hAnsi="Times New Roman"/>
          <w:sz w:val="24"/>
          <w:szCs w:val="24"/>
          <w:u w:val="single"/>
        </w:rPr>
      </w:pPr>
      <w:r w:rsidRPr="0090382C">
        <w:rPr>
          <w:rFonts w:ascii="Times New Roman" w:eastAsia="Times New Roman" w:hAnsi="Times New Roman"/>
          <w:sz w:val="24"/>
          <w:szCs w:val="24"/>
          <w:u w:val="single"/>
        </w:rPr>
        <w:t>§ 20-706.7 Consumer protection outreach and education on Hajj and Umrah-related scams. a. Definitions. As used in this section, the following terms have the following meanings:</w:t>
      </w:r>
    </w:p>
    <w:p w14:paraId="2E57F662" w14:textId="77777777" w:rsidR="0090382C" w:rsidRPr="0090382C" w:rsidRDefault="0090382C" w:rsidP="0090382C">
      <w:pPr>
        <w:spacing w:after="0" w:line="480" w:lineRule="auto"/>
        <w:ind w:firstLine="720"/>
        <w:jc w:val="both"/>
        <w:rPr>
          <w:rFonts w:ascii="Times New Roman" w:eastAsia="Times New Roman" w:hAnsi="Times New Roman"/>
          <w:sz w:val="24"/>
          <w:szCs w:val="24"/>
          <w:u w:val="single"/>
        </w:rPr>
      </w:pPr>
      <w:r w:rsidRPr="0090382C">
        <w:rPr>
          <w:rFonts w:ascii="Times New Roman" w:eastAsia="Times New Roman" w:hAnsi="Times New Roman"/>
          <w:sz w:val="24"/>
          <w:szCs w:val="24"/>
          <w:u w:val="single"/>
        </w:rPr>
        <w:t>Designated citywide languages. The term “designated citywide languages” has the same meaning as set forth in section 23-1101.</w:t>
      </w:r>
    </w:p>
    <w:p w14:paraId="7F93D05C" w14:textId="77777777" w:rsidR="0090382C" w:rsidRPr="0090382C" w:rsidRDefault="0090382C" w:rsidP="0090382C">
      <w:pPr>
        <w:spacing w:after="0" w:line="480" w:lineRule="auto"/>
        <w:ind w:firstLine="720"/>
        <w:jc w:val="both"/>
        <w:rPr>
          <w:rFonts w:ascii="Times New Roman" w:eastAsia="Times New Roman" w:hAnsi="Times New Roman"/>
          <w:sz w:val="24"/>
          <w:szCs w:val="24"/>
          <w:u w:val="single"/>
        </w:rPr>
      </w:pPr>
      <w:r w:rsidRPr="0090382C">
        <w:rPr>
          <w:rFonts w:ascii="Times New Roman" w:eastAsia="Times New Roman" w:hAnsi="Times New Roman"/>
          <w:sz w:val="24"/>
          <w:szCs w:val="24"/>
          <w:u w:val="single"/>
        </w:rPr>
        <w:t>Hajj. The term “Hajj” means the pilgrimage to Mecca, Saudi Arabia that is a pillar of Islam, prescribed as a religious duty for Muslims and that takes place during the last month of the Islamic calendar.</w:t>
      </w:r>
    </w:p>
    <w:p w14:paraId="64AD538E" w14:textId="77777777" w:rsidR="0090382C" w:rsidRPr="0090382C" w:rsidRDefault="0090382C" w:rsidP="0090382C">
      <w:pPr>
        <w:spacing w:after="0" w:line="480" w:lineRule="auto"/>
        <w:ind w:firstLine="720"/>
        <w:jc w:val="both"/>
        <w:rPr>
          <w:rFonts w:ascii="Times New Roman" w:eastAsia="Times New Roman" w:hAnsi="Times New Roman"/>
          <w:sz w:val="24"/>
          <w:szCs w:val="24"/>
          <w:u w:val="single"/>
        </w:rPr>
      </w:pPr>
      <w:r w:rsidRPr="0090382C">
        <w:rPr>
          <w:rFonts w:ascii="Times New Roman" w:eastAsia="Times New Roman" w:hAnsi="Times New Roman"/>
          <w:sz w:val="24"/>
          <w:szCs w:val="24"/>
          <w:u w:val="single"/>
        </w:rPr>
        <w:t xml:space="preserve">Umrah. The term “Umrah” means the voluntary Islamic pilgrimage to Mecca, Saudi Arabia, that takes place at any time of the year except Hajj period. </w:t>
      </w:r>
    </w:p>
    <w:p w14:paraId="686B4B6C" w14:textId="77777777" w:rsidR="0090382C" w:rsidRPr="0090382C" w:rsidRDefault="0090382C" w:rsidP="0090382C">
      <w:pPr>
        <w:spacing w:after="0" w:line="480" w:lineRule="auto"/>
        <w:ind w:firstLine="720"/>
        <w:jc w:val="both"/>
        <w:rPr>
          <w:rFonts w:ascii="Times New Roman" w:eastAsia="Times New Roman" w:hAnsi="Times New Roman"/>
          <w:sz w:val="24"/>
          <w:szCs w:val="24"/>
          <w:u w:val="single"/>
        </w:rPr>
      </w:pPr>
      <w:r w:rsidRPr="0090382C">
        <w:rPr>
          <w:rFonts w:ascii="Times New Roman" w:eastAsia="Times New Roman" w:hAnsi="Times New Roman"/>
          <w:sz w:val="24"/>
          <w:szCs w:val="24"/>
          <w:u w:val="single"/>
        </w:rPr>
        <w:t xml:space="preserve">b. Outreach and education program. 1. The commissioner shall establish and implement an ongoing outreach and education program regarding Hajj and Umrah-related scams, involving at a minimum the development, distribution, and making </w:t>
      </w:r>
      <w:proofErr w:type="gramStart"/>
      <w:r w:rsidRPr="0090382C">
        <w:rPr>
          <w:rFonts w:ascii="Times New Roman" w:eastAsia="Times New Roman" w:hAnsi="Times New Roman"/>
          <w:sz w:val="24"/>
          <w:szCs w:val="24"/>
          <w:u w:val="single"/>
        </w:rPr>
        <w:t>available of</w:t>
      </w:r>
      <w:proofErr w:type="gramEnd"/>
      <w:r w:rsidRPr="0090382C">
        <w:rPr>
          <w:rFonts w:ascii="Times New Roman" w:eastAsia="Times New Roman" w:hAnsi="Times New Roman"/>
          <w:sz w:val="24"/>
          <w:szCs w:val="24"/>
          <w:u w:val="single"/>
        </w:rPr>
        <w:t xml:space="preserve"> informational materials as required under subdivision c of this section. </w:t>
      </w:r>
    </w:p>
    <w:p w14:paraId="77394A18" w14:textId="77777777" w:rsidR="0090382C" w:rsidRPr="0090382C" w:rsidRDefault="0090382C" w:rsidP="0090382C">
      <w:pPr>
        <w:spacing w:after="0" w:line="480" w:lineRule="auto"/>
        <w:ind w:firstLine="720"/>
        <w:jc w:val="both"/>
        <w:rPr>
          <w:rFonts w:ascii="Times New Roman" w:eastAsia="Times New Roman" w:hAnsi="Times New Roman"/>
          <w:sz w:val="24"/>
          <w:szCs w:val="24"/>
          <w:u w:val="single"/>
        </w:rPr>
      </w:pPr>
      <w:r w:rsidRPr="0090382C">
        <w:rPr>
          <w:rFonts w:ascii="Times New Roman" w:eastAsia="Times New Roman" w:hAnsi="Times New Roman"/>
          <w:sz w:val="24"/>
          <w:szCs w:val="24"/>
          <w:u w:val="single"/>
        </w:rPr>
        <w:t>2. Outreach and education required under paragraph 1 of this subdivision shall relate to the following issues:</w:t>
      </w:r>
    </w:p>
    <w:p w14:paraId="6BDC6F14" w14:textId="77777777" w:rsidR="0090382C" w:rsidRPr="0090382C" w:rsidRDefault="0090382C" w:rsidP="0090382C">
      <w:pPr>
        <w:spacing w:after="0" w:line="480" w:lineRule="auto"/>
        <w:ind w:firstLine="720"/>
        <w:jc w:val="both"/>
        <w:rPr>
          <w:rFonts w:ascii="Times New Roman" w:eastAsia="Times New Roman" w:hAnsi="Times New Roman"/>
          <w:sz w:val="24"/>
          <w:szCs w:val="24"/>
          <w:u w:val="single"/>
        </w:rPr>
      </w:pPr>
      <w:r w:rsidRPr="0090382C">
        <w:rPr>
          <w:rFonts w:ascii="Times New Roman" w:eastAsia="Times New Roman" w:hAnsi="Times New Roman"/>
          <w:sz w:val="24"/>
          <w:szCs w:val="24"/>
          <w:u w:val="single"/>
        </w:rPr>
        <w:lastRenderedPageBreak/>
        <w:t xml:space="preserve">(a) Fraudulent transportation, accommodation, and catering services marketed in connection with Hajj and Umrah; </w:t>
      </w:r>
    </w:p>
    <w:p w14:paraId="029E55EB" w14:textId="77777777" w:rsidR="0090382C" w:rsidRPr="0090382C" w:rsidRDefault="0090382C" w:rsidP="0090382C">
      <w:pPr>
        <w:spacing w:after="0" w:line="480" w:lineRule="auto"/>
        <w:ind w:firstLine="720"/>
        <w:jc w:val="both"/>
        <w:rPr>
          <w:rFonts w:ascii="Times New Roman" w:eastAsia="Times New Roman" w:hAnsi="Times New Roman"/>
          <w:sz w:val="24"/>
          <w:szCs w:val="24"/>
          <w:u w:val="single"/>
        </w:rPr>
      </w:pPr>
      <w:r w:rsidRPr="0090382C">
        <w:rPr>
          <w:rFonts w:ascii="Times New Roman" w:eastAsia="Times New Roman" w:hAnsi="Times New Roman"/>
          <w:sz w:val="24"/>
          <w:szCs w:val="24"/>
          <w:u w:val="single"/>
        </w:rPr>
        <w:t>(b) Fraudulent visa issuance in connection with Hajj and Umrah;</w:t>
      </w:r>
    </w:p>
    <w:p w14:paraId="0F52D165" w14:textId="77777777" w:rsidR="0090382C" w:rsidRPr="0090382C" w:rsidRDefault="0090382C" w:rsidP="0090382C">
      <w:pPr>
        <w:spacing w:after="0" w:line="480" w:lineRule="auto"/>
        <w:ind w:firstLine="720"/>
        <w:jc w:val="both"/>
        <w:rPr>
          <w:rFonts w:ascii="Times New Roman" w:eastAsia="Times New Roman" w:hAnsi="Times New Roman"/>
          <w:sz w:val="24"/>
          <w:szCs w:val="24"/>
          <w:u w:val="single"/>
        </w:rPr>
      </w:pPr>
      <w:r w:rsidRPr="0090382C">
        <w:rPr>
          <w:rFonts w:ascii="Times New Roman" w:eastAsia="Times New Roman" w:hAnsi="Times New Roman"/>
          <w:sz w:val="24"/>
          <w:szCs w:val="24"/>
          <w:u w:val="single"/>
        </w:rPr>
        <w:t xml:space="preserve">(c) How individuals can recognize the activity described in subparagraphs (a) and (b) of this paragraph and fraudulent entities engaging in such activity, and where individuals can report such activity; </w:t>
      </w:r>
    </w:p>
    <w:p w14:paraId="7737CBEF" w14:textId="77777777" w:rsidR="0090382C" w:rsidRPr="0090382C" w:rsidRDefault="0090382C" w:rsidP="0090382C">
      <w:pPr>
        <w:spacing w:after="0" w:line="480" w:lineRule="auto"/>
        <w:ind w:firstLine="720"/>
        <w:jc w:val="both"/>
        <w:rPr>
          <w:rFonts w:ascii="Times New Roman" w:eastAsia="Times New Roman" w:hAnsi="Times New Roman"/>
          <w:sz w:val="24"/>
          <w:szCs w:val="24"/>
          <w:u w:val="single"/>
        </w:rPr>
      </w:pPr>
      <w:r w:rsidRPr="0090382C">
        <w:rPr>
          <w:rFonts w:ascii="Times New Roman" w:eastAsia="Times New Roman" w:hAnsi="Times New Roman"/>
          <w:sz w:val="24"/>
          <w:szCs w:val="24"/>
          <w:u w:val="single"/>
        </w:rPr>
        <w:t xml:space="preserve">(d) Best practices for booking services in connection with Hajj and Umrah, including but not limited to methods for researching such services, using Saudi Arabia’s official platform for facilitating the performance of Hajj and Umrah, and keeping records of related payments; and </w:t>
      </w:r>
    </w:p>
    <w:p w14:paraId="3297822A" w14:textId="77777777" w:rsidR="0090382C" w:rsidRPr="0090382C" w:rsidRDefault="0090382C" w:rsidP="0090382C">
      <w:pPr>
        <w:spacing w:after="0" w:line="480" w:lineRule="auto"/>
        <w:ind w:firstLine="720"/>
        <w:jc w:val="both"/>
        <w:rPr>
          <w:rFonts w:ascii="Times New Roman" w:eastAsia="Times New Roman" w:hAnsi="Times New Roman"/>
          <w:sz w:val="24"/>
          <w:szCs w:val="24"/>
          <w:u w:val="single"/>
        </w:rPr>
      </w:pPr>
      <w:r w:rsidRPr="0090382C">
        <w:rPr>
          <w:rFonts w:ascii="Times New Roman" w:eastAsia="Times New Roman" w:hAnsi="Times New Roman"/>
          <w:sz w:val="24"/>
          <w:szCs w:val="24"/>
          <w:u w:val="single"/>
        </w:rPr>
        <w:t>(e) Any other issue deemed relevant by the commissioner.</w:t>
      </w:r>
    </w:p>
    <w:p w14:paraId="79696649" w14:textId="77777777" w:rsidR="0090382C" w:rsidRPr="0090382C" w:rsidRDefault="0090382C" w:rsidP="0090382C">
      <w:pPr>
        <w:spacing w:after="0" w:line="480" w:lineRule="auto"/>
        <w:ind w:firstLine="720"/>
        <w:jc w:val="both"/>
        <w:rPr>
          <w:rFonts w:ascii="Times New Roman" w:eastAsia="Times New Roman" w:hAnsi="Times New Roman"/>
          <w:sz w:val="24"/>
          <w:szCs w:val="24"/>
          <w:u w:val="single"/>
        </w:rPr>
      </w:pPr>
      <w:r w:rsidRPr="0090382C">
        <w:rPr>
          <w:rFonts w:ascii="Times New Roman" w:eastAsia="Times New Roman" w:hAnsi="Times New Roman"/>
          <w:sz w:val="24"/>
          <w:szCs w:val="24"/>
          <w:u w:val="single"/>
        </w:rPr>
        <w:t xml:space="preserve">c. 1. The commissioner shall develop informational materials regarding Hajj and Umrah-related scams in English and the designated citywide languages, distribute such materials to the public, and make such materials available on the department’s website. The chairperson of the New York city commission on human rights, the director of the office of immigrant affairs, and the commissioner for the aging shall distribute such materials to the public and make such materials available on their respective agency websites. </w:t>
      </w:r>
    </w:p>
    <w:p w14:paraId="5B860756" w14:textId="77777777" w:rsidR="0090382C" w:rsidRPr="0090382C" w:rsidRDefault="0090382C" w:rsidP="0090382C">
      <w:pPr>
        <w:spacing w:after="0" w:line="480" w:lineRule="auto"/>
        <w:ind w:firstLine="720"/>
        <w:jc w:val="both"/>
        <w:rPr>
          <w:rFonts w:ascii="Times New Roman" w:eastAsia="Times New Roman" w:hAnsi="Times New Roman"/>
          <w:sz w:val="24"/>
          <w:szCs w:val="24"/>
          <w:u w:val="single"/>
        </w:rPr>
      </w:pPr>
      <w:r w:rsidRPr="0090382C">
        <w:rPr>
          <w:rFonts w:ascii="Times New Roman" w:eastAsia="Times New Roman" w:hAnsi="Times New Roman"/>
          <w:sz w:val="24"/>
          <w:szCs w:val="24"/>
          <w:u w:val="single"/>
        </w:rPr>
        <w:t>2. The commissioner shall update the informational materials required under this subdivision as needed.  After any such update, the commissioner shall make the updated materials available on the department’s website and the chairperson of the New York city commission on human rights, director of the office of immigrant affairs, and the commissioner for the aging shall make such materials available on their respective agency websites.</w:t>
      </w:r>
    </w:p>
    <w:p w14:paraId="3FD46228" w14:textId="77777777" w:rsidR="0090382C" w:rsidRPr="0090382C" w:rsidRDefault="0090382C" w:rsidP="0090382C">
      <w:pPr>
        <w:spacing w:after="0" w:line="480" w:lineRule="auto"/>
        <w:ind w:firstLine="720"/>
        <w:jc w:val="both"/>
        <w:rPr>
          <w:rFonts w:ascii="Times New Roman" w:eastAsia="Times New Roman" w:hAnsi="Times New Roman"/>
          <w:sz w:val="24"/>
          <w:szCs w:val="24"/>
          <w:u w:val="single"/>
        </w:rPr>
      </w:pPr>
      <w:r w:rsidRPr="0090382C">
        <w:rPr>
          <w:rFonts w:ascii="Times New Roman" w:eastAsia="Times New Roman" w:hAnsi="Times New Roman"/>
          <w:sz w:val="24"/>
          <w:szCs w:val="24"/>
        </w:rPr>
        <w:t>§ 2. This local law takes effect immediately.</w:t>
      </w:r>
    </w:p>
    <w:p w14:paraId="51C6724B" w14:textId="77777777" w:rsidR="0090382C" w:rsidRPr="0090382C" w:rsidRDefault="0090382C" w:rsidP="0090382C">
      <w:pPr>
        <w:spacing w:after="0" w:line="240" w:lineRule="auto"/>
        <w:jc w:val="both"/>
        <w:rPr>
          <w:rFonts w:ascii="Times New Roman" w:eastAsia="Times New Roman" w:hAnsi="Times New Roman"/>
          <w:sz w:val="18"/>
          <w:szCs w:val="18"/>
        </w:rPr>
        <w:sectPr w:rsidR="0090382C" w:rsidRPr="0090382C" w:rsidSect="0090382C">
          <w:type w:val="continuous"/>
          <w:pgSz w:w="12240" w:h="15840"/>
          <w:pgMar w:top="1440" w:right="1440" w:bottom="1440" w:left="1440" w:header="720" w:footer="720" w:gutter="0"/>
          <w:lnNumType w:countBy="1"/>
          <w:cols w:space="720"/>
          <w:titlePg/>
          <w:docGrid w:linePitch="360"/>
        </w:sectPr>
      </w:pPr>
    </w:p>
    <w:p w14:paraId="451B9850" w14:textId="77777777" w:rsidR="0090382C" w:rsidRPr="0090382C" w:rsidRDefault="0090382C" w:rsidP="0090382C">
      <w:pPr>
        <w:spacing w:after="0" w:line="240" w:lineRule="auto"/>
        <w:jc w:val="both"/>
        <w:rPr>
          <w:rFonts w:ascii="Times New Roman" w:eastAsia="Times New Roman" w:hAnsi="Times New Roman"/>
          <w:sz w:val="18"/>
          <w:szCs w:val="18"/>
        </w:rPr>
      </w:pPr>
    </w:p>
    <w:p w14:paraId="4EAF1293" w14:textId="77777777" w:rsidR="0090382C" w:rsidRPr="0090382C" w:rsidRDefault="0090382C" w:rsidP="0090382C">
      <w:pPr>
        <w:spacing w:after="0" w:line="240" w:lineRule="auto"/>
        <w:jc w:val="both"/>
        <w:rPr>
          <w:rFonts w:ascii="Times New Roman" w:eastAsia="Times New Roman" w:hAnsi="Times New Roman"/>
          <w:sz w:val="18"/>
          <w:szCs w:val="18"/>
        </w:rPr>
      </w:pPr>
      <w:r w:rsidRPr="0090382C">
        <w:rPr>
          <w:rFonts w:ascii="Times New Roman" w:eastAsia="Times New Roman" w:hAnsi="Times New Roman"/>
          <w:sz w:val="18"/>
          <w:szCs w:val="18"/>
        </w:rPr>
        <w:t>SSA/SS</w:t>
      </w:r>
    </w:p>
    <w:p w14:paraId="2D685F41" w14:textId="77777777" w:rsidR="0090382C" w:rsidRPr="0090382C" w:rsidRDefault="0090382C" w:rsidP="0090382C">
      <w:pPr>
        <w:spacing w:after="0" w:line="240" w:lineRule="auto"/>
        <w:jc w:val="both"/>
        <w:rPr>
          <w:rFonts w:ascii="Times New Roman" w:eastAsia="Times New Roman" w:hAnsi="Times New Roman"/>
          <w:sz w:val="18"/>
          <w:szCs w:val="18"/>
        </w:rPr>
      </w:pPr>
      <w:r w:rsidRPr="0090382C">
        <w:rPr>
          <w:rFonts w:ascii="Times New Roman" w:eastAsia="Times New Roman" w:hAnsi="Times New Roman"/>
          <w:sz w:val="18"/>
          <w:szCs w:val="18"/>
        </w:rPr>
        <w:t>LS #22390</w:t>
      </w:r>
    </w:p>
    <w:p w14:paraId="181B0FE4" w14:textId="77777777" w:rsidR="0090382C" w:rsidRPr="0090382C" w:rsidRDefault="0090382C" w:rsidP="0090382C">
      <w:pPr>
        <w:spacing w:after="0" w:line="240" w:lineRule="auto"/>
        <w:rPr>
          <w:rFonts w:ascii="Times New Roman" w:eastAsia="Times New Roman" w:hAnsi="Times New Roman"/>
          <w:sz w:val="18"/>
          <w:szCs w:val="18"/>
        </w:rPr>
      </w:pPr>
      <w:r w:rsidRPr="0090382C">
        <w:rPr>
          <w:rFonts w:ascii="Times New Roman" w:eastAsia="Times New Roman" w:hAnsi="Times New Roman"/>
          <w:sz w:val="18"/>
          <w:szCs w:val="18"/>
        </w:rPr>
        <w:t>5/12/2026 6:03 PM</w:t>
      </w:r>
    </w:p>
    <w:p w14:paraId="0C2EE035" w14:textId="77777777" w:rsidR="00444CB0" w:rsidRDefault="00444CB0" w:rsidP="00DF154E">
      <w:pPr>
        <w:spacing w:line="480" w:lineRule="auto"/>
      </w:pPr>
    </w:p>
    <w:p w14:paraId="792DB2B0" w14:textId="77777777" w:rsidR="001802C9" w:rsidRPr="008C5AD5" w:rsidRDefault="001802C9" w:rsidP="008C5AD5"/>
    <w:sectPr w:rsidR="001802C9" w:rsidRPr="008C5A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D2A3E" w14:textId="77777777" w:rsidR="00932182" w:rsidRDefault="00932182" w:rsidP="00D0000F">
      <w:pPr>
        <w:spacing w:after="0" w:line="240" w:lineRule="auto"/>
      </w:pPr>
      <w:r>
        <w:separator/>
      </w:r>
    </w:p>
  </w:endnote>
  <w:endnote w:type="continuationSeparator" w:id="0">
    <w:p w14:paraId="26AB4EE3" w14:textId="77777777" w:rsidR="00932182" w:rsidRDefault="00932182" w:rsidP="00D00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367110244"/>
      <w:docPartObj>
        <w:docPartGallery w:val="Page Numbers (Bottom of Page)"/>
        <w:docPartUnique/>
      </w:docPartObj>
    </w:sdtPr>
    <w:sdtEndPr>
      <w:rPr>
        <w:noProof/>
      </w:rPr>
    </w:sdtEndPr>
    <w:sdtContent>
      <w:p w14:paraId="0967A35F" w14:textId="162B2953" w:rsidR="0090382C" w:rsidRPr="0090382C" w:rsidRDefault="0090382C" w:rsidP="0090382C">
        <w:pPr>
          <w:pStyle w:val="Footer"/>
          <w:jc w:val="center"/>
          <w:rPr>
            <w:rFonts w:ascii="Times New Roman" w:hAnsi="Times New Roman"/>
            <w:sz w:val="24"/>
            <w:szCs w:val="24"/>
          </w:rPr>
        </w:pPr>
        <w:r w:rsidRPr="0090382C">
          <w:rPr>
            <w:rFonts w:ascii="Times New Roman" w:hAnsi="Times New Roman"/>
            <w:sz w:val="24"/>
            <w:szCs w:val="24"/>
          </w:rPr>
          <w:fldChar w:fldCharType="begin"/>
        </w:r>
        <w:r w:rsidRPr="0090382C">
          <w:rPr>
            <w:rFonts w:ascii="Times New Roman" w:hAnsi="Times New Roman"/>
            <w:sz w:val="24"/>
            <w:szCs w:val="24"/>
          </w:rPr>
          <w:instrText xml:space="preserve"> PAGE   \* MERGEFORMAT </w:instrText>
        </w:r>
        <w:r w:rsidRPr="0090382C">
          <w:rPr>
            <w:rFonts w:ascii="Times New Roman" w:hAnsi="Times New Roman"/>
            <w:sz w:val="24"/>
            <w:szCs w:val="24"/>
          </w:rPr>
          <w:fldChar w:fldCharType="separate"/>
        </w:r>
        <w:r w:rsidRPr="0090382C">
          <w:rPr>
            <w:rFonts w:ascii="Times New Roman" w:hAnsi="Times New Roman"/>
            <w:noProof/>
            <w:sz w:val="24"/>
            <w:szCs w:val="24"/>
          </w:rPr>
          <w:t>1</w:t>
        </w:r>
        <w:r w:rsidRPr="0090382C">
          <w:rPr>
            <w:rFonts w:ascii="Times New Roman" w:hAnsi="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802F45F" w14:textId="77777777" w:rsidR="0090382C" w:rsidRDefault="0090382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465C897" w14:textId="77777777" w:rsidR="0090382C" w:rsidRDefault="00903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1233A" w14:textId="77777777" w:rsidR="00932182" w:rsidRDefault="00932182" w:rsidP="00D0000F">
      <w:pPr>
        <w:spacing w:after="0" w:line="240" w:lineRule="auto"/>
      </w:pPr>
      <w:r>
        <w:separator/>
      </w:r>
    </w:p>
  </w:footnote>
  <w:footnote w:type="continuationSeparator" w:id="0">
    <w:p w14:paraId="0255C3FF" w14:textId="77777777" w:rsidR="00932182" w:rsidRDefault="00932182" w:rsidP="00D0000F">
      <w:pPr>
        <w:spacing w:after="0" w:line="240" w:lineRule="auto"/>
      </w:pPr>
      <w:r>
        <w:continuationSeparator/>
      </w:r>
    </w:p>
  </w:footnote>
  <w:footnote w:id="1">
    <w:p w14:paraId="6EC5375B" w14:textId="77777777" w:rsidR="00D0000F" w:rsidRPr="00277854" w:rsidRDefault="00D0000F" w:rsidP="00D0000F">
      <w:pPr>
        <w:pStyle w:val="FootnoteText"/>
        <w:rPr>
          <w:rFonts w:ascii="Times New Roman" w:hAnsi="Times New Roman"/>
        </w:rPr>
      </w:pPr>
      <w:r w:rsidRPr="00277854">
        <w:rPr>
          <w:rStyle w:val="FootnoteReference"/>
          <w:rFonts w:ascii="Times New Roman" w:hAnsi="Times New Roman"/>
        </w:rPr>
        <w:footnoteRef/>
      </w:r>
      <w:r w:rsidRPr="00277854">
        <w:rPr>
          <w:rFonts w:ascii="Times New Roman" w:hAnsi="Times New Roman"/>
        </w:rPr>
        <w:t xml:space="preserve"> Rayhan Uddin, “Hajj: When is it, how did it start, and other key questions explained,” </w:t>
      </w:r>
      <w:r w:rsidRPr="00277854">
        <w:rPr>
          <w:rFonts w:ascii="Times New Roman" w:hAnsi="Times New Roman"/>
          <w:i/>
          <w:iCs/>
        </w:rPr>
        <w:t>Middle East Eye</w:t>
      </w:r>
      <w:r w:rsidRPr="00277854">
        <w:rPr>
          <w:rFonts w:ascii="Times New Roman" w:hAnsi="Times New Roman"/>
        </w:rPr>
        <w:t>, June 2, 2024, available at:</w:t>
      </w:r>
      <w:r w:rsidRPr="00277854">
        <w:rPr>
          <w:rFonts w:ascii="Times New Roman" w:hAnsi="Times New Roman"/>
          <w:i/>
          <w:iCs/>
        </w:rPr>
        <w:t xml:space="preserve"> </w:t>
      </w:r>
      <w:hyperlink r:id="rId1" w:history="1">
        <w:r w:rsidRPr="00277854">
          <w:rPr>
            <w:rStyle w:val="Hyperlink"/>
            <w:rFonts w:ascii="Times New Roman" w:hAnsi="Times New Roman"/>
          </w:rPr>
          <w:t>https://www.middleeasteye.net/discover/hajj-when-muslim-pilgrimage-past-present-explained</w:t>
        </w:r>
      </w:hyperlink>
      <w:r w:rsidRPr="00277854">
        <w:rPr>
          <w:rFonts w:ascii="Times New Roman" w:hAnsi="Times New Roman"/>
        </w:rPr>
        <w:t xml:space="preserve"> </w:t>
      </w:r>
    </w:p>
  </w:footnote>
  <w:footnote w:id="2">
    <w:p w14:paraId="43C22A0C" w14:textId="381C3B55" w:rsidR="00D41078" w:rsidRPr="00277854" w:rsidRDefault="00D41078">
      <w:pPr>
        <w:pStyle w:val="FootnoteText"/>
        <w:rPr>
          <w:rFonts w:ascii="Times New Roman" w:hAnsi="Times New Roman"/>
        </w:rPr>
      </w:pPr>
      <w:r w:rsidRPr="00277854">
        <w:rPr>
          <w:rStyle w:val="FootnoteReference"/>
          <w:rFonts w:ascii="Times New Roman" w:hAnsi="Times New Roman"/>
        </w:rPr>
        <w:footnoteRef/>
      </w:r>
      <w:r w:rsidRPr="00277854">
        <w:rPr>
          <w:rFonts w:ascii="Times New Roman" w:hAnsi="Times New Roman"/>
        </w:rPr>
        <w:t xml:space="preserve"> Nadda Osman, “What is Umrah? The Islamic pilgrimage explained,” </w:t>
      </w:r>
      <w:r w:rsidRPr="00277854">
        <w:rPr>
          <w:rFonts w:ascii="Times New Roman" w:hAnsi="Times New Roman"/>
          <w:i/>
          <w:iCs/>
        </w:rPr>
        <w:t xml:space="preserve">Middle East Eye, </w:t>
      </w:r>
      <w:r w:rsidRPr="00277854">
        <w:rPr>
          <w:rFonts w:ascii="Times New Roman" w:hAnsi="Times New Roman"/>
        </w:rPr>
        <w:t xml:space="preserve">March 4, 2020, available at: </w:t>
      </w:r>
      <w:hyperlink r:id="rId2" w:history="1">
        <w:r w:rsidRPr="00277854">
          <w:rPr>
            <w:rStyle w:val="Hyperlink"/>
            <w:rFonts w:ascii="Times New Roman" w:hAnsi="Times New Roman"/>
          </w:rPr>
          <w:t>https://www.middleeasteye.net/discover/umrah-islamic-religious-pilgrimage-explained-mecca-saudi-arabia</w:t>
        </w:r>
      </w:hyperlink>
      <w:r w:rsidRPr="00277854">
        <w:rPr>
          <w:rFonts w:ascii="Times New Roman" w:hAnsi="Times New Roman"/>
        </w:rPr>
        <w:t xml:space="preserve"> </w:t>
      </w:r>
    </w:p>
  </w:footnote>
  <w:footnote w:id="3">
    <w:p w14:paraId="1EE9A229" w14:textId="77777777" w:rsidR="00D0000F" w:rsidRPr="00277854" w:rsidRDefault="00D0000F" w:rsidP="00D0000F">
      <w:pPr>
        <w:pStyle w:val="FootnoteText"/>
        <w:rPr>
          <w:rFonts w:ascii="Times New Roman" w:hAnsi="Times New Roman"/>
        </w:rPr>
      </w:pPr>
      <w:r w:rsidRPr="00277854">
        <w:rPr>
          <w:rStyle w:val="FootnoteReference"/>
          <w:rFonts w:ascii="Times New Roman" w:hAnsi="Times New Roman"/>
        </w:rPr>
        <w:footnoteRef/>
      </w:r>
      <w:r w:rsidRPr="00277854">
        <w:rPr>
          <w:rFonts w:ascii="Times New Roman" w:hAnsi="Times New Roman"/>
        </w:rPr>
        <w:t xml:space="preserve"> Islamic Society of North America, “All You Need to Know About Hajj 2026,” available at: </w:t>
      </w:r>
      <w:hyperlink r:id="rId3" w:history="1">
        <w:r w:rsidRPr="00277854">
          <w:rPr>
            <w:rStyle w:val="Hyperlink"/>
            <w:rFonts w:ascii="Times New Roman" w:hAnsi="Times New Roman"/>
          </w:rPr>
          <w:t>https://isna.net/blogs/all-you-need-to-know-about-hajj-2026</w:t>
        </w:r>
      </w:hyperlink>
      <w:r w:rsidRPr="00277854">
        <w:rPr>
          <w:rFonts w:ascii="Times New Roman" w:hAnsi="Times New Roman"/>
        </w:rPr>
        <w:t xml:space="preserve"> </w:t>
      </w:r>
    </w:p>
  </w:footnote>
  <w:footnote w:id="4">
    <w:p w14:paraId="03FEBB5E" w14:textId="77777777" w:rsidR="00D0000F" w:rsidRPr="00277854" w:rsidRDefault="00D0000F" w:rsidP="00D0000F">
      <w:pPr>
        <w:pStyle w:val="FootnoteText"/>
        <w:rPr>
          <w:rFonts w:ascii="Times New Roman" w:hAnsi="Times New Roman"/>
          <w:i/>
          <w:iCs/>
        </w:rPr>
      </w:pPr>
      <w:r w:rsidRPr="00277854">
        <w:rPr>
          <w:rStyle w:val="FootnoteReference"/>
          <w:rFonts w:ascii="Times New Roman" w:hAnsi="Times New Roman"/>
        </w:rPr>
        <w:footnoteRef/>
      </w:r>
      <w:r w:rsidRPr="00277854">
        <w:rPr>
          <w:rFonts w:ascii="Times New Roman" w:hAnsi="Times New Roman"/>
        </w:rPr>
        <w:t xml:space="preserve"> </w:t>
      </w:r>
      <w:r w:rsidRPr="00277854">
        <w:rPr>
          <w:rFonts w:ascii="Times New Roman" w:hAnsi="Times New Roman"/>
          <w:i/>
          <w:iCs/>
        </w:rPr>
        <w:t xml:space="preserve">Id. </w:t>
      </w:r>
    </w:p>
  </w:footnote>
  <w:footnote w:id="5">
    <w:p w14:paraId="5E66A8AA" w14:textId="77777777" w:rsidR="00D0000F" w:rsidRPr="00277854" w:rsidRDefault="00D0000F" w:rsidP="00D0000F">
      <w:pPr>
        <w:pStyle w:val="FootnoteText"/>
        <w:rPr>
          <w:rFonts w:ascii="Times New Roman" w:hAnsi="Times New Roman"/>
        </w:rPr>
      </w:pPr>
      <w:r w:rsidRPr="00277854">
        <w:rPr>
          <w:rStyle w:val="FootnoteReference"/>
          <w:rFonts w:ascii="Times New Roman" w:hAnsi="Times New Roman"/>
        </w:rPr>
        <w:footnoteRef/>
      </w:r>
      <w:r w:rsidRPr="00277854">
        <w:rPr>
          <w:rFonts w:ascii="Times New Roman" w:hAnsi="Times New Roman"/>
        </w:rPr>
        <w:t xml:space="preserve"> Saudi Arabia Ministry of Hajj and Umrah, “Nusuk Hajj,” available at: </w:t>
      </w:r>
      <w:hyperlink r:id="rId4" w:history="1">
        <w:r w:rsidRPr="00277854">
          <w:rPr>
            <w:rStyle w:val="Hyperlink"/>
            <w:rFonts w:ascii="Times New Roman" w:hAnsi="Times New Roman"/>
          </w:rPr>
          <w:t>https://hajj.nusuk.sa/</w:t>
        </w:r>
      </w:hyperlink>
      <w:r w:rsidRPr="00277854">
        <w:rPr>
          <w:rFonts w:ascii="Times New Roman" w:hAnsi="Times New Roman"/>
        </w:rPr>
        <w:t xml:space="preserve"> </w:t>
      </w:r>
    </w:p>
  </w:footnote>
  <w:footnote w:id="6">
    <w:p w14:paraId="23615F58" w14:textId="77777777" w:rsidR="00D0000F" w:rsidRPr="00277854" w:rsidRDefault="00D0000F" w:rsidP="00D0000F">
      <w:pPr>
        <w:pStyle w:val="FootnoteText"/>
        <w:rPr>
          <w:rFonts w:ascii="Times New Roman" w:hAnsi="Times New Roman"/>
        </w:rPr>
      </w:pPr>
      <w:r w:rsidRPr="00277854">
        <w:rPr>
          <w:rStyle w:val="FootnoteReference"/>
          <w:rFonts w:ascii="Times New Roman" w:hAnsi="Times New Roman"/>
        </w:rPr>
        <w:footnoteRef/>
      </w:r>
      <w:r w:rsidRPr="00277854">
        <w:rPr>
          <w:rFonts w:ascii="Times New Roman" w:hAnsi="Times New Roman"/>
        </w:rPr>
        <w:t xml:space="preserve"> U.S. Department of State, “Hajj and Umrah Pilgrimage Travelers,” available at: </w:t>
      </w:r>
      <w:hyperlink r:id="rId5" w:history="1">
        <w:r w:rsidRPr="00277854">
          <w:rPr>
            <w:rStyle w:val="Hyperlink"/>
            <w:rFonts w:ascii="Times New Roman" w:hAnsi="Times New Roman"/>
          </w:rPr>
          <w:t>https://travel.state.gov/en/international-travel/planning/safety-tips/hajj-umrah-pilgrimage.html</w:t>
        </w:r>
      </w:hyperlink>
      <w:r w:rsidRPr="00277854">
        <w:rPr>
          <w:rFonts w:ascii="Times New Roman" w:hAnsi="Times New Roman"/>
        </w:rPr>
        <w:t xml:space="preserve"> </w:t>
      </w:r>
    </w:p>
  </w:footnote>
  <w:footnote w:id="7">
    <w:p w14:paraId="699387C9" w14:textId="77777777" w:rsidR="00D0000F" w:rsidRPr="00277854" w:rsidRDefault="00D0000F" w:rsidP="00D0000F">
      <w:pPr>
        <w:pStyle w:val="FootnoteText"/>
        <w:rPr>
          <w:rFonts w:ascii="Times New Roman" w:hAnsi="Times New Roman"/>
        </w:rPr>
      </w:pPr>
      <w:r w:rsidRPr="00277854">
        <w:rPr>
          <w:rStyle w:val="FootnoteReference"/>
          <w:rFonts w:ascii="Times New Roman" w:hAnsi="Times New Roman"/>
        </w:rPr>
        <w:footnoteRef/>
      </w:r>
      <w:r w:rsidRPr="00277854">
        <w:rPr>
          <w:rFonts w:ascii="Times New Roman" w:hAnsi="Times New Roman"/>
        </w:rPr>
        <w:t xml:space="preserve"> Office of the Brooklyn District Attorney, “Midwood Travel Agent Sentenced to State Prison for Stealing</w:t>
      </w:r>
    </w:p>
    <w:p w14:paraId="5BCD1B89" w14:textId="77777777" w:rsidR="00D0000F" w:rsidRPr="00277854" w:rsidRDefault="00D0000F" w:rsidP="00D0000F">
      <w:pPr>
        <w:pStyle w:val="FootnoteText"/>
        <w:rPr>
          <w:rFonts w:ascii="Times New Roman" w:hAnsi="Times New Roman"/>
        </w:rPr>
      </w:pPr>
      <w:r w:rsidRPr="00277854">
        <w:rPr>
          <w:rFonts w:ascii="Times New Roman" w:hAnsi="Times New Roman"/>
        </w:rPr>
        <w:t xml:space="preserve">More Than $350,000 From Over 25 Pakistani Customers,” April 19, 2017, available at:  </w:t>
      </w:r>
      <w:hyperlink r:id="rId6" w:history="1">
        <w:r w:rsidRPr="00277854">
          <w:rPr>
            <w:rStyle w:val="Hyperlink"/>
            <w:rFonts w:ascii="Times New Roman" w:hAnsi="Times New Roman"/>
          </w:rPr>
          <w:t>https://www.brooklynda.org/2017/04/19/midwood-travel-agent-sentenced-to-state-prison-for-stealing-more-than-350000-from-over-25-pakistani-customers/</w:t>
        </w:r>
      </w:hyperlink>
      <w:r w:rsidRPr="00277854">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20C0"/>
    <w:multiLevelType w:val="hybridMultilevel"/>
    <w:tmpl w:val="2936663E"/>
    <w:lvl w:ilvl="0" w:tplc="0472CA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0C2330"/>
    <w:multiLevelType w:val="multilevel"/>
    <w:tmpl w:val="63F89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852B64"/>
    <w:multiLevelType w:val="multilevel"/>
    <w:tmpl w:val="C7E6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9B68F6"/>
    <w:multiLevelType w:val="hybridMultilevel"/>
    <w:tmpl w:val="F6967D0C"/>
    <w:lvl w:ilvl="0" w:tplc="D2024E0C">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351504">
    <w:abstractNumId w:val="1"/>
  </w:num>
  <w:num w:numId="2" w16cid:durableId="127862683">
    <w:abstractNumId w:val="2"/>
  </w:num>
  <w:num w:numId="3" w16cid:durableId="1771661145">
    <w:abstractNumId w:val="0"/>
  </w:num>
  <w:num w:numId="4" w16cid:durableId="379744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BB5"/>
    <w:rsid w:val="00120C19"/>
    <w:rsid w:val="001802C9"/>
    <w:rsid w:val="00264CDF"/>
    <w:rsid w:val="00277854"/>
    <w:rsid w:val="003475CF"/>
    <w:rsid w:val="00377ABB"/>
    <w:rsid w:val="003C52E6"/>
    <w:rsid w:val="00416B40"/>
    <w:rsid w:val="00444CB0"/>
    <w:rsid w:val="00616382"/>
    <w:rsid w:val="006164E5"/>
    <w:rsid w:val="007B54FD"/>
    <w:rsid w:val="00822985"/>
    <w:rsid w:val="008C5AD5"/>
    <w:rsid w:val="00901F8C"/>
    <w:rsid w:val="0090382C"/>
    <w:rsid w:val="00932182"/>
    <w:rsid w:val="00AC1234"/>
    <w:rsid w:val="00BC035E"/>
    <w:rsid w:val="00CA5829"/>
    <w:rsid w:val="00D0000F"/>
    <w:rsid w:val="00D41078"/>
    <w:rsid w:val="00D775CB"/>
    <w:rsid w:val="00DE1BB5"/>
    <w:rsid w:val="00DE3537"/>
    <w:rsid w:val="00DF154E"/>
    <w:rsid w:val="00E06C17"/>
    <w:rsid w:val="00E07D6B"/>
    <w:rsid w:val="00ED18B1"/>
    <w:rsid w:val="00FC5472"/>
    <w:rsid w:val="029BDA16"/>
    <w:rsid w:val="083E7498"/>
    <w:rsid w:val="13453436"/>
    <w:rsid w:val="23F90022"/>
    <w:rsid w:val="2981C701"/>
    <w:rsid w:val="36AEA2FB"/>
    <w:rsid w:val="55829173"/>
    <w:rsid w:val="7C10E9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CAB5"/>
  <w15:chartTrackingRefBased/>
  <w15:docId w15:val="{A0B99A64-8637-4389-A4B9-177E00FE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00F"/>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DE1B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1B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1B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B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B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B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B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B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B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B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1B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1B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B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B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B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B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B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BB5"/>
    <w:rPr>
      <w:rFonts w:eastAsiaTheme="majorEastAsia" w:cstheme="majorBidi"/>
      <w:color w:val="272727" w:themeColor="text1" w:themeTint="D8"/>
    </w:rPr>
  </w:style>
  <w:style w:type="paragraph" w:styleId="Title">
    <w:name w:val="Title"/>
    <w:basedOn w:val="Normal"/>
    <w:next w:val="Normal"/>
    <w:link w:val="TitleChar"/>
    <w:uiPriority w:val="10"/>
    <w:qFormat/>
    <w:rsid w:val="00DE1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B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B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BB5"/>
    <w:pPr>
      <w:spacing w:before="160"/>
      <w:jc w:val="center"/>
    </w:pPr>
    <w:rPr>
      <w:i/>
      <w:iCs/>
      <w:color w:val="404040" w:themeColor="text1" w:themeTint="BF"/>
    </w:rPr>
  </w:style>
  <w:style w:type="character" w:customStyle="1" w:styleId="QuoteChar">
    <w:name w:val="Quote Char"/>
    <w:basedOn w:val="DefaultParagraphFont"/>
    <w:link w:val="Quote"/>
    <w:uiPriority w:val="29"/>
    <w:rsid w:val="00DE1BB5"/>
    <w:rPr>
      <w:i/>
      <w:iCs/>
      <w:color w:val="404040" w:themeColor="text1" w:themeTint="BF"/>
    </w:rPr>
  </w:style>
  <w:style w:type="paragraph" w:styleId="ListParagraph">
    <w:name w:val="List Paragraph"/>
    <w:basedOn w:val="Normal"/>
    <w:uiPriority w:val="34"/>
    <w:qFormat/>
    <w:rsid w:val="00DE1BB5"/>
    <w:pPr>
      <w:ind w:left="720"/>
      <w:contextualSpacing/>
    </w:pPr>
  </w:style>
  <w:style w:type="character" w:styleId="IntenseEmphasis">
    <w:name w:val="Intense Emphasis"/>
    <w:basedOn w:val="DefaultParagraphFont"/>
    <w:uiPriority w:val="21"/>
    <w:qFormat/>
    <w:rsid w:val="00DE1BB5"/>
    <w:rPr>
      <w:i/>
      <w:iCs/>
      <w:color w:val="0F4761" w:themeColor="accent1" w:themeShade="BF"/>
    </w:rPr>
  </w:style>
  <w:style w:type="paragraph" w:styleId="IntenseQuote">
    <w:name w:val="Intense Quote"/>
    <w:basedOn w:val="Normal"/>
    <w:next w:val="Normal"/>
    <w:link w:val="IntenseQuoteChar"/>
    <w:uiPriority w:val="30"/>
    <w:qFormat/>
    <w:rsid w:val="00DE1B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BB5"/>
    <w:rPr>
      <w:i/>
      <w:iCs/>
      <w:color w:val="0F4761" w:themeColor="accent1" w:themeShade="BF"/>
    </w:rPr>
  </w:style>
  <w:style w:type="character" w:styleId="IntenseReference">
    <w:name w:val="Intense Reference"/>
    <w:basedOn w:val="DefaultParagraphFont"/>
    <w:uiPriority w:val="32"/>
    <w:qFormat/>
    <w:rsid w:val="00DE1BB5"/>
    <w:rPr>
      <w:b/>
      <w:bCs/>
      <w:smallCaps/>
      <w:color w:val="0F4761" w:themeColor="accent1" w:themeShade="BF"/>
      <w:spacing w:val="5"/>
    </w:rPr>
  </w:style>
  <w:style w:type="paragraph" w:styleId="NormalWeb">
    <w:name w:val="Normal (Web)"/>
    <w:basedOn w:val="Normal"/>
    <w:uiPriority w:val="99"/>
    <w:semiHidden/>
    <w:unhideWhenUsed/>
    <w:rsid w:val="00377ABB"/>
    <w:pPr>
      <w:spacing w:before="100" w:beforeAutospacing="1" w:after="100" w:afterAutospacing="1" w:line="240" w:lineRule="auto"/>
    </w:pPr>
    <w:rPr>
      <w:rFonts w:ascii="Times New Roman" w:eastAsia="Times New Roman" w:hAnsi="Times New Roman"/>
    </w:rPr>
  </w:style>
  <w:style w:type="character" w:customStyle="1" w:styleId="normaltextrun">
    <w:name w:val="normaltextrun"/>
    <w:basedOn w:val="DefaultParagraphFont"/>
    <w:rsid w:val="00D0000F"/>
  </w:style>
  <w:style w:type="paragraph" w:customStyle="1" w:styleId="paragraph">
    <w:name w:val="paragraph"/>
    <w:basedOn w:val="Normal"/>
    <w:rsid w:val="00D0000F"/>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aliases w:val="FT"/>
    <w:basedOn w:val="Normal"/>
    <w:link w:val="FootnoteTextChar"/>
    <w:uiPriority w:val="99"/>
    <w:unhideWhenUsed/>
    <w:qFormat/>
    <w:rsid w:val="00D0000F"/>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D0000F"/>
    <w:rPr>
      <w:rFonts w:ascii="Calibri" w:eastAsia="Calibri" w:hAnsi="Calibri" w:cs="Times New Roman"/>
      <w:kern w:val="0"/>
      <w:sz w:val="20"/>
      <w:szCs w:val="20"/>
      <w14:ligatures w14:val="none"/>
    </w:rPr>
  </w:style>
  <w:style w:type="character" w:styleId="FootnoteReference">
    <w:name w:val="footnote reference"/>
    <w:basedOn w:val="DefaultParagraphFont"/>
    <w:unhideWhenUsed/>
    <w:qFormat/>
    <w:rsid w:val="00D0000F"/>
    <w:rPr>
      <w:vertAlign w:val="superscript"/>
    </w:rPr>
  </w:style>
  <w:style w:type="character" w:styleId="Hyperlink">
    <w:name w:val="Hyperlink"/>
    <w:basedOn w:val="DefaultParagraphFont"/>
    <w:uiPriority w:val="99"/>
    <w:unhideWhenUsed/>
    <w:rsid w:val="00D0000F"/>
    <w:rPr>
      <w:color w:val="467886" w:themeColor="hyperlink"/>
      <w:u w:val="single"/>
    </w:rPr>
  </w:style>
  <w:style w:type="character" w:styleId="UnresolvedMention">
    <w:name w:val="Unresolved Mention"/>
    <w:basedOn w:val="DefaultParagraphFont"/>
    <w:uiPriority w:val="99"/>
    <w:semiHidden/>
    <w:unhideWhenUsed/>
    <w:rsid w:val="00D41078"/>
    <w:rPr>
      <w:color w:val="605E5C"/>
      <w:shd w:val="clear" w:color="auto" w:fill="E1DFDD"/>
    </w:rPr>
  </w:style>
  <w:style w:type="character" w:styleId="FollowedHyperlink">
    <w:name w:val="FollowedHyperlink"/>
    <w:basedOn w:val="DefaultParagraphFont"/>
    <w:uiPriority w:val="99"/>
    <w:semiHidden/>
    <w:unhideWhenUsed/>
    <w:rsid w:val="00D41078"/>
    <w:rPr>
      <w:color w:val="96607D" w:themeColor="followedHyperlink"/>
      <w:u w:val="single"/>
    </w:rPr>
  </w:style>
  <w:style w:type="paragraph" w:styleId="Footer">
    <w:name w:val="footer"/>
    <w:basedOn w:val="Normal"/>
    <w:link w:val="FooterChar"/>
    <w:uiPriority w:val="99"/>
    <w:unhideWhenUsed/>
    <w:rsid w:val="00903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82C"/>
    <w:rPr>
      <w:rFonts w:ascii="Calibri" w:eastAsia="Calibri" w:hAnsi="Calibri" w:cs="Times New Roman"/>
      <w:kern w:val="0"/>
      <w:sz w:val="22"/>
      <w:szCs w:val="22"/>
      <w14:ligatures w14:val="none"/>
    </w:rPr>
  </w:style>
  <w:style w:type="character" w:styleId="LineNumber">
    <w:name w:val="line number"/>
    <w:basedOn w:val="DefaultParagraphFont"/>
    <w:uiPriority w:val="99"/>
    <w:semiHidden/>
    <w:unhideWhenUsed/>
    <w:rsid w:val="0090382C"/>
  </w:style>
  <w:style w:type="paragraph" w:styleId="Header">
    <w:name w:val="header"/>
    <w:basedOn w:val="Normal"/>
    <w:link w:val="HeaderChar"/>
    <w:uiPriority w:val="99"/>
    <w:unhideWhenUsed/>
    <w:rsid w:val="00903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82C"/>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isna.net/blogs/all-you-need-to-know-about-hajj-2026" TargetMode="External"/><Relationship Id="rId2" Type="http://schemas.openxmlformats.org/officeDocument/2006/relationships/hyperlink" Target="https://www.middleeasteye.net/discover/umrah-islamic-religious-pilgrimage-explained-mecca-saudi-arabia" TargetMode="External"/><Relationship Id="rId1" Type="http://schemas.openxmlformats.org/officeDocument/2006/relationships/hyperlink" Target="https://www.middleeasteye.net/discover/hajj-when-muslim-pilgrimage-past-present-explained" TargetMode="External"/><Relationship Id="rId6" Type="http://schemas.openxmlformats.org/officeDocument/2006/relationships/hyperlink" Target="https://www.brooklynda.org/2017/04/19/midwood-travel-agent-sentenced-to-state-prison-for-stealing-more-than-350000-from-over-25-pakistani-customers/" TargetMode="External"/><Relationship Id="rId5" Type="http://schemas.openxmlformats.org/officeDocument/2006/relationships/hyperlink" Target="https://travel.state.gov/en/international-travel/planning/safety-tips/hajj-umrah-pilgrimage.html" TargetMode="External"/><Relationship Id="rId4" Type="http://schemas.openxmlformats.org/officeDocument/2006/relationships/hyperlink" Target="https://hajj.nusuk.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E94EC-74B5-754D-9F78-0A9BA7252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1053</Words>
  <Characters>6008</Characters>
  <Application>Microsoft Office Word</Application>
  <DocSecurity>0</DocSecurity>
  <Lines>50</Lines>
  <Paragraphs>14</Paragraphs>
  <ScaleCrop>false</ScaleCrop>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Delancey, Thaddea</cp:lastModifiedBy>
  <cp:revision>2</cp:revision>
  <dcterms:created xsi:type="dcterms:W3CDTF">2026-05-19T14:37:00Z</dcterms:created>
  <dcterms:modified xsi:type="dcterms:W3CDTF">2026-05-19T14:37:00Z</dcterms:modified>
</cp:coreProperties>
</file>