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2E52D" w14:textId="3D20FD40" w:rsidR="002B7E65" w:rsidRDefault="002B7E65" w:rsidP="002B7E65">
      <w:pPr>
        <w:ind w:firstLine="0"/>
        <w:jc w:val="center"/>
      </w:pPr>
      <w:r>
        <w:t>Int. No.</w:t>
      </w:r>
      <w:r w:rsidR="004D37BB">
        <w:t xml:space="preserve"> </w:t>
      </w:r>
      <w:r w:rsidR="001B6432">
        <w:t>794</w:t>
      </w:r>
    </w:p>
    <w:p w14:paraId="5CAECB49" w14:textId="77777777" w:rsidR="002B7E65" w:rsidRDefault="002B7E65" w:rsidP="002B7E65">
      <w:pPr>
        <w:ind w:firstLine="0"/>
        <w:jc w:val="center"/>
      </w:pPr>
    </w:p>
    <w:p w14:paraId="401C8880" w14:textId="230D0C36" w:rsidR="002B7E65" w:rsidRDefault="00817E4F" w:rsidP="00817E4F">
      <w:pPr>
        <w:pStyle w:val="BodyText"/>
        <w:spacing w:line="240" w:lineRule="auto"/>
        <w:ind w:firstLine="0"/>
        <w:jc w:val="left"/>
      </w:pPr>
      <w:r w:rsidRPr="00817E4F">
        <w:t>By Council Members Morano, Hanks and Ariola</w:t>
      </w:r>
    </w:p>
    <w:p w14:paraId="0CE6DEA7" w14:textId="77777777" w:rsidR="00817E4F" w:rsidRDefault="00817E4F" w:rsidP="00817E4F">
      <w:pPr>
        <w:pStyle w:val="BodyText"/>
        <w:spacing w:line="240" w:lineRule="auto"/>
        <w:ind w:firstLine="0"/>
        <w:jc w:val="left"/>
      </w:pPr>
    </w:p>
    <w:p w14:paraId="01448347" w14:textId="77777777" w:rsidR="004D37BB" w:rsidRPr="004D37BB" w:rsidRDefault="004D37BB" w:rsidP="002B7E65">
      <w:pPr>
        <w:pStyle w:val="BodyText"/>
        <w:spacing w:line="240" w:lineRule="auto"/>
        <w:ind w:firstLine="0"/>
        <w:rPr>
          <w:vanish/>
        </w:rPr>
      </w:pPr>
      <w:proofErr w:type="gramStart"/>
      <w:r w:rsidRPr="004D37BB">
        <w:rPr>
          <w:vanish/>
        </w:rPr>
        <w:t>..</w:t>
      </w:r>
      <w:proofErr w:type="gramEnd"/>
      <w:r w:rsidRPr="004D37BB">
        <w:rPr>
          <w:vanish/>
        </w:rPr>
        <w:t>Title</w:t>
      </w:r>
    </w:p>
    <w:p w14:paraId="60BAC7D2" w14:textId="42128738" w:rsidR="002B7E65" w:rsidRDefault="004D37BB" w:rsidP="002B7E65">
      <w:pPr>
        <w:pStyle w:val="BodyText"/>
        <w:spacing w:line="240" w:lineRule="auto"/>
        <w:ind w:firstLine="0"/>
      </w:pPr>
      <w:r>
        <w:t>A Local Law t</w:t>
      </w:r>
      <w:r w:rsidR="002B7E65">
        <w:t xml:space="preserve">o amend the New York city fire code, in relation to remote monitoring and independent inspections of </w:t>
      </w:r>
      <w:r w:rsidR="00123260">
        <w:t xml:space="preserve">certain </w:t>
      </w:r>
      <w:r w:rsidR="002B7E65">
        <w:t>energy storage systems</w:t>
      </w:r>
    </w:p>
    <w:p w14:paraId="5DDABCE7" w14:textId="3036C649" w:rsidR="004D37BB" w:rsidRPr="004D37BB" w:rsidRDefault="004D37BB" w:rsidP="002B7E65">
      <w:pPr>
        <w:pStyle w:val="BodyText"/>
        <w:spacing w:line="240" w:lineRule="auto"/>
        <w:ind w:firstLine="0"/>
        <w:rPr>
          <w:vanish/>
        </w:rPr>
      </w:pPr>
      <w:proofErr w:type="gramStart"/>
      <w:r w:rsidRPr="004D37BB">
        <w:rPr>
          <w:vanish/>
        </w:rPr>
        <w:t>..</w:t>
      </w:r>
      <w:proofErr w:type="gramEnd"/>
      <w:r w:rsidRPr="004D37BB">
        <w:rPr>
          <w:vanish/>
        </w:rPr>
        <w:t>Body</w:t>
      </w:r>
    </w:p>
    <w:p w14:paraId="7890B241" w14:textId="77777777" w:rsidR="002B7E65" w:rsidRDefault="002B7E65" w:rsidP="002B7E65">
      <w:pPr>
        <w:pStyle w:val="BodyText"/>
        <w:spacing w:line="240" w:lineRule="auto"/>
        <w:ind w:firstLine="0"/>
        <w:rPr>
          <w:u w:val="single"/>
        </w:rPr>
      </w:pPr>
    </w:p>
    <w:p w14:paraId="62136830" w14:textId="77777777" w:rsidR="002B7E65" w:rsidRDefault="002B7E65" w:rsidP="002B7E65">
      <w:pPr>
        <w:ind w:firstLine="0"/>
        <w:jc w:val="both"/>
      </w:pPr>
      <w:r>
        <w:rPr>
          <w:u w:val="single"/>
        </w:rPr>
        <w:t>Be it enacted by the Council as follows</w:t>
      </w:r>
      <w:r w:rsidRPr="005B5DE4">
        <w:rPr>
          <w:u w:val="single"/>
        </w:rPr>
        <w:t>:</w:t>
      </w:r>
    </w:p>
    <w:p w14:paraId="1D90EDF4" w14:textId="77777777" w:rsidR="002B7E65" w:rsidRDefault="002B7E65" w:rsidP="002B7E65">
      <w:pPr>
        <w:jc w:val="both"/>
      </w:pPr>
    </w:p>
    <w:p w14:paraId="5C056E6C" w14:textId="77777777" w:rsidR="002B7E65" w:rsidRDefault="002B7E65" w:rsidP="002B7E65">
      <w:pPr>
        <w:spacing w:line="480" w:lineRule="auto"/>
        <w:jc w:val="both"/>
        <w:sectPr w:rsidR="002B7E65" w:rsidSect="002B7E65">
          <w:footerReference w:type="default" r:id="rId6"/>
          <w:footerReference w:type="first" r:id="rId7"/>
          <w:pgSz w:w="12240" w:h="15840"/>
          <w:pgMar w:top="1440" w:right="1440" w:bottom="1440" w:left="1440" w:header="720" w:footer="720" w:gutter="0"/>
          <w:cols w:space="720"/>
          <w:docGrid w:linePitch="360"/>
        </w:sectPr>
      </w:pPr>
    </w:p>
    <w:p w14:paraId="576A1BB2" w14:textId="2279B875" w:rsidR="002B7E65" w:rsidRDefault="002B7E65" w:rsidP="002B7E65">
      <w:pPr>
        <w:spacing w:line="480" w:lineRule="auto"/>
        <w:jc w:val="both"/>
      </w:pPr>
      <w:r>
        <w:t>Section 1. Section FC 608.11.1 of the New York city fire code</w:t>
      </w:r>
      <w:r w:rsidR="00D34D8F">
        <w:t xml:space="preserve">, as added by local law number 47 for the year 2022, </w:t>
      </w:r>
      <w:r>
        <w:t>is amended to read as follows:</w:t>
      </w:r>
    </w:p>
    <w:p w14:paraId="1CB55C2D" w14:textId="1EEDE82C" w:rsidR="002B7E65" w:rsidRDefault="002B7E65" w:rsidP="002B7E65">
      <w:pPr>
        <w:ind w:firstLine="0"/>
        <w:jc w:val="both"/>
        <w:rPr>
          <w:b/>
          <w:bCs/>
          <w:u w:val="single"/>
        </w:rPr>
      </w:pPr>
      <w:r w:rsidRPr="00A41BC5">
        <w:rPr>
          <w:b/>
          <w:bCs/>
          <w:u w:val="single"/>
        </w:rPr>
        <w:t>§ 608.1</w:t>
      </w:r>
      <w:r>
        <w:rPr>
          <w:b/>
          <w:bCs/>
          <w:u w:val="single"/>
        </w:rPr>
        <w:t>1.1.</w:t>
      </w:r>
      <w:r w:rsidRPr="00A41BC5">
        <w:rPr>
          <w:b/>
          <w:bCs/>
          <w:u w:val="single"/>
        </w:rPr>
        <w:t xml:space="preserve"> </w:t>
      </w:r>
      <w:r>
        <w:rPr>
          <w:b/>
          <w:bCs/>
          <w:u w:val="single"/>
        </w:rPr>
        <w:t>Remote monitoring of energy storage management system and reporting.</w:t>
      </w:r>
    </w:p>
    <w:p w14:paraId="749DDC06" w14:textId="77777777" w:rsidR="002B7E65" w:rsidRPr="00A41BC5" w:rsidRDefault="002B7E65" w:rsidP="002B7E65">
      <w:pPr>
        <w:ind w:firstLine="0"/>
        <w:jc w:val="both"/>
        <w:rPr>
          <w:b/>
          <w:bCs/>
          <w:u w:val="single"/>
        </w:rPr>
      </w:pPr>
    </w:p>
    <w:p w14:paraId="670EBC6D" w14:textId="599AAD23" w:rsidR="002B7E65" w:rsidRPr="00AF06A9" w:rsidRDefault="002B7E65" w:rsidP="002B7E65">
      <w:pPr>
        <w:ind w:firstLine="0"/>
        <w:jc w:val="both"/>
        <w:rPr>
          <w:u w:val="single"/>
        </w:rPr>
      </w:pPr>
      <w:r w:rsidRPr="00AF06A9">
        <w:t>Except for telecommunications equipment subject to the exception set forth in FC608.9, the owner of a stationary energy storage system shall arrange for data transmissions from the energy storage system’s energy storage management system to be continuously monitored (on a 24/7 basis) by a remote monitoring facility staffed by trained and knowledgeable persons retained by the manufacturer or installer of the energy storage system.</w:t>
      </w:r>
      <w:r>
        <w:t xml:space="preserve"> The remote monitoring facility shall, without delay, make all necessary notifications, as required by the rules and the emergency management plan, including notifications to the department, the certificate of fitness holder and the subject matter expert, in the event a stationary energy storage system installed in New York City exceeds or appears likely to exceed thresholds at which fire, explosion or other serious adverse consequences may result. </w:t>
      </w:r>
      <w:r>
        <w:rPr>
          <w:u w:val="single"/>
        </w:rPr>
        <w:t>The owner of</w:t>
      </w:r>
      <w:r w:rsidR="009F6702">
        <w:rPr>
          <w:u w:val="single"/>
        </w:rPr>
        <w:t xml:space="preserve"> a</w:t>
      </w:r>
      <w:r w:rsidR="00A801F0">
        <w:rPr>
          <w:u w:val="single"/>
        </w:rPr>
        <w:t xml:space="preserve">n </w:t>
      </w:r>
      <w:r w:rsidR="00692873">
        <w:rPr>
          <w:u w:val="single"/>
        </w:rPr>
        <w:t xml:space="preserve">outdoor </w:t>
      </w:r>
      <w:r>
        <w:rPr>
          <w:u w:val="single"/>
        </w:rPr>
        <w:t>system</w:t>
      </w:r>
      <w:r w:rsidR="00A801F0">
        <w:rPr>
          <w:u w:val="single"/>
        </w:rPr>
        <w:t xml:space="preserve"> with an aggregate rated energy capacity of greater than 500 kWh</w:t>
      </w:r>
      <w:r>
        <w:rPr>
          <w:u w:val="single"/>
        </w:rPr>
        <w:t xml:space="preserve"> shall also arrange for </w:t>
      </w:r>
      <w:r w:rsidRPr="00AF06A9">
        <w:rPr>
          <w:u w:val="single"/>
        </w:rPr>
        <w:t xml:space="preserve">data transmissions from the </w:t>
      </w:r>
      <w:r w:rsidR="00A42C72">
        <w:rPr>
          <w:u w:val="single"/>
        </w:rPr>
        <w:t>outdoor</w:t>
      </w:r>
      <w:r w:rsidRPr="00AF06A9">
        <w:rPr>
          <w:u w:val="single"/>
        </w:rPr>
        <w:t xml:space="preserve"> system’s energy storage management system to be shared with the department on a live, continuous basis.</w:t>
      </w:r>
    </w:p>
    <w:p w14:paraId="3B5F9151" w14:textId="77777777" w:rsidR="002B7E65" w:rsidRPr="00AF06A9" w:rsidRDefault="002B7E65" w:rsidP="002B7E65">
      <w:pPr>
        <w:ind w:firstLine="0"/>
        <w:jc w:val="both"/>
        <w:rPr>
          <w:u w:val="single"/>
        </w:rPr>
      </w:pPr>
    </w:p>
    <w:p w14:paraId="4496A6DB" w14:textId="7AC9122A" w:rsidR="002B7E65" w:rsidRDefault="002B7E65" w:rsidP="002B7E65">
      <w:pPr>
        <w:spacing w:line="480" w:lineRule="auto"/>
        <w:jc w:val="both"/>
      </w:pPr>
      <w:r>
        <w:t>§ 2. Section FC 608.11.4 of the New York city fire code</w:t>
      </w:r>
      <w:r w:rsidR="00D34D8F">
        <w:t>, as added by local law number 47 for the year 2022,</w:t>
      </w:r>
      <w:r>
        <w:t xml:space="preserve"> is amended to read as follows:</w:t>
      </w:r>
    </w:p>
    <w:p w14:paraId="02CEEFE4" w14:textId="7B22528F" w:rsidR="002B7E65" w:rsidRPr="00A41BC5" w:rsidRDefault="002B7E65" w:rsidP="002B7E65">
      <w:pPr>
        <w:ind w:firstLine="0"/>
        <w:jc w:val="both"/>
        <w:rPr>
          <w:b/>
          <w:bCs/>
          <w:u w:val="single"/>
        </w:rPr>
      </w:pPr>
      <w:r w:rsidRPr="00A41BC5">
        <w:rPr>
          <w:b/>
          <w:bCs/>
          <w:u w:val="single"/>
        </w:rPr>
        <w:t>§ 608.1</w:t>
      </w:r>
      <w:r>
        <w:rPr>
          <w:b/>
          <w:bCs/>
          <w:u w:val="single"/>
        </w:rPr>
        <w:t>1.4.</w:t>
      </w:r>
      <w:r w:rsidRPr="00A41BC5">
        <w:rPr>
          <w:b/>
          <w:bCs/>
          <w:u w:val="single"/>
        </w:rPr>
        <w:t xml:space="preserve"> </w:t>
      </w:r>
      <w:r>
        <w:rPr>
          <w:b/>
          <w:bCs/>
          <w:u w:val="single"/>
        </w:rPr>
        <w:t>Maintenance</w:t>
      </w:r>
      <w:r w:rsidRPr="00A41BC5">
        <w:rPr>
          <w:b/>
          <w:bCs/>
          <w:u w:val="single"/>
        </w:rPr>
        <w:t>.</w:t>
      </w:r>
    </w:p>
    <w:p w14:paraId="57D59FFF" w14:textId="77777777" w:rsidR="002B7E65" w:rsidRDefault="002B7E65" w:rsidP="002B7E65">
      <w:pPr>
        <w:ind w:firstLine="0"/>
        <w:jc w:val="both"/>
        <w:rPr>
          <w:b/>
          <w:bCs/>
        </w:rPr>
      </w:pPr>
    </w:p>
    <w:p w14:paraId="379D5728" w14:textId="07C44C25" w:rsidR="00042C09" w:rsidRDefault="002B7E65" w:rsidP="002B7E65">
      <w:pPr>
        <w:ind w:firstLine="0"/>
        <w:jc w:val="both"/>
        <w:rPr>
          <w:u w:val="single"/>
        </w:rPr>
      </w:pPr>
      <w:r w:rsidRPr="002B7E65">
        <w:t>The owner</w:t>
      </w:r>
      <w:r>
        <w:t xml:space="preserve"> shall ensure that the stationary energy storage systems are periodically inspected, tested, serviced and otherwise maintained in accordance with manufacturer’s specifications and the requirements of this section by a person trained and knowledgeable in the specific system. The department </w:t>
      </w:r>
      <w:proofErr w:type="gramStart"/>
      <w:r w:rsidR="006B4B9B">
        <w:t>[</w:t>
      </w:r>
      <w:r>
        <w:t>may</w:t>
      </w:r>
      <w:r w:rsidR="006B4B9B">
        <w:t>]</w:t>
      </w:r>
      <w:r w:rsidR="00042C09">
        <w:t xml:space="preserve"> </w:t>
      </w:r>
      <w:r w:rsidR="006B4B9B">
        <w:rPr>
          <w:u w:val="single"/>
        </w:rPr>
        <w:t>shall</w:t>
      </w:r>
      <w:proofErr w:type="gramEnd"/>
      <w:r>
        <w:t xml:space="preserve"> prescribe by rule stationary energy storage system periodic inspection requirements.</w:t>
      </w:r>
      <w:r w:rsidR="00A4741C">
        <w:t xml:space="preserve"> </w:t>
      </w:r>
      <w:r w:rsidR="00042C09">
        <w:rPr>
          <w:u w:val="single"/>
        </w:rPr>
        <w:t>S</w:t>
      </w:r>
      <w:r w:rsidR="00A4741C">
        <w:rPr>
          <w:u w:val="single"/>
        </w:rPr>
        <w:t>uch rules shall</w:t>
      </w:r>
      <w:r w:rsidR="00042C09">
        <w:rPr>
          <w:u w:val="single"/>
        </w:rPr>
        <w:t>, at a minimum,</w:t>
      </w:r>
      <w:r w:rsidR="00A4741C">
        <w:rPr>
          <w:u w:val="single"/>
        </w:rPr>
        <w:t xml:space="preserve"> require </w:t>
      </w:r>
      <w:r w:rsidR="00042C09">
        <w:rPr>
          <w:u w:val="single"/>
        </w:rPr>
        <w:t xml:space="preserve">the following for </w:t>
      </w:r>
      <w:r w:rsidR="006B4B9B">
        <w:rPr>
          <w:u w:val="single"/>
        </w:rPr>
        <w:t>every</w:t>
      </w:r>
      <w:r w:rsidR="00A4741C">
        <w:rPr>
          <w:u w:val="single"/>
        </w:rPr>
        <w:t xml:space="preserve"> outdoor system </w:t>
      </w:r>
      <w:r w:rsidR="00A801F0">
        <w:rPr>
          <w:u w:val="single"/>
        </w:rPr>
        <w:t>with an aggregate rated energy capacity of greater than 500 kWh</w:t>
      </w:r>
      <w:r w:rsidR="00042C09">
        <w:rPr>
          <w:u w:val="single"/>
        </w:rPr>
        <w:t>:</w:t>
      </w:r>
    </w:p>
    <w:p w14:paraId="3B3B0C6C" w14:textId="77777777" w:rsidR="00DE37F8" w:rsidRDefault="00DE37F8" w:rsidP="002B7E65">
      <w:pPr>
        <w:ind w:firstLine="0"/>
        <w:jc w:val="both"/>
        <w:rPr>
          <w:u w:val="single"/>
        </w:rPr>
      </w:pPr>
    </w:p>
    <w:p w14:paraId="3F928724" w14:textId="3F8E77AE" w:rsidR="00172D6B" w:rsidRDefault="00042C09" w:rsidP="001A19B0">
      <w:pPr>
        <w:ind w:left="540" w:hanging="180"/>
        <w:jc w:val="both"/>
        <w:rPr>
          <w:u w:val="single"/>
        </w:rPr>
      </w:pPr>
      <w:r>
        <w:rPr>
          <w:u w:val="single"/>
        </w:rPr>
        <w:t>1.</w:t>
      </w:r>
      <w:r w:rsidR="00A801F0">
        <w:rPr>
          <w:u w:val="single"/>
        </w:rPr>
        <w:t xml:space="preserve"> </w:t>
      </w:r>
      <w:r>
        <w:rPr>
          <w:u w:val="single"/>
        </w:rPr>
        <w:t>A</w:t>
      </w:r>
      <w:r w:rsidR="00A82D51">
        <w:rPr>
          <w:u w:val="single"/>
        </w:rPr>
        <w:t>nnual</w:t>
      </w:r>
      <w:r>
        <w:rPr>
          <w:u w:val="single"/>
        </w:rPr>
        <w:t xml:space="preserve"> inspection</w:t>
      </w:r>
      <w:r w:rsidR="00A82D51">
        <w:rPr>
          <w:u w:val="single"/>
        </w:rPr>
        <w:t xml:space="preserve"> </w:t>
      </w:r>
      <w:r w:rsidR="00A4741C">
        <w:rPr>
          <w:u w:val="single"/>
        </w:rPr>
        <w:t xml:space="preserve">by an inspector </w:t>
      </w:r>
      <w:r w:rsidR="006B4B9B">
        <w:rPr>
          <w:u w:val="single"/>
        </w:rPr>
        <w:t xml:space="preserve">who is </w:t>
      </w:r>
      <w:r w:rsidR="00A4741C">
        <w:rPr>
          <w:u w:val="single"/>
        </w:rPr>
        <w:t xml:space="preserve">not employed by </w:t>
      </w:r>
      <w:r w:rsidR="0097155A">
        <w:rPr>
          <w:u w:val="single"/>
        </w:rPr>
        <w:t xml:space="preserve">or affiliated with </w:t>
      </w:r>
      <w:r w:rsidR="00A4741C">
        <w:rPr>
          <w:u w:val="single"/>
        </w:rPr>
        <w:t xml:space="preserve">the owner, operator, designer, or installer of </w:t>
      </w:r>
      <w:r>
        <w:rPr>
          <w:u w:val="single"/>
        </w:rPr>
        <w:t>the</w:t>
      </w:r>
      <w:r w:rsidR="00A4741C">
        <w:rPr>
          <w:u w:val="single"/>
        </w:rPr>
        <w:t xml:space="preserve"> </w:t>
      </w:r>
      <w:r w:rsidR="00BF2E8F">
        <w:rPr>
          <w:u w:val="single"/>
        </w:rPr>
        <w:t>outdoor</w:t>
      </w:r>
      <w:r w:rsidR="00A4741C">
        <w:rPr>
          <w:u w:val="single"/>
        </w:rPr>
        <w:t xml:space="preserve"> system</w:t>
      </w:r>
      <w:r w:rsidR="0024463C">
        <w:rPr>
          <w:u w:val="single"/>
        </w:rPr>
        <w:t xml:space="preserve"> and who possesses qualifications established by the department</w:t>
      </w:r>
      <w:r>
        <w:rPr>
          <w:u w:val="single"/>
        </w:rPr>
        <w:t>;</w:t>
      </w:r>
      <w:r w:rsidR="0024463C">
        <w:rPr>
          <w:u w:val="single"/>
        </w:rPr>
        <w:t xml:space="preserve"> and</w:t>
      </w:r>
    </w:p>
    <w:p w14:paraId="55835C34" w14:textId="77777777" w:rsidR="00DE37F8" w:rsidRDefault="00DE37F8" w:rsidP="003C7E3C">
      <w:pPr>
        <w:ind w:firstLine="0"/>
        <w:jc w:val="both"/>
        <w:rPr>
          <w:u w:val="single"/>
        </w:rPr>
      </w:pPr>
    </w:p>
    <w:p w14:paraId="3967CCE3" w14:textId="5F0706D9" w:rsidR="002B7E65" w:rsidRPr="00A4741C" w:rsidRDefault="0024463C" w:rsidP="001A19B0">
      <w:pPr>
        <w:ind w:left="540" w:hanging="180"/>
        <w:jc w:val="both"/>
        <w:rPr>
          <w:u w:val="single"/>
        </w:rPr>
      </w:pPr>
      <w:r>
        <w:rPr>
          <w:u w:val="single"/>
        </w:rPr>
        <w:t>2</w:t>
      </w:r>
      <w:r w:rsidR="00042C09">
        <w:rPr>
          <w:u w:val="single"/>
        </w:rPr>
        <w:t xml:space="preserve">. </w:t>
      </w:r>
      <w:r w:rsidR="00A4741C">
        <w:rPr>
          <w:u w:val="single"/>
        </w:rPr>
        <w:t>T</w:t>
      </w:r>
      <w:r w:rsidR="00042C09">
        <w:rPr>
          <w:u w:val="single"/>
        </w:rPr>
        <w:t>hat t</w:t>
      </w:r>
      <w:r w:rsidR="00A4741C">
        <w:rPr>
          <w:u w:val="single"/>
        </w:rPr>
        <w:t xml:space="preserve">he results of </w:t>
      </w:r>
      <w:r w:rsidR="00042C09">
        <w:rPr>
          <w:u w:val="single"/>
        </w:rPr>
        <w:t xml:space="preserve">each </w:t>
      </w:r>
      <w:r w:rsidR="001E422C">
        <w:rPr>
          <w:u w:val="single"/>
        </w:rPr>
        <w:t xml:space="preserve">such </w:t>
      </w:r>
      <w:r w:rsidR="00042C09">
        <w:rPr>
          <w:u w:val="single"/>
        </w:rPr>
        <w:t>annual</w:t>
      </w:r>
      <w:r w:rsidR="00A4741C">
        <w:rPr>
          <w:u w:val="single"/>
        </w:rPr>
        <w:t xml:space="preserve"> inspection be submitted to the department, the </w:t>
      </w:r>
      <w:r w:rsidR="00843046">
        <w:rPr>
          <w:u w:val="single"/>
        </w:rPr>
        <w:t>D</w:t>
      </w:r>
      <w:r w:rsidR="00A4741C">
        <w:rPr>
          <w:u w:val="single"/>
        </w:rPr>
        <w:t xml:space="preserve">epartment of </w:t>
      </w:r>
      <w:r w:rsidR="00843046">
        <w:rPr>
          <w:u w:val="single"/>
        </w:rPr>
        <w:t>B</w:t>
      </w:r>
      <w:r w:rsidR="00A4741C">
        <w:rPr>
          <w:u w:val="single"/>
        </w:rPr>
        <w:t xml:space="preserve">uildings, and the </w:t>
      </w:r>
      <w:r w:rsidR="00843046">
        <w:rPr>
          <w:u w:val="single"/>
        </w:rPr>
        <w:t>D</w:t>
      </w:r>
      <w:r w:rsidR="00A4741C">
        <w:rPr>
          <w:u w:val="single"/>
        </w:rPr>
        <w:t xml:space="preserve">epartment of </w:t>
      </w:r>
      <w:r w:rsidR="00843046">
        <w:rPr>
          <w:u w:val="single"/>
        </w:rPr>
        <w:t>E</w:t>
      </w:r>
      <w:r w:rsidR="00A4741C">
        <w:rPr>
          <w:u w:val="single"/>
        </w:rPr>
        <w:t xml:space="preserve">nvironmental </w:t>
      </w:r>
      <w:r w:rsidR="00843046">
        <w:rPr>
          <w:u w:val="single"/>
        </w:rPr>
        <w:t>P</w:t>
      </w:r>
      <w:r w:rsidR="00A4741C">
        <w:rPr>
          <w:u w:val="single"/>
        </w:rPr>
        <w:t>rotection and made publicly available on the department’s website.</w:t>
      </w:r>
    </w:p>
    <w:p w14:paraId="5E2BE360" w14:textId="77777777" w:rsidR="002B7E65" w:rsidRPr="00497233" w:rsidRDefault="002B7E65" w:rsidP="003C7E3C">
      <w:pPr>
        <w:spacing w:line="480" w:lineRule="auto"/>
        <w:ind w:firstLine="0"/>
        <w:jc w:val="both"/>
        <w:rPr>
          <w:u w:val="single"/>
        </w:rPr>
      </w:pPr>
    </w:p>
    <w:p w14:paraId="54BEBB95" w14:textId="4D6F8FD5" w:rsidR="002B7E65" w:rsidRPr="00AF06A9" w:rsidRDefault="002B7E65" w:rsidP="002B7E65">
      <w:pPr>
        <w:spacing w:line="480" w:lineRule="auto"/>
        <w:jc w:val="both"/>
        <w:rPr>
          <w:u w:val="single"/>
        </w:rPr>
        <w:sectPr w:rsidR="002B7E65" w:rsidRPr="00AF06A9" w:rsidSect="002B7E65">
          <w:type w:val="continuous"/>
          <w:pgSz w:w="12240" w:h="15840"/>
          <w:pgMar w:top="1440" w:right="1440" w:bottom="1440" w:left="1440" w:header="720" w:footer="720" w:gutter="0"/>
          <w:lnNumType w:countBy="1"/>
          <w:cols w:space="720"/>
          <w:titlePg/>
          <w:docGrid w:linePitch="360"/>
        </w:sectPr>
      </w:pPr>
      <w:r>
        <w:t xml:space="preserve">§ 3. This local law </w:t>
      </w:r>
      <w:proofErr w:type="gramStart"/>
      <w:r>
        <w:t>takes effect</w:t>
      </w:r>
      <w:proofErr w:type="gramEnd"/>
      <w:r>
        <w:t xml:space="preserve"> </w:t>
      </w:r>
      <w:r w:rsidR="003C7E3C">
        <w:t>180 days after it becomes law</w:t>
      </w:r>
      <w:r>
        <w:t>.</w:t>
      </w:r>
    </w:p>
    <w:p w14:paraId="342F1793" w14:textId="77777777" w:rsidR="002B7E65" w:rsidRDefault="002B7E65" w:rsidP="002B7E65">
      <w:pPr>
        <w:ind w:firstLine="0"/>
        <w:jc w:val="both"/>
        <w:rPr>
          <w:sz w:val="18"/>
          <w:szCs w:val="18"/>
        </w:rPr>
      </w:pPr>
    </w:p>
    <w:p w14:paraId="0DA83115" w14:textId="77777777" w:rsidR="002B7E65" w:rsidRDefault="002B7E65" w:rsidP="002B7E65">
      <w:pPr>
        <w:ind w:firstLine="0"/>
        <w:jc w:val="both"/>
        <w:rPr>
          <w:sz w:val="18"/>
          <w:szCs w:val="18"/>
        </w:rPr>
      </w:pPr>
      <w:r>
        <w:rPr>
          <w:sz w:val="18"/>
          <w:szCs w:val="18"/>
        </w:rPr>
        <w:t>EH</w:t>
      </w:r>
    </w:p>
    <w:p w14:paraId="086F9B78" w14:textId="77777777" w:rsidR="002B7E65" w:rsidRDefault="002B7E65" w:rsidP="002B7E65">
      <w:pPr>
        <w:ind w:firstLine="0"/>
        <w:jc w:val="both"/>
        <w:rPr>
          <w:sz w:val="18"/>
          <w:szCs w:val="18"/>
        </w:rPr>
      </w:pPr>
      <w:r>
        <w:rPr>
          <w:sz w:val="18"/>
          <w:szCs w:val="18"/>
        </w:rPr>
        <w:t>LS #20298</w:t>
      </w:r>
    </w:p>
    <w:p w14:paraId="3CABFDD8" w14:textId="3D4B7D61" w:rsidR="002B7E65" w:rsidRPr="00A56821" w:rsidRDefault="00A82D51" w:rsidP="002B7E65">
      <w:pPr>
        <w:ind w:firstLine="0"/>
        <w:rPr>
          <w:sz w:val="18"/>
          <w:szCs w:val="18"/>
        </w:rPr>
      </w:pPr>
      <w:r>
        <w:rPr>
          <w:sz w:val="18"/>
          <w:szCs w:val="18"/>
        </w:rPr>
        <w:t>3/1</w:t>
      </w:r>
      <w:r w:rsidR="003C7E3C">
        <w:rPr>
          <w:sz w:val="18"/>
          <w:szCs w:val="18"/>
        </w:rPr>
        <w:t>7</w:t>
      </w:r>
      <w:r w:rsidR="002B7E65">
        <w:rPr>
          <w:sz w:val="18"/>
          <w:szCs w:val="18"/>
        </w:rPr>
        <w:t xml:space="preserve">/2026 </w:t>
      </w:r>
      <w:r w:rsidR="00704738">
        <w:rPr>
          <w:sz w:val="18"/>
          <w:szCs w:val="18"/>
        </w:rPr>
        <w:t>1</w:t>
      </w:r>
      <w:r w:rsidR="003C7E3C">
        <w:rPr>
          <w:sz w:val="18"/>
          <w:szCs w:val="18"/>
        </w:rPr>
        <w:t>0:00</w:t>
      </w:r>
      <w:r w:rsidR="000B52B5">
        <w:rPr>
          <w:sz w:val="18"/>
          <w:szCs w:val="18"/>
        </w:rPr>
        <w:t xml:space="preserve"> A</w:t>
      </w:r>
      <w:r w:rsidR="00704738">
        <w:rPr>
          <w:sz w:val="18"/>
          <w:szCs w:val="18"/>
        </w:rPr>
        <w:t>M</w:t>
      </w:r>
    </w:p>
    <w:p w14:paraId="2D362A9A" w14:textId="77777777" w:rsidR="002B7E65" w:rsidRDefault="002B7E65" w:rsidP="002B7E65"/>
    <w:p w14:paraId="120D1556" w14:textId="77777777" w:rsidR="002B7E65" w:rsidRDefault="002B7E65" w:rsidP="002B7E65"/>
    <w:p w14:paraId="6B9C16CE" w14:textId="77777777" w:rsidR="009264F1" w:rsidRDefault="009264F1"/>
    <w:sectPr w:rsidR="009264F1" w:rsidSect="002B7E6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C5501" w14:textId="77777777" w:rsidR="00D749F4" w:rsidRDefault="00D749F4">
      <w:r>
        <w:separator/>
      </w:r>
    </w:p>
  </w:endnote>
  <w:endnote w:type="continuationSeparator" w:id="0">
    <w:p w14:paraId="0CD7535C" w14:textId="77777777" w:rsidR="00D749F4" w:rsidRDefault="00D7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AF85159" w14:textId="77777777" w:rsidR="002B7E65" w:rsidRDefault="002B7E6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3557349" w14:textId="77777777" w:rsidR="002B7E65" w:rsidRDefault="002B7E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D29378A" w14:textId="77777777" w:rsidR="002B7E65" w:rsidRDefault="002B7E6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448C1C" w14:textId="77777777" w:rsidR="002B7E65" w:rsidRDefault="002B7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63E11" w14:textId="77777777" w:rsidR="00D749F4" w:rsidRDefault="00D749F4">
      <w:r>
        <w:separator/>
      </w:r>
    </w:p>
  </w:footnote>
  <w:footnote w:type="continuationSeparator" w:id="0">
    <w:p w14:paraId="61263187" w14:textId="77777777" w:rsidR="00D749F4" w:rsidRDefault="00D749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65"/>
    <w:rsid w:val="00042C09"/>
    <w:rsid w:val="000B52B5"/>
    <w:rsid w:val="00105E60"/>
    <w:rsid w:val="00123260"/>
    <w:rsid w:val="00125A54"/>
    <w:rsid w:val="00142E91"/>
    <w:rsid w:val="00172D6B"/>
    <w:rsid w:val="001A19B0"/>
    <w:rsid w:val="001B6432"/>
    <w:rsid w:val="001E422C"/>
    <w:rsid w:val="002229F6"/>
    <w:rsid w:val="0024463C"/>
    <w:rsid w:val="002B7E65"/>
    <w:rsid w:val="0038564B"/>
    <w:rsid w:val="00395013"/>
    <w:rsid w:val="003C7E3C"/>
    <w:rsid w:val="003F3363"/>
    <w:rsid w:val="00414D8E"/>
    <w:rsid w:val="004713D0"/>
    <w:rsid w:val="004D37BB"/>
    <w:rsid w:val="004F4A32"/>
    <w:rsid w:val="005A76D6"/>
    <w:rsid w:val="00665FD6"/>
    <w:rsid w:val="0067731B"/>
    <w:rsid w:val="00692873"/>
    <w:rsid w:val="006B4B9B"/>
    <w:rsid w:val="006D4C20"/>
    <w:rsid w:val="00704738"/>
    <w:rsid w:val="0073695C"/>
    <w:rsid w:val="0076231A"/>
    <w:rsid w:val="00817E4F"/>
    <w:rsid w:val="00843046"/>
    <w:rsid w:val="008A2CB2"/>
    <w:rsid w:val="008E58A2"/>
    <w:rsid w:val="009264F1"/>
    <w:rsid w:val="0097155A"/>
    <w:rsid w:val="009D1508"/>
    <w:rsid w:val="009F6702"/>
    <w:rsid w:val="00A008E8"/>
    <w:rsid w:val="00A42C72"/>
    <w:rsid w:val="00A4741C"/>
    <w:rsid w:val="00A801F0"/>
    <w:rsid w:val="00A82D51"/>
    <w:rsid w:val="00AD1F14"/>
    <w:rsid w:val="00B4226A"/>
    <w:rsid w:val="00BF2E8F"/>
    <w:rsid w:val="00BF61BD"/>
    <w:rsid w:val="00C25B4A"/>
    <w:rsid w:val="00C34B27"/>
    <w:rsid w:val="00D34D8F"/>
    <w:rsid w:val="00D445C7"/>
    <w:rsid w:val="00D749F4"/>
    <w:rsid w:val="00D851F7"/>
    <w:rsid w:val="00DA00EB"/>
    <w:rsid w:val="00DE37F8"/>
    <w:rsid w:val="00E57093"/>
    <w:rsid w:val="00F702DD"/>
    <w:rsid w:val="00F8780D"/>
    <w:rsid w:val="00F91768"/>
    <w:rsid w:val="00FB6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F31CB"/>
  <w15:chartTrackingRefBased/>
  <w15:docId w15:val="{3388B3FB-691C-40C9-895B-88B549F4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E65"/>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B7E65"/>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B7E65"/>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B7E65"/>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B7E65"/>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B7E65"/>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B7E65"/>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B7E65"/>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B7E65"/>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B7E65"/>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7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7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7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7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7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7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7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7E65"/>
    <w:rPr>
      <w:rFonts w:eastAsiaTheme="majorEastAsia" w:cstheme="majorBidi"/>
      <w:color w:val="272727" w:themeColor="text1" w:themeTint="D8"/>
    </w:rPr>
  </w:style>
  <w:style w:type="paragraph" w:styleId="Title">
    <w:name w:val="Title"/>
    <w:basedOn w:val="Normal"/>
    <w:next w:val="Normal"/>
    <w:link w:val="TitleChar"/>
    <w:uiPriority w:val="10"/>
    <w:qFormat/>
    <w:rsid w:val="002B7E65"/>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B7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7E65"/>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B7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E65"/>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B7E65"/>
    <w:rPr>
      <w:i/>
      <w:iCs/>
      <w:color w:val="404040" w:themeColor="text1" w:themeTint="BF"/>
    </w:rPr>
  </w:style>
  <w:style w:type="paragraph" w:styleId="ListParagraph">
    <w:name w:val="List Paragraph"/>
    <w:basedOn w:val="Normal"/>
    <w:uiPriority w:val="34"/>
    <w:qFormat/>
    <w:rsid w:val="002B7E65"/>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B7E65"/>
    <w:rPr>
      <w:i/>
      <w:iCs/>
      <w:color w:val="0F4761" w:themeColor="accent1" w:themeShade="BF"/>
    </w:rPr>
  </w:style>
  <w:style w:type="paragraph" w:styleId="IntenseQuote">
    <w:name w:val="Intense Quote"/>
    <w:basedOn w:val="Normal"/>
    <w:next w:val="Normal"/>
    <w:link w:val="IntenseQuoteChar"/>
    <w:uiPriority w:val="30"/>
    <w:qFormat/>
    <w:rsid w:val="002B7E65"/>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B7E65"/>
    <w:rPr>
      <w:i/>
      <w:iCs/>
      <w:color w:val="0F4761" w:themeColor="accent1" w:themeShade="BF"/>
    </w:rPr>
  </w:style>
  <w:style w:type="character" w:styleId="IntenseReference">
    <w:name w:val="Intense Reference"/>
    <w:basedOn w:val="DefaultParagraphFont"/>
    <w:uiPriority w:val="32"/>
    <w:qFormat/>
    <w:rsid w:val="002B7E65"/>
    <w:rPr>
      <w:b/>
      <w:bCs/>
      <w:smallCaps/>
      <w:color w:val="0F4761" w:themeColor="accent1" w:themeShade="BF"/>
      <w:spacing w:val="5"/>
    </w:rPr>
  </w:style>
  <w:style w:type="paragraph" w:styleId="Footer">
    <w:name w:val="footer"/>
    <w:basedOn w:val="Normal"/>
    <w:link w:val="FooterChar"/>
    <w:uiPriority w:val="99"/>
    <w:rsid w:val="002B7E65"/>
    <w:pPr>
      <w:tabs>
        <w:tab w:val="center" w:pos="4320"/>
        <w:tab w:val="right" w:pos="8640"/>
      </w:tabs>
    </w:pPr>
  </w:style>
  <w:style w:type="character" w:customStyle="1" w:styleId="FooterChar">
    <w:name w:val="Footer Char"/>
    <w:basedOn w:val="DefaultParagraphFont"/>
    <w:link w:val="Footer"/>
    <w:uiPriority w:val="99"/>
    <w:rsid w:val="002B7E65"/>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2B7E65"/>
    <w:pPr>
      <w:spacing w:line="480" w:lineRule="auto"/>
      <w:jc w:val="both"/>
    </w:pPr>
  </w:style>
  <w:style w:type="character" w:customStyle="1" w:styleId="BodyTextChar">
    <w:name w:val="Body Text Char"/>
    <w:basedOn w:val="DefaultParagraphFont"/>
    <w:link w:val="BodyText"/>
    <w:uiPriority w:val="99"/>
    <w:rsid w:val="002B7E65"/>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2B7E65"/>
  </w:style>
  <w:style w:type="character" w:styleId="CommentReference">
    <w:name w:val="annotation reference"/>
    <w:basedOn w:val="DefaultParagraphFont"/>
    <w:uiPriority w:val="99"/>
    <w:semiHidden/>
    <w:unhideWhenUsed/>
    <w:rsid w:val="006B4B9B"/>
    <w:rPr>
      <w:sz w:val="16"/>
      <w:szCs w:val="16"/>
    </w:rPr>
  </w:style>
  <w:style w:type="paragraph" w:styleId="CommentText">
    <w:name w:val="annotation text"/>
    <w:basedOn w:val="Normal"/>
    <w:link w:val="CommentTextChar"/>
    <w:uiPriority w:val="99"/>
    <w:unhideWhenUsed/>
    <w:rsid w:val="006B4B9B"/>
    <w:rPr>
      <w:sz w:val="20"/>
      <w:szCs w:val="20"/>
    </w:rPr>
  </w:style>
  <w:style w:type="character" w:customStyle="1" w:styleId="CommentTextChar">
    <w:name w:val="Comment Text Char"/>
    <w:basedOn w:val="DefaultParagraphFont"/>
    <w:link w:val="CommentText"/>
    <w:uiPriority w:val="99"/>
    <w:rsid w:val="006B4B9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B4B9B"/>
    <w:rPr>
      <w:b/>
      <w:bCs/>
    </w:rPr>
  </w:style>
  <w:style w:type="character" w:customStyle="1" w:styleId="CommentSubjectChar">
    <w:name w:val="Comment Subject Char"/>
    <w:basedOn w:val="CommentTextChar"/>
    <w:link w:val="CommentSubject"/>
    <w:uiPriority w:val="99"/>
    <w:semiHidden/>
    <w:rsid w:val="006B4B9B"/>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6B4B9B"/>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C34B27"/>
    <w:pPr>
      <w:tabs>
        <w:tab w:val="center" w:pos="4680"/>
        <w:tab w:val="right" w:pos="9360"/>
      </w:tabs>
    </w:pPr>
  </w:style>
  <w:style w:type="character" w:customStyle="1" w:styleId="HeaderChar">
    <w:name w:val="Header Char"/>
    <w:basedOn w:val="DefaultParagraphFont"/>
    <w:link w:val="Header"/>
    <w:uiPriority w:val="99"/>
    <w:rsid w:val="00C34B27"/>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dc:description/>
  <cp:lastModifiedBy>Jeffries, Jillian</cp:lastModifiedBy>
  <cp:revision>5</cp:revision>
  <dcterms:created xsi:type="dcterms:W3CDTF">2026-03-17T14:41:00Z</dcterms:created>
  <dcterms:modified xsi:type="dcterms:W3CDTF">2026-03-26T16:02:00Z</dcterms:modified>
</cp:coreProperties>
</file>