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7B4DE" w14:textId="77777777" w:rsidR="008F0C42" w:rsidRPr="00961C1F" w:rsidRDefault="008F0C42" w:rsidP="008F0C42">
      <w:pPr>
        <w:jc w:val="right"/>
        <w:rPr>
          <w:color w:val="000000"/>
          <w:szCs w:val="24"/>
        </w:rPr>
      </w:pPr>
      <w:r w:rsidRPr="00961C1F">
        <w:rPr>
          <w:color w:val="000000"/>
          <w:szCs w:val="24"/>
          <w:u w:val="single"/>
        </w:rPr>
        <w:t>Committee Staff</w:t>
      </w:r>
      <w:r w:rsidRPr="00961C1F">
        <w:rPr>
          <w:color w:val="000000"/>
          <w:szCs w:val="24"/>
        </w:rPr>
        <w:t xml:space="preserve"> </w:t>
      </w:r>
    </w:p>
    <w:p w14:paraId="298293A6" w14:textId="77777777" w:rsidR="008F0C42" w:rsidRPr="00961C1F" w:rsidRDefault="008F0C42" w:rsidP="008F0C42">
      <w:pPr>
        <w:jc w:val="right"/>
        <w:rPr>
          <w:color w:val="000000"/>
          <w:szCs w:val="24"/>
        </w:rPr>
      </w:pPr>
      <w:r w:rsidRPr="00961C1F">
        <w:rPr>
          <w:color w:val="000000"/>
          <w:szCs w:val="24"/>
        </w:rPr>
        <w:t xml:space="preserve">Jeffrey Campagna, </w:t>
      </w:r>
      <w:r w:rsidRPr="00961C1F">
        <w:rPr>
          <w:i/>
          <w:color w:val="000000"/>
          <w:szCs w:val="24"/>
        </w:rPr>
        <w:t>Committee Counsel</w:t>
      </w:r>
    </w:p>
    <w:p w14:paraId="11670978" w14:textId="77777777" w:rsidR="008F0C42" w:rsidRPr="00961C1F" w:rsidRDefault="008F0C42" w:rsidP="008F0C42">
      <w:pPr>
        <w:jc w:val="right"/>
        <w:rPr>
          <w:i/>
          <w:color w:val="000000"/>
          <w:szCs w:val="24"/>
        </w:rPr>
      </w:pPr>
      <w:r w:rsidRPr="00961C1F">
        <w:rPr>
          <w:color w:val="000000"/>
          <w:szCs w:val="24"/>
        </w:rPr>
        <w:t xml:space="preserve">Pearl Moore, </w:t>
      </w:r>
      <w:r>
        <w:rPr>
          <w:i/>
          <w:color w:val="000000"/>
          <w:szCs w:val="24"/>
        </w:rPr>
        <w:t>Chief E</w:t>
      </w:r>
      <w:r w:rsidRPr="00961C1F">
        <w:rPr>
          <w:i/>
          <w:color w:val="000000"/>
          <w:szCs w:val="24"/>
        </w:rPr>
        <w:t>thics Counsel</w:t>
      </w:r>
    </w:p>
    <w:p w14:paraId="38E302FB" w14:textId="77777777" w:rsidR="008F0C42" w:rsidRPr="00961C1F" w:rsidRDefault="008F0C42" w:rsidP="008F0C42">
      <w:pPr>
        <w:jc w:val="right"/>
        <w:rPr>
          <w:i/>
          <w:szCs w:val="24"/>
        </w:rPr>
      </w:pPr>
      <w:r w:rsidRPr="00961C1F">
        <w:rPr>
          <w:szCs w:val="24"/>
        </w:rPr>
        <w:t xml:space="preserve">Francesca DellaVecchia, </w:t>
      </w:r>
      <w:r w:rsidRPr="00961C1F">
        <w:rPr>
          <w:i/>
          <w:szCs w:val="24"/>
        </w:rPr>
        <w:t xml:space="preserve">Director </w:t>
      </w:r>
      <w:r>
        <w:rPr>
          <w:i/>
          <w:szCs w:val="24"/>
        </w:rPr>
        <w:t>of Public Integrity</w:t>
      </w:r>
    </w:p>
    <w:p w14:paraId="77F62E79" w14:textId="77777777" w:rsidR="008F0C42" w:rsidRPr="00961C1F" w:rsidRDefault="008F0C42" w:rsidP="008F0C42">
      <w:pPr>
        <w:jc w:val="right"/>
        <w:rPr>
          <w:szCs w:val="24"/>
        </w:rPr>
      </w:pPr>
      <w:r w:rsidRPr="00961C1F">
        <w:rPr>
          <w:szCs w:val="24"/>
        </w:rPr>
        <w:t>Alycia Vasell</w:t>
      </w:r>
      <w:r w:rsidRPr="00961C1F">
        <w:rPr>
          <w:i/>
          <w:szCs w:val="24"/>
        </w:rPr>
        <w:t xml:space="preserve">, </w:t>
      </w:r>
      <w:r>
        <w:rPr>
          <w:i/>
          <w:szCs w:val="24"/>
        </w:rPr>
        <w:t xml:space="preserve">Deputy Director of Public </w:t>
      </w:r>
    </w:p>
    <w:p w14:paraId="3A61C940" w14:textId="77777777" w:rsidR="008F0C42" w:rsidRPr="001206EE" w:rsidRDefault="008F0C42" w:rsidP="008F0C42">
      <w:pPr>
        <w:rPr>
          <w:color w:val="000000"/>
          <w:szCs w:val="24"/>
        </w:rPr>
      </w:pPr>
    </w:p>
    <w:p w14:paraId="5472684D" w14:textId="77777777" w:rsidR="008F0C42" w:rsidRPr="001206EE" w:rsidRDefault="008F0C42" w:rsidP="008F0C42">
      <w:pPr>
        <w:jc w:val="center"/>
        <w:rPr>
          <w:color w:val="000000"/>
          <w:szCs w:val="24"/>
        </w:rPr>
      </w:pPr>
    </w:p>
    <w:p w14:paraId="441839D3" w14:textId="77777777" w:rsidR="008F0C42" w:rsidRPr="00836239" w:rsidRDefault="008F0C42" w:rsidP="008F0C42">
      <w:pPr>
        <w:jc w:val="center"/>
        <w:rPr>
          <w:b/>
          <w:bCs/>
          <w:color w:val="000000"/>
          <w:sz w:val="28"/>
          <w:szCs w:val="28"/>
        </w:rPr>
      </w:pPr>
      <w:r w:rsidRPr="00836239">
        <w:rPr>
          <w:b/>
          <w:bCs/>
          <w:color w:val="000000"/>
          <w:sz w:val="28"/>
          <w:szCs w:val="28"/>
        </w:rPr>
        <w:t>THE COUNCIL OF THE CITY OF NEW YORK</w:t>
      </w:r>
    </w:p>
    <w:p w14:paraId="706F240C" w14:textId="77777777" w:rsidR="008F0C42" w:rsidRPr="00836239" w:rsidRDefault="008F0C42" w:rsidP="008F0C42">
      <w:pPr>
        <w:jc w:val="center"/>
        <w:rPr>
          <w:b/>
          <w:bCs/>
          <w:color w:val="000000"/>
          <w:sz w:val="28"/>
          <w:szCs w:val="28"/>
        </w:rPr>
      </w:pPr>
      <w:r w:rsidRPr="00836239">
        <w:rPr>
          <w:noProof/>
          <w:snapToGrid/>
          <w:sz w:val="28"/>
          <w:szCs w:val="28"/>
        </w:rPr>
        <w:drawing>
          <wp:anchor distT="0" distB="0" distL="114300" distR="114300" simplePos="0" relativeHeight="251659264" behindDoc="0" locked="0" layoutInCell="1" allowOverlap="1" wp14:anchorId="649E89F1" wp14:editId="311ED62B">
            <wp:simplePos x="0" y="0"/>
            <wp:positionH relativeFrom="page">
              <wp:align>center</wp:align>
            </wp:positionH>
            <wp:positionV relativeFrom="paragraph">
              <wp:posOffset>217170</wp:posOffset>
            </wp:positionV>
            <wp:extent cx="1133856" cy="1143384"/>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72C6DCBD" w14:textId="77777777" w:rsidR="008F0C42" w:rsidRPr="00836239" w:rsidRDefault="008F0C42" w:rsidP="008F0C42">
      <w:pPr>
        <w:jc w:val="center"/>
        <w:rPr>
          <w:b/>
          <w:bCs/>
          <w:color w:val="000000"/>
          <w:sz w:val="28"/>
          <w:szCs w:val="28"/>
        </w:rPr>
      </w:pPr>
    </w:p>
    <w:p w14:paraId="520F2C94" w14:textId="77777777" w:rsidR="008F0C42" w:rsidRPr="00836239" w:rsidRDefault="008F0C42" w:rsidP="008F0C42">
      <w:pPr>
        <w:jc w:val="center"/>
        <w:rPr>
          <w:b/>
          <w:bCs/>
          <w:color w:val="000000"/>
          <w:sz w:val="28"/>
          <w:szCs w:val="28"/>
        </w:rPr>
      </w:pPr>
    </w:p>
    <w:p w14:paraId="2B2E1597" w14:textId="77777777" w:rsidR="008F0C42" w:rsidRPr="00836239" w:rsidRDefault="008F0C42" w:rsidP="008F0C42">
      <w:pPr>
        <w:jc w:val="center"/>
        <w:rPr>
          <w:b/>
          <w:bCs/>
          <w:color w:val="000000"/>
          <w:sz w:val="28"/>
          <w:szCs w:val="28"/>
        </w:rPr>
      </w:pPr>
    </w:p>
    <w:p w14:paraId="21FF03F2" w14:textId="77777777" w:rsidR="008F0C42" w:rsidRPr="00836239" w:rsidRDefault="008F0C42" w:rsidP="008F0C42">
      <w:pPr>
        <w:jc w:val="center"/>
        <w:rPr>
          <w:b/>
          <w:bCs/>
          <w:color w:val="000000"/>
          <w:sz w:val="28"/>
          <w:szCs w:val="28"/>
        </w:rPr>
      </w:pPr>
    </w:p>
    <w:p w14:paraId="4F471655" w14:textId="77777777" w:rsidR="008F0C42" w:rsidRPr="00836239" w:rsidRDefault="008F0C42" w:rsidP="008F0C42">
      <w:pPr>
        <w:jc w:val="center"/>
        <w:rPr>
          <w:b/>
          <w:bCs/>
          <w:color w:val="000000"/>
          <w:sz w:val="28"/>
          <w:szCs w:val="28"/>
        </w:rPr>
      </w:pPr>
    </w:p>
    <w:p w14:paraId="7530964A" w14:textId="77777777" w:rsidR="008F0C42" w:rsidRPr="00836239" w:rsidRDefault="008F0C42" w:rsidP="008F0C42">
      <w:pPr>
        <w:jc w:val="center"/>
        <w:rPr>
          <w:b/>
          <w:bCs/>
          <w:color w:val="000000"/>
          <w:sz w:val="28"/>
          <w:szCs w:val="28"/>
        </w:rPr>
      </w:pPr>
    </w:p>
    <w:p w14:paraId="640285CC" w14:textId="77777777" w:rsidR="008F0C42" w:rsidRPr="00836239" w:rsidRDefault="008F0C42" w:rsidP="008F0C42">
      <w:pPr>
        <w:jc w:val="center"/>
        <w:rPr>
          <w:b/>
          <w:bCs/>
          <w:color w:val="000000"/>
          <w:sz w:val="28"/>
          <w:szCs w:val="28"/>
        </w:rPr>
      </w:pPr>
    </w:p>
    <w:p w14:paraId="4FD3D91F" w14:textId="77777777" w:rsidR="008F0C42" w:rsidRPr="00836239" w:rsidRDefault="008F0C42" w:rsidP="008F0C42">
      <w:pPr>
        <w:jc w:val="center"/>
        <w:rPr>
          <w:b/>
          <w:bCs/>
          <w:color w:val="000000"/>
          <w:sz w:val="28"/>
          <w:szCs w:val="28"/>
        </w:rPr>
      </w:pPr>
      <w:r w:rsidRPr="00836239">
        <w:rPr>
          <w:b/>
          <w:bCs/>
          <w:color w:val="000000"/>
          <w:sz w:val="28"/>
          <w:szCs w:val="28"/>
        </w:rPr>
        <w:t>OFFICE OF THE GENERAL COUNSEL</w:t>
      </w:r>
    </w:p>
    <w:p w14:paraId="0D3D5753" w14:textId="6054A589" w:rsidR="008F0C42" w:rsidRPr="00836239" w:rsidRDefault="008F0C42" w:rsidP="008F0C42">
      <w:pPr>
        <w:jc w:val="center"/>
        <w:rPr>
          <w:b/>
          <w:bCs/>
          <w:color w:val="000000"/>
          <w:sz w:val="28"/>
          <w:szCs w:val="28"/>
        </w:rPr>
      </w:pPr>
      <w:r>
        <w:rPr>
          <w:b/>
          <w:bCs/>
          <w:color w:val="000000"/>
          <w:sz w:val="28"/>
          <w:szCs w:val="28"/>
        </w:rPr>
        <w:t>Nwamaka Ejebe</w:t>
      </w:r>
      <w:r w:rsidRPr="00836239">
        <w:rPr>
          <w:b/>
          <w:bCs/>
          <w:color w:val="000000"/>
          <w:sz w:val="28"/>
          <w:szCs w:val="28"/>
        </w:rPr>
        <w:t>, General Counsel</w:t>
      </w:r>
    </w:p>
    <w:p w14:paraId="054BD58F" w14:textId="77777777" w:rsidR="008F0C42" w:rsidRPr="00836239" w:rsidRDefault="008F0C42" w:rsidP="008F0C42">
      <w:pPr>
        <w:jc w:val="center"/>
        <w:rPr>
          <w:b/>
          <w:bCs/>
          <w:color w:val="000000"/>
          <w:sz w:val="28"/>
          <w:szCs w:val="28"/>
        </w:rPr>
      </w:pPr>
    </w:p>
    <w:p w14:paraId="494C9096" w14:textId="77777777" w:rsidR="008F0C42" w:rsidRPr="00836239" w:rsidRDefault="008F0C42" w:rsidP="008F0C42">
      <w:pPr>
        <w:jc w:val="center"/>
        <w:rPr>
          <w:b/>
          <w:bCs/>
          <w:color w:val="000000"/>
          <w:sz w:val="28"/>
          <w:szCs w:val="28"/>
          <w:u w:val="single"/>
        </w:rPr>
      </w:pPr>
      <w:r w:rsidRPr="00836239">
        <w:rPr>
          <w:b/>
          <w:bCs/>
          <w:color w:val="000000"/>
          <w:sz w:val="28"/>
          <w:szCs w:val="28"/>
          <w:u w:val="single"/>
        </w:rPr>
        <w:t>COMMITTEE REPORT OF THE</w:t>
      </w:r>
    </w:p>
    <w:p w14:paraId="1953A8D4" w14:textId="77777777" w:rsidR="008F0C42" w:rsidRDefault="008F0C42" w:rsidP="008F0C42">
      <w:pPr>
        <w:jc w:val="center"/>
        <w:rPr>
          <w:b/>
          <w:bCs/>
          <w:color w:val="000000"/>
          <w:sz w:val="28"/>
          <w:szCs w:val="28"/>
          <w:u w:val="single"/>
        </w:rPr>
      </w:pPr>
      <w:r w:rsidRPr="00836239">
        <w:rPr>
          <w:b/>
          <w:bCs/>
          <w:color w:val="000000"/>
          <w:sz w:val="28"/>
          <w:szCs w:val="28"/>
          <w:u w:val="single"/>
        </w:rPr>
        <w:t>COMMITTEE ON RULES, PRIVILEGES</w:t>
      </w:r>
      <w:r>
        <w:rPr>
          <w:b/>
          <w:bCs/>
          <w:color w:val="000000"/>
          <w:sz w:val="28"/>
          <w:szCs w:val="28"/>
          <w:u w:val="single"/>
        </w:rPr>
        <w:t>, ELE</w:t>
      </w:r>
      <w:r w:rsidRPr="00836239">
        <w:rPr>
          <w:b/>
          <w:bCs/>
          <w:color w:val="000000"/>
          <w:sz w:val="28"/>
          <w:szCs w:val="28"/>
          <w:u w:val="single"/>
        </w:rPr>
        <w:t>CTIONS</w:t>
      </w:r>
      <w:r>
        <w:rPr>
          <w:b/>
          <w:bCs/>
          <w:color w:val="000000"/>
          <w:sz w:val="28"/>
          <w:szCs w:val="28"/>
          <w:u w:val="single"/>
        </w:rPr>
        <w:t>,</w:t>
      </w:r>
    </w:p>
    <w:p w14:paraId="39809ACB" w14:textId="77777777" w:rsidR="008F0C42" w:rsidRPr="00836239" w:rsidRDefault="008F0C42" w:rsidP="008F0C42">
      <w:pPr>
        <w:jc w:val="center"/>
        <w:rPr>
          <w:b/>
          <w:bCs/>
          <w:color w:val="000000"/>
          <w:sz w:val="28"/>
          <w:szCs w:val="28"/>
          <w:u w:val="single"/>
        </w:rPr>
      </w:pPr>
      <w:r>
        <w:rPr>
          <w:b/>
          <w:bCs/>
          <w:color w:val="000000"/>
          <w:sz w:val="28"/>
          <w:szCs w:val="28"/>
          <w:u w:val="single"/>
        </w:rPr>
        <w:t>STANDARDS AND ETHICS</w:t>
      </w:r>
    </w:p>
    <w:p w14:paraId="15BF260E" w14:textId="77777777" w:rsidR="008F0C42" w:rsidRPr="00836239" w:rsidRDefault="008F0C42" w:rsidP="008F0C42">
      <w:pPr>
        <w:jc w:val="center"/>
        <w:rPr>
          <w:b/>
          <w:bCs/>
          <w:color w:val="000000"/>
          <w:sz w:val="28"/>
          <w:szCs w:val="28"/>
        </w:rPr>
      </w:pPr>
      <w:r w:rsidRPr="00836239">
        <w:rPr>
          <w:b/>
          <w:bCs/>
          <w:color w:val="000000"/>
          <w:sz w:val="28"/>
          <w:szCs w:val="28"/>
        </w:rPr>
        <w:t xml:space="preserve">Hon. </w:t>
      </w:r>
      <w:r>
        <w:rPr>
          <w:b/>
          <w:bCs/>
          <w:color w:val="000000"/>
          <w:sz w:val="28"/>
          <w:szCs w:val="28"/>
        </w:rPr>
        <w:t>Sandra Ung</w:t>
      </w:r>
      <w:r w:rsidRPr="00836239">
        <w:rPr>
          <w:b/>
          <w:bCs/>
          <w:color w:val="000000"/>
          <w:sz w:val="28"/>
          <w:szCs w:val="28"/>
        </w:rPr>
        <w:t>, Chairperson</w:t>
      </w:r>
    </w:p>
    <w:p w14:paraId="6123A56D" w14:textId="77777777" w:rsidR="008F0C42" w:rsidRPr="00836239" w:rsidRDefault="008F0C42" w:rsidP="008F0C42">
      <w:pPr>
        <w:jc w:val="center"/>
        <w:rPr>
          <w:b/>
          <w:bCs/>
          <w:color w:val="000000"/>
          <w:sz w:val="28"/>
          <w:szCs w:val="28"/>
        </w:rPr>
      </w:pPr>
    </w:p>
    <w:p w14:paraId="2F8E253C" w14:textId="0F4FF798" w:rsidR="008F0C42" w:rsidRPr="00836239" w:rsidRDefault="008F0C42" w:rsidP="008F0C42">
      <w:pPr>
        <w:jc w:val="center"/>
        <w:rPr>
          <w:b/>
          <w:bCs/>
          <w:color w:val="000000"/>
          <w:sz w:val="28"/>
          <w:szCs w:val="28"/>
        </w:rPr>
      </w:pPr>
      <w:r>
        <w:rPr>
          <w:b/>
          <w:bCs/>
          <w:color w:val="000000"/>
          <w:sz w:val="28"/>
          <w:szCs w:val="28"/>
        </w:rPr>
        <w:t>April 6, 2026</w:t>
      </w:r>
    </w:p>
    <w:p w14:paraId="7B373214" w14:textId="77777777" w:rsidR="008F0C42" w:rsidRPr="00836239" w:rsidRDefault="008F0C42" w:rsidP="008F0C42">
      <w:pPr>
        <w:jc w:val="center"/>
        <w:rPr>
          <w:b/>
          <w:bCs/>
          <w:color w:val="000000"/>
          <w:sz w:val="28"/>
          <w:szCs w:val="28"/>
        </w:rPr>
      </w:pPr>
    </w:p>
    <w:p w14:paraId="0F892DD1" w14:textId="77777777" w:rsidR="008F0C42" w:rsidRPr="00836239" w:rsidRDefault="008F0C42" w:rsidP="008F0C42">
      <w:pPr>
        <w:jc w:val="center"/>
        <w:rPr>
          <w:sz w:val="28"/>
          <w:szCs w:val="28"/>
        </w:rPr>
      </w:pPr>
      <w:r>
        <w:rPr>
          <w:sz w:val="28"/>
          <w:szCs w:val="28"/>
        </w:rPr>
        <w:t>250 Broadway, Hearing Room 1</w:t>
      </w:r>
    </w:p>
    <w:p w14:paraId="1CAF6AD8" w14:textId="77777777" w:rsidR="008F0C42" w:rsidRPr="00381CAF" w:rsidRDefault="008F0C42" w:rsidP="008F0C42">
      <w:pPr>
        <w:jc w:val="center"/>
        <w:rPr>
          <w:sz w:val="28"/>
          <w:szCs w:val="28"/>
        </w:rPr>
      </w:pPr>
      <w:r w:rsidRPr="00381CAF">
        <w:rPr>
          <w:sz w:val="28"/>
          <w:szCs w:val="28"/>
        </w:rPr>
        <w:t>New York, NY</w:t>
      </w:r>
    </w:p>
    <w:p w14:paraId="10A291A0" w14:textId="77777777" w:rsidR="008F0C42" w:rsidRDefault="008F0C42" w:rsidP="008F0C42">
      <w:pPr>
        <w:ind w:left="3600" w:hanging="3600"/>
        <w:rPr>
          <w:b/>
          <w:sz w:val="22"/>
          <w:szCs w:val="22"/>
        </w:rPr>
      </w:pPr>
    </w:p>
    <w:p w14:paraId="47B96098" w14:textId="77777777" w:rsidR="008F0C42" w:rsidRDefault="008F0C42" w:rsidP="008F0C42">
      <w:pPr>
        <w:ind w:left="3600" w:hanging="3600"/>
        <w:rPr>
          <w:b/>
          <w:sz w:val="22"/>
          <w:szCs w:val="22"/>
          <w:u w:val="single"/>
        </w:rPr>
      </w:pPr>
    </w:p>
    <w:p w14:paraId="2DBB8D46" w14:textId="502AF13A" w:rsidR="008F0C42" w:rsidRDefault="008F0C42" w:rsidP="008F0C42">
      <w:pPr>
        <w:ind w:left="3600" w:hanging="3600"/>
        <w:rPr>
          <w:sz w:val="22"/>
          <w:szCs w:val="22"/>
        </w:rPr>
      </w:pPr>
      <w:r>
        <w:rPr>
          <w:b/>
          <w:sz w:val="22"/>
          <w:szCs w:val="22"/>
          <w:u w:val="single"/>
        </w:rPr>
        <w:t xml:space="preserve">M. </w:t>
      </w:r>
      <w:r w:rsidR="00681F73">
        <w:rPr>
          <w:b/>
          <w:sz w:val="22"/>
          <w:szCs w:val="22"/>
          <w:u w:val="single"/>
        </w:rPr>
        <w:t>53</w:t>
      </w:r>
      <w:r>
        <w:rPr>
          <w:sz w:val="22"/>
          <w:szCs w:val="22"/>
        </w:rPr>
        <w:tab/>
      </w:r>
      <w:r w:rsidRPr="008F0C42">
        <w:t xml:space="preserve">Communication from the Mayor – Submitting the name of </w:t>
      </w:r>
      <w:r w:rsidRPr="008F0C42">
        <w:rPr>
          <w:b/>
          <w:bCs/>
        </w:rPr>
        <w:t>Nadia Shihata</w:t>
      </w:r>
      <w:r w:rsidRPr="008F0C42">
        <w:t xml:space="preserve"> to the Council for advice and consent regarding her appointment as Commissioner of the New York City Department of Investigations, pursuant to Section 31 of the New York City Charter.</w:t>
      </w:r>
    </w:p>
    <w:p w14:paraId="7EC8B83A" w14:textId="77777777" w:rsidR="00636E55" w:rsidRDefault="00636E55">
      <w:pPr>
        <w:rPr>
          <w:b/>
          <w:bCs/>
          <w:sz w:val="22"/>
          <w:szCs w:val="22"/>
        </w:rPr>
      </w:pPr>
    </w:p>
    <w:p w14:paraId="093222A4" w14:textId="78B214E1" w:rsidR="008F0C42" w:rsidRDefault="008F0C42">
      <w:pPr>
        <w:widowControl/>
        <w:spacing w:after="160" w:line="278" w:lineRule="auto"/>
      </w:pPr>
      <w:r>
        <w:br w:type="page"/>
      </w:r>
    </w:p>
    <w:p w14:paraId="5B736591" w14:textId="4644F9EF" w:rsidR="008F0C42" w:rsidRPr="005628BA" w:rsidRDefault="008F0C42" w:rsidP="008F0C42">
      <w:pPr>
        <w:ind w:left="1440" w:hanging="1440"/>
        <w:jc w:val="both"/>
        <w:rPr>
          <w:rFonts w:ascii="Times New Roman Bold" w:hAnsi="Times New Roman Bold"/>
          <w:bCs/>
          <w:smallCaps/>
          <w:szCs w:val="24"/>
        </w:rPr>
      </w:pPr>
      <w:r w:rsidRPr="005628BA">
        <w:rPr>
          <w:rFonts w:ascii="Times New Roman Bold" w:hAnsi="Times New Roman Bold"/>
          <w:b/>
          <w:bCs/>
          <w:iCs/>
          <w:smallCaps/>
          <w:szCs w:val="24"/>
          <w:u w:val="single"/>
        </w:rPr>
        <w:lastRenderedPageBreak/>
        <w:t xml:space="preserve">Topic </w:t>
      </w:r>
      <w:r>
        <w:rPr>
          <w:rFonts w:ascii="Times New Roman Bold" w:hAnsi="Times New Roman Bold"/>
          <w:b/>
          <w:bCs/>
          <w:iCs/>
          <w:smallCaps/>
          <w:szCs w:val="24"/>
          <w:u w:val="single"/>
        </w:rPr>
        <w:t>I</w:t>
      </w:r>
      <w:r w:rsidRPr="005628BA">
        <w:rPr>
          <w:rFonts w:ascii="Times New Roman Bold" w:hAnsi="Times New Roman Bold"/>
          <w:b/>
          <w:bCs/>
          <w:iCs/>
          <w:smallCaps/>
          <w:szCs w:val="24"/>
        </w:rPr>
        <w:t>:</w:t>
      </w:r>
      <w:r w:rsidRPr="005628BA">
        <w:rPr>
          <w:rFonts w:ascii="Times New Roman Bold" w:hAnsi="Times New Roman Bold"/>
          <w:b/>
          <w:bCs/>
          <w:iCs/>
          <w:smallCaps/>
          <w:szCs w:val="24"/>
        </w:rPr>
        <w:tab/>
      </w:r>
      <w:r>
        <w:rPr>
          <w:rFonts w:ascii="Times New Roman Bold" w:hAnsi="Times New Roman Bold"/>
          <w:b/>
          <w:bCs/>
          <w:iCs/>
          <w:smallCaps/>
          <w:szCs w:val="24"/>
        </w:rPr>
        <w:t>Commissioner of the Department of Investigation</w:t>
      </w:r>
      <w:r w:rsidRPr="005628BA">
        <w:rPr>
          <w:rFonts w:ascii="Times New Roman Bold" w:hAnsi="Times New Roman Bold"/>
          <w:b/>
          <w:bCs/>
          <w:iCs/>
          <w:smallCaps/>
          <w:szCs w:val="24"/>
        </w:rPr>
        <w:t xml:space="preserve"> – (Candidate for appointment by the Mayor upon the advice and consent of the Council</w:t>
      </w:r>
      <w:r w:rsidRPr="005628BA">
        <w:rPr>
          <w:rFonts w:ascii="Times New Roman Bold" w:hAnsi="Times New Roman Bold"/>
          <w:b/>
          <w:bCs/>
          <w:smallCaps/>
          <w:szCs w:val="24"/>
        </w:rPr>
        <w:t>)</w:t>
      </w:r>
    </w:p>
    <w:p w14:paraId="750C4CB4" w14:textId="77777777" w:rsidR="008F0C42" w:rsidRPr="00E53D51" w:rsidRDefault="008F0C42" w:rsidP="008F0C42">
      <w:pPr>
        <w:ind w:left="1440" w:hanging="1440"/>
        <w:rPr>
          <w:b/>
          <w:bCs/>
          <w:snapToGrid/>
          <w:szCs w:val="24"/>
        </w:rPr>
      </w:pPr>
    </w:p>
    <w:p w14:paraId="73E79E35" w14:textId="4968A48D" w:rsidR="008F0C42" w:rsidRPr="00174BAA" w:rsidRDefault="008F0C42" w:rsidP="008F0C42">
      <w:pPr>
        <w:pStyle w:val="ListParagraph"/>
        <w:numPr>
          <w:ilvl w:val="0"/>
          <w:numId w:val="1"/>
        </w:numPr>
        <w:rPr>
          <w:b/>
          <w:snapToGrid/>
          <w:sz w:val="22"/>
        </w:rPr>
      </w:pPr>
      <w:r>
        <w:rPr>
          <w:b/>
        </w:rPr>
        <w:t>Nadia Shihatta</w:t>
      </w:r>
      <w:r w:rsidRPr="00174BAA">
        <w:rPr>
          <w:b/>
        </w:rPr>
        <w:t xml:space="preserve"> </w:t>
      </w:r>
      <w:r w:rsidRPr="00174BAA">
        <w:rPr>
          <w:b/>
          <w:szCs w:val="24"/>
        </w:rPr>
        <w:t>[M-</w:t>
      </w:r>
      <w:r>
        <w:rPr>
          <w:b/>
          <w:szCs w:val="24"/>
        </w:rPr>
        <w:t>__</w:t>
      </w:r>
      <w:r w:rsidRPr="00174BAA">
        <w:rPr>
          <w:b/>
          <w:szCs w:val="24"/>
        </w:rPr>
        <w:t>]</w:t>
      </w:r>
    </w:p>
    <w:p w14:paraId="62D7F08D" w14:textId="77777777" w:rsidR="008F0C42" w:rsidRDefault="008F0C42"/>
    <w:p w14:paraId="69114023" w14:textId="14AA2885" w:rsidR="00813A49" w:rsidRDefault="008F0C42" w:rsidP="008F0C42">
      <w:pPr>
        <w:snapToGrid w:val="0"/>
        <w:spacing w:after="200"/>
        <w:ind w:firstLine="720"/>
        <w:jc w:val="both"/>
      </w:pPr>
      <w:r>
        <w:t>By letter</w:t>
      </w:r>
      <w:r w:rsidRPr="009F5959">
        <w:t xml:space="preserve"> dated </w:t>
      </w:r>
      <w:r>
        <w:t>March 1</w:t>
      </w:r>
      <w:r w:rsidR="00813A49">
        <w:t xml:space="preserve">3, 2026, and </w:t>
      </w:r>
      <w:proofErr w:type="spellStart"/>
      <w:r w:rsidR="00813A49">
        <w:t>ursuant</w:t>
      </w:r>
      <w:proofErr w:type="spellEnd"/>
      <w:r w:rsidR="00813A49">
        <w:t xml:space="preserve"> to Section 31 of the New York City Charter, Mayor Zohran Mamdani</w:t>
      </w:r>
      <w:r w:rsidRPr="009F5959">
        <w:t xml:space="preserve"> submitted the name of </w:t>
      </w:r>
      <w:r w:rsidR="00813A49">
        <w:t>Nadia Shihata</w:t>
      </w:r>
      <w:r>
        <w:t xml:space="preserve"> </w:t>
      </w:r>
      <w:r w:rsidR="00813A49">
        <w:t xml:space="preserve">to the Council, requesting the Council’s advice and consent for her appointment </w:t>
      </w:r>
      <w:r>
        <w:t xml:space="preserve">as Commissioner of the New York City Department of </w:t>
      </w:r>
      <w:r w:rsidR="00813A49">
        <w:t>Investigation</w:t>
      </w:r>
      <w:r>
        <w:t xml:space="preserve"> (“DOI”). </w:t>
      </w:r>
    </w:p>
    <w:p w14:paraId="56289CD1" w14:textId="00825C6B" w:rsidR="008F0C42" w:rsidRPr="009F5959" w:rsidRDefault="008F0C42" w:rsidP="00273710">
      <w:pPr>
        <w:snapToGrid w:val="0"/>
        <w:spacing w:after="200"/>
        <w:ind w:firstLine="720"/>
        <w:jc w:val="both"/>
      </w:pPr>
      <w:r w:rsidRPr="009F5959">
        <w:t>Section 801</w:t>
      </w:r>
      <w:r w:rsidR="00F24EBF">
        <w:t xml:space="preserve"> provides that the DOI </w:t>
      </w:r>
      <w:proofErr w:type="gramStart"/>
      <w:r w:rsidR="00F24EBF">
        <w:t xml:space="preserve">Commissioner </w:t>
      </w:r>
      <w:r>
        <w:t xml:space="preserve"> must</w:t>
      </w:r>
      <w:proofErr w:type="gramEnd"/>
      <w:r>
        <w:t xml:space="preserve"> be a member of the Bar of the State of New York in good standing and have a minimum of five years of law enforcement experience.</w:t>
      </w:r>
      <w:r w:rsidRPr="009F5959">
        <w:rPr>
          <w:vertAlign w:val="superscript"/>
        </w:rPr>
        <w:footnoteReference w:id="1"/>
      </w:r>
      <w:r w:rsidRPr="009F5959">
        <w:t xml:space="preserve">  </w:t>
      </w:r>
    </w:p>
    <w:p w14:paraId="6F14DBF5" w14:textId="77777777" w:rsidR="008F0C42" w:rsidRDefault="008F0C42" w:rsidP="008F0C42">
      <w:pPr>
        <w:snapToGrid w:val="0"/>
        <w:ind w:firstLine="720"/>
        <w:jc w:val="both"/>
        <w:rPr>
          <w:b/>
        </w:rPr>
      </w:pPr>
    </w:p>
    <w:p w14:paraId="0E4744A3" w14:textId="77777777" w:rsidR="008F0C42" w:rsidRDefault="008F0C42" w:rsidP="008F0C42">
      <w:pPr>
        <w:snapToGrid w:val="0"/>
        <w:jc w:val="center"/>
        <w:rPr>
          <w:b/>
        </w:rPr>
      </w:pPr>
      <w:r w:rsidRPr="00531CE6">
        <w:rPr>
          <w:b/>
        </w:rPr>
        <w:t xml:space="preserve">DOI </w:t>
      </w:r>
      <w:r>
        <w:rPr>
          <w:b/>
        </w:rPr>
        <w:t>Powers and Duties</w:t>
      </w:r>
    </w:p>
    <w:p w14:paraId="5F20D3CA" w14:textId="77777777" w:rsidR="008F0C42" w:rsidRPr="00531CE6" w:rsidRDefault="008F0C42" w:rsidP="008F0C42">
      <w:pPr>
        <w:snapToGrid w:val="0"/>
        <w:ind w:firstLine="720"/>
        <w:jc w:val="center"/>
        <w:rPr>
          <w:b/>
        </w:rPr>
      </w:pPr>
    </w:p>
    <w:p w14:paraId="0969DD87" w14:textId="77777777" w:rsidR="008F0C42" w:rsidRDefault="008F0C42" w:rsidP="008F0C42">
      <w:pPr>
        <w:snapToGrid w:val="0"/>
        <w:spacing w:after="200"/>
        <w:ind w:firstLine="720"/>
        <w:jc w:val="both"/>
      </w:pPr>
      <w:r w:rsidRPr="009F5959">
        <w:t xml:space="preserve">Chapter 34 </w:t>
      </w:r>
      <w:r>
        <w:t xml:space="preserve">of </w:t>
      </w:r>
      <w:r w:rsidRPr="009F5959">
        <w:t xml:space="preserve">the </w:t>
      </w:r>
      <w:r w:rsidRPr="005C2EC8">
        <w:t>Charter</w:t>
      </w:r>
      <w:r w:rsidRPr="009F5959">
        <w:t xml:space="preserve"> and </w:t>
      </w:r>
      <w:r w:rsidRPr="005C2EC8">
        <w:t>Mayoral Executive Order</w:t>
      </w:r>
      <w:r w:rsidRPr="009F5959">
        <w:rPr>
          <w:i/>
        </w:rPr>
        <w:t xml:space="preserve"> </w:t>
      </w:r>
      <w:r w:rsidRPr="009F5959">
        <w:t xml:space="preserve">#105 (1986) </w:t>
      </w:r>
      <w:r>
        <w:t xml:space="preserve">detail the primary responsibilities and jurisdiction of DOI. Primary responsibilities include investigating and referring </w:t>
      </w:r>
      <w:proofErr w:type="gramStart"/>
      <w:r>
        <w:t>for</w:t>
      </w:r>
      <w:proofErr w:type="gramEnd"/>
      <w:r>
        <w:t xml:space="preserve"> prosecution cases of fraud, corruption and other criminal activities by City employees, contractors and others who do business with the </w:t>
      </w:r>
      <w:proofErr w:type="gramStart"/>
      <w:r>
        <w:t>City</w:t>
      </w:r>
      <w:proofErr w:type="gramEnd"/>
      <w:r>
        <w:t>. In addition, DOI is charged with studying City agency procedures to identify systemic failures and recommend improvements; investigating backgrounds of future City employees selected for sensitive positions; conducting background checks on companies awarded City contracts; and serving as investigative unit of the Conflicts of Interest Board (“COIB”).</w:t>
      </w:r>
      <w:r w:rsidRPr="00BE0FAD">
        <w:t xml:space="preserve"> </w:t>
      </w:r>
      <w:r w:rsidRPr="009F5959">
        <w:t>DOI must maintain a Complaint Bureau, which receive</w:t>
      </w:r>
      <w:r>
        <w:t>s</w:t>
      </w:r>
      <w:r w:rsidRPr="009F5959">
        <w:t xml:space="preserve"> complaints from the public.</w:t>
      </w:r>
    </w:p>
    <w:p w14:paraId="3D644229" w14:textId="77777777" w:rsidR="008F0C42" w:rsidRDefault="008F0C42" w:rsidP="008F0C42">
      <w:pPr>
        <w:snapToGrid w:val="0"/>
        <w:spacing w:after="200"/>
        <w:ind w:firstLine="720"/>
        <w:jc w:val="both"/>
      </w:pPr>
      <w:r>
        <w:t xml:space="preserve">The Commissioner is authorized and empowered to conduct any study or investigation that, in the Commissioner’s opinion, may be in the best interests of the city. These include, but are not limited to, investigations concerning the affairs, functions, accounts, methods, personnel or efficiency of any agency over which DOI has jurisdiction. The Commissioner must also conduct investigations directed by the Mayor or the Council. In addition, COIB may direct DOI to conduct investigations </w:t>
      </w:r>
      <w:r w:rsidRPr="009F5959">
        <w:t xml:space="preserve">of matters relating to </w:t>
      </w:r>
      <w:r>
        <w:t>COIB’s</w:t>
      </w:r>
      <w:r w:rsidRPr="009F5959">
        <w:t xml:space="preserve"> responsibilities under </w:t>
      </w:r>
      <w:r>
        <w:t xml:space="preserve">Charter </w:t>
      </w:r>
      <w:r w:rsidRPr="009F5959">
        <w:t>Chapter 68</w:t>
      </w:r>
      <w:r w:rsidRPr="009F5959">
        <w:rPr>
          <w:i/>
        </w:rPr>
        <w:t>.</w:t>
      </w:r>
      <w:r>
        <w:t xml:space="preserve"> In sum,</w:t>
      </w:r>
      <w:r w:rsidRPr="009F5959">
        <w:t xml:space="preserve"> </w:t>
      </w:r>
      <w:r>
        <w:t>the</w:t>
      </w:r>
      <w:r w:rsidRPr="009F5959">
        <w:t xml:space="preserve"> Commissioner </w:t>
      </w:r>
      <w:r>
        <w:t>has a duty to investigate any</w:t>
      </w:r>
      <w:r w:rsidRPr="009F5959">
        <w:t xml:space="preserve"> matter </w:t>
      </w:r>
      <w:r>
        <w:t xml:space="preserve">directed by the Mayor, Council and COIB and must do so </w:t>
      </w:r>
      <w:r w:rsidRPr="009F5959">
        <w:t>within a reasonable time.</w:t>
      </w:r>
    </w:p>
    <w:p w14:paraId="4A4AE8A0" w14:textId="77777777" w:rsidR="008F0C42" w:rsidRDefault="008F0C42" w:rsidP="008F0C42">
      <w:pPr>
        <w:snapToGrid w:val="0"/>
        <w:spacing w:after="200"/>
        <w:ind w:firstLine="720"/>
        <w:jc w:val="both"/>
      </w:pPr>
      <w:r w:rsidRPr="00A6214A">
        <w:t>DOI has jurisdiction over any agency, officer, or employee of the City; any person or entity doing business with the City; and any person or entity paid with or receiving City funds. DOI has the right to compel the production of documents and testimony of witnesses.</w:t>
      </w:r>
      <w:r>
        <w:t xml:space="preserve"> </w:t>
      </w:r>
    </w:p>
    <w:p w14:paraId="2775B5FE" w14:textId="77777777" w:rsidR="008F0C42" w:rsidRDefault="008F0C42" w:rsidP="008F0C42">
      <w:pPr>
        <w:snapToGrid w:val="0"/>
        <w:ind w:left="-360" w:firstLine="360"/>
        <w:jc w:val="center"/>
        <w:rPr>
          <w:b/>
        </w:rPr>
      </w:pPr>
      <w:r>
        <w:rPr>
          <w:b/>
        </w:rPr>
        <w:lastRenderedPageBreak/>
        <w:t>Appointment and Assignment Powers</w:t>
      </w:r>
    </w:p>
    <w:p w14:paraId="69D39BAD" w14:textId="77777777" w:rsidR="008F0C42" w:rsidRPr="00AF1BFD" w:rsidRDefault="008F0C42" w:rsidP="008F0C42">
      <w:pPr>
        <w:snapToGrid w:val="0"/>
        <w:ind w:left="-360" w:firstLine="1080"/>
        <w:jc w:val="center"/>
        <w:rPr>
          <w:b/>
        </w:rPr>
      </w:pPr>
    </w:p>
    <w:p w14:paraId="760823D8" w14:textId="77777777" w:rsidR="008F0C42" w:rsidRDefault="008F0C42" w:rsidP="008F0C42">
      <w:pPr>
        <w:snapToGrid w:val="0"/>
        <w:ind w:firstLine="720"/>
        <w:jc w:val="both"/>
      </w:pPr>
      <w:r>
        <w:t>Under Chapter 34 of the Charter, t</w:t>
      </w:r>
      <w:r w:rsidRPr="009F5959">
        <w:t xml:space="preserve">he Commissioner </w:t>
      </w:r>
      <w:r>
        <w:t>is authorized</w:t>
      </w:r>
      <w:r w:rsidRPr="009F5959">
        <w:t xml:space="preserve"> to appoi</w:t>
      </w:r>
      <w:r>
        <w:t>nt and assign various positions. These include:</w:t>
      </w:r>
    </w:p>
    <w:p w14:paraId="31541A2B" w14:textId="77777777" w:rsidR="008F0C42" w:rsidRPr="009F5959" w:rsidRDefault="008F0C42" w:rsidP="008F0C42">
      <w:pPr>
        <w:snapToGrid w:val="0"/>
        <w:ind w:firstLine="720"/>
        <w:jc w:val="both"/>
      </w:pPr>
    </w:p>
    <w:p w14:paraId="027CB17A" w14:textId="77777777" w:rsidR="008F0C42" w:rsidRDefault="008F0C42" w:rsidP="008F0C42">
      <w:pPr>
        <w:spacing w:afterLines="200" w:after="480"/>
        <w:ind w:firstLine="720"/>
        <w:contextualSpacing/>
        <w:jc w:val="both"/>
      </w:pPr>
      <w:r w:rsidRPr="009F5959">
        <w:t>The Commissioner</w:t>
      </w:r>
      <w:r>
        <w:t xml:space="preserve"> may</w:t>
      </w:r>
      <w:r w:rsidRPr="009F5959">
        <w:t xml:space="preserve"> appoint t</w:t>
      </w:r>
      <w:r>
        <w:t>wo</w:t>
      </w:r>
      <w:r w:rsidRPr="009F5959">
        <w:t xml:space="preserve"> deputies, who </w:t>
      </w:r>
      <w:r>
        <w:t xml:space="preserve">are authorized to </w:t>
      </w:r>
      <w:r w:rsidRPr="009F5959">
        <w:t>conduct or preside over</w:t>
      </w:r>
      <w:r>
        <w:t xml:space="preserve">, </w:t>
      </w:r>
      <w:proofErr w:type="gramStart"/>
      <w:r>
        <w:t>at</w:t>
      </w:r>
      <w:proofErr w:type="gramEnd"/>
      <w:r>
        <w:t xml:space="preserve"> the direction of the Commissioner, any investigation authorized by Chapter 34</w:t>
      </w:r>
      <w:r w:rsidRPr="009F5959">
        <w:t xml:space="preserve"> of the</w:t>
      </w:r>
      <w:r>
        <w:t xml:space="preserve"> Charter.</w:t>
      </w:r>
      <w:r w:rsidRPr="009F5959">
        <w:t xml:space="preserve"> </w:t>
      </w:r>
      <w:r>
        <w:t xml:space="preserve">As with the Commissioner, each </w:t>
      </w:r>
      <w:r w:rsidRPr="009F5959">
        <w:t xml:space="preserve">deputy </w:t>
      </w:r>
      <w:r>
        <w:t>also has</w:t>
      </w:r>
      <w:r w:rsidRPr="009F5959">
        <w:t xml:space="preserve"> the power</w:t>
      </w:r>
      <w:r>
        <w:t xml:space="preserve"> to compel the testimony </w:t>
      </w:r>
      <w:r w:rsidRPr="009F5959">
        <w:t>of witnesses, administer oaths</w:t>
      </w:r>
      <w:r>
        <w:t xml:space="preserve"> and examine such persons</w:t>
      </w:r>
      <w:r w:rsidRPr="009F5959">
        <w:t>.</w:t>
      </w:r>
    </w:p>
    <w:p w14:paraId="7D6D51A5" w14:textId="77777777" w:rsidR="00866D50" w:rsidRDefault="00866D50" w:rsidP="008F0C42">
      <w:pPr>
        <w:spacing w:afterLines="200" w:after="480"/>
        <w:ind w:firstLine="720"/>
        <w:contextualSpacing/>
        <w:jc w:val="both"/>
      </w:pPr>
    </w:p>
    <w:p w14:paraId="04B13E3C" w14:textId="77777777" w:rsidR="008F0C42" w:rsidRPr="00A1355E" w:rsidRDefault="008F0C42" w:rsidP="008F0C42">
      <w:pPr>
        <w:spacing w:afterLines="200" w:after="480"/>
        <w:ind w:firstLine="720"/>
        <w:contextualSpacing/>
        <w:jc w:val="both"/>
      </w:pPr>
      <w:r w:rsidRPr="009F5959">
        <w:t xml:space="preserve">Pursuant to </w:t>
      </w:r>
      <w:r w:rsidRPr="003410E3">
        <w:t>Executive Order</w:t>
      </w:r>
      <w:r w:rsidRPr="009F5959">
        <w:rPr>
          <w:i/>
        </w:rPr>
        <w:t xml:space="preserve"> #</w:t>
      </w:r>
      <w:r w:rsidRPr="009F5959">
        <w:t xml:space="preserve">11 (1990) (as amended by </w:t>
      </w:r>
      <w:r w:rsidRPr="00EB2BFE">
        <w:t>Executive Order</w:t>
      </w:r>
      <w:r w:rsidRPr="009F5959">
        <w:t xml:space="preserve"> #34 (1992</w:t>
      </w:r>
      <w:r>
        <w:t>)</w:t>
      </w:r>
      <w:r w:rsidRPr="009F5959">
        <w:t xml:space="preserve">), the Commissioner </w:t>
      </w:r>
      <w:r>
        <w:t>must</w:t>
      </w:r>
      <w:r w:rsidRPr="009F5959">
        <w:t xml:space="preserve"> appoint a </w:t>
      </w:r>
      <w:r>
        <w:t>Special</w:t>
      </w:r>
      <w:r w:rsidRPr="009F5959">
        <w:t xml:space="preserve"> Commissioner of Investigation for the</w:t>
      </w:r>
      <w:r>
        <w:t xml:space="preserve"> </w:t>
      </w:r>
      <w:r w:rsidRPr="009F5959">
        <w:t>New York City School District</w:t>
      </w:r>
      <w:r>
        <w:t xml:space="preserve"> (“SCI</w:t>
      </w:r>
      <w:r w:rsidRPr="00A1355E">
        <w:t>”).</w:t>
      </w:r>
      <w:r>
        <w:t xml:space="preserve"> In April 2018, the Mayor issued Executive Order #32, which prohibits the Commissioner from appointing or removing the SCI without mayoral consent.</w:t>
      </w:r>
      <w:r w:rsidRPr="004D37CA">
        <w:t xml:space="preserve"> The SCI investigates allegations of corruption, criminal activity, conflicts of interest and unethical conduct, instances of corporal punishments and sexual misconduct. In addition, </w:t>
      </w:r>
      <w:proofErr w:type="gramStart"/>
      <w:r w:rsidRPr="004D37CA">
        <w:t>the SCI</w:t>
      </w:r>
      <w:proofErr w:type="gramEnd"/>
      <w:r w:rsidRPr="004D37CA">
        <w:t xml:space="preserve"> determines whether DOE employee allegations concerning whistleblower violations are valid.</w:t>
      </w:r>
      <w:r w:rsidRPr="00A1355E">
        <w:rPr>
          <w:rStyle w:val="FootnoteReference"/>
        </w:rPr>
        <w:footnoteReference w:id="2"/>
      </w:r>
    </w:p>
    <w:p w14:paraId="1EAD3E05" w14:textId="77777777" w:rsidR="008F0C42" w:rsidRPr="009F5959" w:rsidRDefault="008F0C42" w:rsidP="008F0C42">
      <w:pPr>
        <w:spacing w:afterLines="200" w:after="480"/>
        <w:contextualSpacing/>
        <w:jc w:val="both"/>
        <w:rPr>
          <w:i/>
        </w:rPr>
      </w:pPr>
    </w:p>
    <w:p w14:paraId="77311574" w14:textId="77777777" w:rsidR="008F0C42" w:rsidRDefault="008F0C42" w:rsidP="008F0C42">
      <w:pPr>
        <w:spacing w:afterLines="200" w:after="480"/>
        <w:ind w:firstLine="720"/>
        <w:contextualSpacing/>
        <w:jc w:val="both"/>
      </w:pPr>
      <w:r w:rsidRPr="009F5959">
        <w:t xml:space="preserve">Pursuant to </w:t>
      </w:r>
      <w:r w:rsidRPr="003410E3">
        <w:t>Executive Order #7</w:t>
      </w:r>
      <w:r w:rsidRPr="009F5959">
        <w:t xml:space="preserve"> (1994</w:t>
      </w:r>
      <w:r>
        <w:t>),</w:t>
      </w:r>
      <w:r w:rsidRPr="009F5959">
        <w:t xml:space="preserve"> the Commissioner </w:t>
      </w:r>
      <w:r>
        <w:t xml:space="preserve">must appoint a </w:t>
      </w:r>
      <w:r w:rsidRPr="009F5959">
        <w:t>Special Counsel to the Mayor for the Fiscal Oversight of Education</w:t>
      </w:r>
      <w:r>
        <w:t>, tasked with overseeing the budgetary procedures and finances of the NYC school system. The Special Counsel is also a</w:t>
      </w:r>
      <w:r w:rsidRPr="009F5959">
        <w:t xml:space="preserve"> Special Deputy Commissioner </w:t>
      </w:r>
      <w:r>
        <w:t>of</w:t>
      </w:r>
      <w:r w:rsidRPr="009F5959">
        <w:t xml:space="preserve"> DOI</w:t>
      </w:r>
      <w:r>
        <w:t xml:space="preserve"> (receiving no compensation for this second role</w:t>
      </w:r>
      <w:r w:rsidRPr="009F5959">
        <w:t>.</w:t>
      </w:r>
      <w:r>
        <w:t>)</w:t>
      </w:r>
      <w:r w:rsidRPr="009F5959">
        <w:t xml:space="preserve">  </w:t>
      </w:r>
    </w:p>
    <w:p w14:paraId="3110F751" w14:textId="77777777" w:rsidR="008F0C42" w:rsidRDefault="008F0C42" w:rsidP="008F0C42">
      <w:pPr>
        <w:spacing w:afterLines="200" w:after="480"/>
        <w:ind w:firstLine="720"/>
        <w:contextualSpacing/>
        <w:jc w:val="both"/>
      </w:pPr>
    </w:p>
    <w:p w14:paraId="72ECBD82" w14:textId="77777777" w:rsidR="008F0C42" w:rsidRDefault="008F0C42" w:rsidP="008F0C42">
      <w:pPr>
        <w:spacing w:afterLines="200" w:after="480"/>
        <w:ind w:firstLine="720"/>
        <w:contextualSpacing/>
        <w:jc w:val="both"/>
      </w:pPr>
      <w:r>
        <w:t xml:space="preserve">Executive Order #70 (2013) empowers the Commissioner to appoint an Inspector General of the New York City Police Department. </w:t>
      </w:r>
      <w:r w:rsidRPr="00BF6D41">
        <w:t>The duties of this IG include investigating, reviewing, studying, auditing and making recommendations, relating to the operations, policies, programs and practices, of the New York City Police Department, on an ongoing basis, with the goal of enhancing the effectiveness of the department, increasing public safety, protecting civil liberties and civil rights, and increasing the public’s confidence in the police force, thus building stronger police-community relations.  These investigations, reviews, studies, audits and recommendations also address NYPD’s ongoing partnerships with o</w:t>
      </w:r>
      <w:r>
        <w:t>ther law enforcement agencies.</w:t>
      </w:r>
    </w:p>
    <w:p w14:paraId="7F2F1152" w14:textId="77777777" w:rsidR="008F0C42" w:rsidRDefault="008F0C42" w:rsidP="008F0C42">
      <w:pPr>
        <w:ind w:firstLine="720"/>
        <w:contextualSpacing/>
        <w:jc w:val="both"/>
      </w:pPr>
    </w:p>
    <w:p w14:paraId="4BB8629C" w14:textId="77777777" w:rsidR="008F0C42" w:rsidRDefault="008F0C42" w:rsidP="008F0C42">
      <w:pPr>
        <w:ind w:firstLine="720"/>
        <w:contextualSpacing/>
        <w:jc w:val="both"/>
      </w:pPr>
      <w:r>
        <w:t xml:space="preserve">Pursuant to Local Law 165 of 2016, the Commissioner appoints an individual responsible for conducting system-wide investigations, reviews, studies and audits of operations, policies, programs and practices of the Department of Correction. The Commissioner must also make recommendations with the goal of improving conditions in city jails. </w:t>
      </w:r>
    </w:p>
    <w:p w14:paraId="7BABE332" w14:textId="77777777" w:rsidR="008F0C42" w:rsidRPr="009F5959" w:rsidRDefault="008F0C42" w:rsidP="008F0C42">
      <w:pPr>
        <w:spacing w:afterLines="200" w:after="480"/>
        <w:ind w:firstLine="720"/>
        <w:contextualSpacing/>
        <w:jc w:val="both"/>
      </w:pPr>
    </w:p>
    <w:p w14:paraId="0C37DDEB" w14:textId="34BB7BC5" w:rsidR="008F0C42" w:rsidRDefault="008F0C42" w:rsidP="008F0C42">
      <w:pPr>
        <w:spacing w:afterLines="200" w:after="480"/>
        <w:ind w:firstLine="720"/>
        <w:contextualSpacing/>
        <w:jc w:val="both"/>
      </w:pPr>
      <w:r w:rsidRPr="009F5959">
        <w:lastRenderedPageBreak/>
        <w:t xml:space="preserve">The Commissioner is responsible for approving the appointments of all </w:t>
      </w:r>
      <w:r>
        <w:t>New York City</w:t>
      </w:r>
      <w:r w:rsidRPr="009F5959">
        <w:t xml:space="preserve"> Agency Inspectors General (“IG”)</w:t>
      </w:r>
      <w:r>
        <w:t xml:space="preserve">. Beyond such appointments, the Commissioner is tasked with creating and disseminating associated standards of conduct for IGs. </w:t>
      </w:r>
      <w:r w:rsidRPr="009F5959">
        <w:t xml:space="preserve">The Commissioner </w:t>
      </w:r>
      <w:r>
        <w:t xml:space="preserve">also </w:t>
      </w:r>
      <w:r w:rsidRPr="009F5959">
        <w:t xml:space="preserve">has the </w:t>
      </w:r>
      <w:r>
        <w:t xml:space="preserve">responsibility </w:t>
      </w:r>
      <w:r w:rsidRPr="009F5959">
        <w:t>of monitoring and evaluating</w:t>
      </w:r>
      <w:r>
        <w:t xml:space="preserve"> the activities of IGs to</w:t>
      </w:r>
      <w:r w:rsidRPr="009F5959">
        <w:t xml:space="preserve"> ensure uniformity </w:t>
      </w:r>
      <w:r>
        <w:t>of activity. All IGs</w:t>
      </w:r>
      <w:r w:rsidRPr="009F5959">
        <w:t xml:space="preserve"> report directly to </w:t>
      </w:r>
      <w:r>
        <w:t>the Commissioner.</w:t>
      </w:r>
      <w:r w:rsidR="00866D50" w:rsidRPr="00866D50">
        <w:t xml:space="preserve"> In addition, Secti</w:t>
      </w:r>
      <w:r w:rsidR="00866D50">
        <w:t>o</w:t>
      </w:r>
      <w:r w:rsidR="00866D50" w:rsidRPr="00866D50">
        <w:t>n 803 of the Charter requires the DOI Commissioner to report the name and qualifications of the inspector general of the New York Police Department to the Council.</w:t>
      </w:r>
    </w:p>
    <w:p w14:paraId="56493173" w14:textId="77777777" w:rsidR="008F0C42" w:rsidRDefault="008F0C42" w:rsidP="008F0C42">
      <w:pPr>
        <w:ind w:firstLine="720"/>
        <w:contextualSpacing/>
        <w:jc w:val="both"/>
      </w:pPr>
    </w:p>
    <w:p w14:paraId="50FAE1A4" w14:textId="77777777" w:rsidR="008F0C42" w:rsidRDefault="008F0C42" w:rsidP="008F0C42">
      <w:pPr>
        <w:ind w:firstLine="720"/>
        <w:contextualSpacing/>
        <w:jc w:val="both"/>
      </w:pPr>
    </w:p>
    <w:p w14:paraId="43AF3AC0" w14:textId="77777777" w:rsidR="008F0C42" w:rsidRPr="009F5959" w:rsidRDefault="008F0C42" w:rsidP="008F0C42">
      <w:pPr>
        <w:ind w:firstLine="720"/>
        <w:contextualSpacing/>
        <w:jc w:val="both"/>
      </w:pPr>
    </w:p>
    <w:p w14:paraId="346DC05A" w14:textId="77777777" w:rsidR="008F0C42" w:rsidRDefault="008F0C42" w:rsidP="008F0C42">
      <w:pPr>
        <w:contextualSpacing/>
        <w:jc w:val="center"/>
        <w:rPr>
          <w:b/>
        </w:rPr>
      </w:pPr>
      <w:r>
        <w:rPr>
          <w:b/>
        </w:rPr>
        <w:t>Guidelines and Recommendations</w:t>
      </w:r>
    </w:p>
    <w:p w14:paraId="7179060C" w14:textId="77777777" w:rsidR="008F0C42" w:rsidRPr="009F5959" w:rsidRDefault="008F0C42" w:rsidP="008F0C42">
      <w:pPr>
        <w:ind w:firstLine="720"/>
        <w:contextualSpacing/>
        <w:jc w:val="center"/>
        <w:rPr>
          <w:b/>
        </w:rPr>
      </w:pPr>
    </w:p>
    <w:p w14:paraId="4AE9F3E5" w14:textId="77777777" w:rsidR="008F0C42" w:rsidRDefault="008F0C42" w:rsidP="008F0C42">
      <w:pPr>
        <w:spacing w:after="200"/>
        <w:contextualSpacing/>
        <w:jc w:val="both"/>
      </w:pPr>
      <w:r>
        <w:tab/>
        <w:t>The</w:t>
      </w:r>
      <w:r w:rsidRPr="009F5959">
        <w:t xml:space="preserve"> Commissioner’s </w:t>
      </w:r>
      <w:r>
        <w:t>responsibilities include reviewing and auditing various City agencies and providing recommendations for improvements. These include:</w:t>
      </w:r>
    </w:p>
    <w:p w14:paraId="0C3E63A6" w14:textId="77777777" w:rsidR="008F0C42" w:rsidRPr="009F5959" w:rsidRDefault="008F0C42" w:rsidP="008F0C42">
      <w:pPr>
        <w:spacing w:after="200"/>
        <w:contextualSpacing/>
        <w:jc w:val="both"/>
      </w:pPr>
    </w:p>
    <w:p w14:paraId="50818768" w14:textId="77777777" w:rsidR="008F0C42" w:rsidRDefault="008F0C42" w:rsidP="008F0C42">
      <w:pPr>
        <w:spacing w:afterLines="200" w:after="480"/>
        <w:ind w:firstLine="720"/>
        <w:contextualSpacing/>
        <w:jc w:val="both"/>
      </w:pPr>
      <w:r w:rsidRPr="00AF1BFD">
        <w:t xml:space="preserve">Pursuant to </w:t>
      </w:r>
      <w:r w:rsidRPr="004D37CA">
        <w:t>Executive Order</w:t>
      </w:r>
      <w:r w:rsidRPr="004D37CA">
        <w:rPr>
          <w:i/>
        </w:rPr>
        <w:t xml:space="preserve"> #</w:t>
      </w:r>
      <w:r w:rsidRPr="004D37CA">
        <w:t>87-2 (1987)</w:t>
      </w:r>
      <w:r w:rsidRPr="00525F1C">
        <w:t>,</w:t>
      </w:r>
      <w:r w:rsidRPr="00AF1BFD">
        <w:t xml:space="preserve"> the Commissioner </w:t>
      </w:r>
      <w:proofErr w:type="gramStart"/>
      <w:r w:rsidRPr="00AF1BFD">
        <w:t>sets</w:t>
      </w:r>
      <w:proofErr w:type="gramEnd"/>
      <w:r w:rsidRPr="00AF1BFD">
        <w:t xml:space="preserve"> guidelines regulating the submission of annual</w:t>
      </w:r>
      <w:r>
        <w:t xml:space="preserve"> </w:t>
      </w:r>
      <w:r w:rsidRPr="00AF1BFD">
        <w:t xml:space="preserve">employee financial disclosures. These disclosures must be submitted to DOI. The guidelines establish the </w:t>
      </w:r>
      <w:proofErr w:type="gramStart"/>
      <w:r>
        <w:t>time-</w:t>
      </w:r>
      <w:r w:rsidRPr="00AF1BFD">
        <w:t>frame</w:t>
      </w:r>
      <w:proofErr w:type="gramEnd"/>
      <w:r w:rsidRPr="00AF1BFD">
        <w:t xml:space="preserve"> for the submissions of these disclosures </w:t>
      </w:r>
      <w:proofErr w:type="gramStart"/>
      <w:r w:rsidRPr="00AF1BFD">
        <w:t>in order to</w:t>
      </w:r>
      <w:proofErr w:type="gramEnd"/>
      <w:r w:rsidRPr="00AF1BFD">
        <w:t xml:space="preserve"> ensure compliance within a reasonable time.</w:t>
      </w:r>
      <w:r w:rsidRPr="00C84ACA">
        <w:t xml:space="preserve"> </w:t>
      </w:r>
    </w:p>
    <w:p w14:paraId="14349227" w14:textId="77777777" w:rsidR="008F0C42" w:rsidRPr="00FA7E1F" w:rsidRDefault="008F0C42" w:rsidP="008F0C42">
      <w:pPr>
        <w:spacing w:afterLines="200" w:after="480"/>
        <w:ind w:firstLine="720"/>
        <w:contextualSpacing/>
        <w:jc w:val="both"/>
      </w:pPr>
    </w:p>
    <w:p w14:paraId="3FD78ED3" w14:textId="77777777" w:rsidR="008F0C42" w:rsidRDefault="008F0C42" w:rsidP="008F0C42">
      <w:pPr>
        <w:spacing w:afterLines="200" w:after="480"/>
        <w:ind w:firstLine="720"/>
        <w:contextualSpacing/>
        <w:jc w:val="both"/>
      </w:pPr>
      <w:r w:rsidRPr="00FA7E1F">
        <w:t>Executive Order #18</w:t>
      </w:r>
      <w:r w:rsidRPr="009F5959">
        <w:t xml:space="preserve"> (1995</w:t>
      </w:r>
      <w:r>
        <w:t>) created</w:t>
      </w:r>
      <w:r w:rsidRPr="009F5959">
        <w:t xml:space="preserve"> </w:t>
      </w:r>
      <w:r>
        <w:t xml:space="preserve">the Commission to Combat Police Corruption (“CCPC”) </w:t>
      </w:r>
      <w:r w:rsidRPr="009F5959">
        <w:t xml:space="preserve">to assist the Mayor and the Police Commissioner in </w:t>
      </w:r>
      <w:r>
        <w:t xml:space="preserve">monitoring and evaluating anti-corruption efforts made by the New York City Police Department’s (“NYPD”). While the NYPD </w:t>
      </w:r>
      <w:proofErr w:type="gramStart"/>
      <w:r>
        <w:t>retain</w:t>
      </w:r>
      <w:proofErr w:type="gramEnd"/>
      <w:r>
        <w:t xml:space="preserve"> primary investigatory power concerning specific corruption allegations made by NYPD personnel, the PCC and DOI Commissioner, with mayoral approval, may determine that there are special circumstances in which the very assessment of anti-corruption efforts mandate investigating underlying allegations against NYPD personnel.</w:t>
      </w:r>
    </w:p>
    <w:p w14:paraId="4B8F1862" w14:textId="77777777" w:rsidR="008F0C42" w:rsidRDefault="008F0C42" w:rsidP="008F0C42">
      <w:pPr>
        <w:spacing w:afterLines="200" w:after="480"/>
        <w:ind w:firstLine="720"/>
        <w:contextualSpacing/>
        <w:jc w:val="both"/>
      </w:pPr>
    </w:p>
    <w:p w14:paraId="4BA73860" w14:textId="77777777" w:rsidR="008F0C42" w:rsidRPr="009F5959" w:rsidRDefault="008F0C42" w:rsidP="008F0C42">
      <w:pPr>
        <w:spacing w:afterLines="200" w:after="480"/>
        <w:jc w:val="both"/>
      </w:pPr>
      <w:r w:rsidRPr="009F5959">
        <w:tab/>
      </w:r>
      <w:r>
        <w:t xml:space="preserve">Under </w:t>
      </w:r>
      <w:r w:rsidRPr="004D37CA">
        <w:t>Executive Order #26</w:t>
      </w:r>
      <w:r w:rsidRPr="009F5959">
        <w:t xml:space="preserve"> (1996), </w:t>
      </w:r>
      <w:r>
        <w:t>which renamed</w:t>
      </w:r>
      <w:r w:rsidRPr="009F5959">
        <w:t xml:space="preserve"> the Ch</w:t>
      </w:r>
      <w:r>
        <w:t xml:space="preserve">ild Welfare Administration </w:t>
      </w:r>
      <w:r w:rsidRPr="009F5959">
        <w:t xml:space="preserve">to the Administration for Children’s Services (ACS), </w:t>
      </w:r>
      <w:r>
        <w:t xml:space="preserve">the Commissioner was mandated to chair the newly created </w:t>
      </w:r>
      <w:r w:rsidRPr="009F5959">
        <w:t>Inter-Agency Group</w:t>
      </w:r>
      <w:r>
        <w:t>.</w:t>
      </w:r>
      <w:r w:rsidRPr="009F5959">
        <w:t xml:space="preserve"> The Commissioner, along with the Mayor’s Office of Management and Budget, Office of Labor Relations, the </w:t>
      </w:r>
      <w:r>
        <w:t>NYPD</w:t>
      </w:r>
      <w:r w:rsidRPr="009F5959">
        <w:t xml:space="preserve">, the </w:t>
      </w:r>
      <w:r>
        <w:t>NYC Human Resources Administration</w:t>
      </w:r>
      <w:r w:rsidRPr="009F5959">
        <w:t xml:space="preserve"> and the </w:t>
      </w:r>
      <w:r>
        <w:t>NYC</w:t>
      </w:r>
      <w:r w:rsidRPr="009F5959">
        <w:t xml:space="preserve"> Law Department </w:t>
      </w:r>
      <w:r>
        <w:t>are tasked with making recommendations concerning ACS, with the goal of improving ACS operations.</w:t>
      </w:r>
    </w:p>
    <w:p w14:paraId="692A8D5E" w14:textId="77777777" w:rsidR="008F0C42" w:rsidRDefault="008F0C42" w:rsidP="008F0C42">
      <w:pPr>
        <w:snapToGrid w:val="0"/>
        <w:spacing w:after="200"/>
        <w:contextualSpacing/>
        <w:jc w:val="center"/>
        <w:rPr>
          <w:b/>
        </w:rPr>
      </w:pPr>
      <w:r>
        <w:rPr>
          <w:b/>
        </w:rPr>
        <w:t>Reporting Requirements</w:t>
      </w:r>
    </w:p>
    <w:p w14:paraId="207E4ED4" w14:textId="77777777" w:rsidR="008F0C42" w:rsidRPr="009F5959" w:rsidRDefault="008F0C42" w:rsidP="008F0C42">
      <w:pPr>
        <w:snapToGrid w:val="0"/>
        <w:spacing w:after="200"/>
        <w:contextualSpacing/>
        <w:jc w:val="center"/>
        <w:rPr>
          <w:b/>
        </w:rPr>
      </w:pPr>
    </w:p>
    <w:p w14:paraId="28A2E246" w14:textId="77777777" w:rsidR="008F0C42" w:rsidRPr="009F5959" w:rsidRDefault="008F0C42" w:rsidP="008F0C42">
      <w:pPr>
        <w:snapToGrid w:val="0"/>
        <w:ind w:firstLine="720"/>
        <w:jc w:val="both"/>
      </w:pPr>
      <w:r w:rsidRPr="009F5959">
        <w:t xml:space="preserve">The DOI Commissioner has a duty to comply with various reporting </w:t>
      </w:r>
      <w:r>
        <w:t>requirements. These include:</w:t>
      </w:r>
    </w:p>
    <w:p w14:paraId="0BCF674F" w14:textId="77777777" w:rsidR="008F0C42" w:rsidRPr="009F5959" w:rsidRDefault="008F0C42" w:rsidP="008F0C42">
      <w:pPr>
        <w:snapToGrid w:val="0"/>
        <w:spacing w:after="200"/>
        <w:contextualSpacing/>
        <w:jc w:val="both"/>
      </w:pPr>
    </w:p>
    <w:p w14:paraId="2EBAE6F1" w14:textId="77777777" w:rsidR="008F0C42" w:rsidRPr="009F5959" w:rsidRDefault="008F0C42" w:rsidP="008F0C42">
      <w:pPr>
        <w:snapToGrid w:val="0"/>
        <w:spacing w:afterLines="200" w:after="480"/>
        <w:ind w:firstLine="720"/>
        <w:contextualSpacing/>
        <w:jc w:val="both"/>
      </w:pPr>
      <w:r w:rsidRPr="009F5959">
        <w:t xml:space="preserve">The Commissioner </w:t>
      </w:r>
      <w:r>
        <w:t>must</w:t>
      </w:r>
      <w:r w:rsidRPr="009F5959">
        <w:t xml:space="preserve"> prepare a written report or statement of findings </w:t>
      </w:r>
      <w:r>
        <w:t xml:space="preserve">concerning </w:t>
      </w:r>
      <w:proofErr w:type="gramStart"/>
      <w:r>
        <w:t>completed</w:t>
      </w:r>
      <w:proofErr w:type="gramEnd"/>
      <w:r>
        <w:t xml:space="preserve"> investigations and forward a copy to any requesting party.</w:t>
      </w:r>
      <w:r w:rsidRPr="009F5959">
        <w:t xml:space="preserve"> </w:t>
      </w:r>
      <w:r>
        <w:t xml:space="preserve">If the investigation involves allegations of criminal conduct, the Commissioner, upon completing the investigation, must forward a copy of the written report or statement of findings to the </w:t>
      </w:r>
      <w:r w:rsidRPr="009F5959">
        <w:t>appropriate prosecuting attorney</w:t>
      </w:r>
      <w:r>
        <w:t xml:space="preserve">. If the matter investigated concerns a conflict of interest or unethical conduct allegation, the Commissioner must forward a copy </w:t>
      </w:r>
      <w:r w:rsidRPr="009F5959">
        <w:t xml:space="preserve">of the written report or statement of findings to the </w:t>
      </w:r>
      <w:r>
        <w:t>COIB</w:t>
      </w:r>
      <w:r w:rsidRPr="009F5959">
        <w:t>.</w:t>
      </w:r>
    </w:p>
    <w:p w14:paraId="533A6997" w14:textId="77777777" w:rsidR="008F0C42" w:rsidRPr="009F5959" w:rsidRDefault="008F0C42" w:rsidP="008F0C42">
      <w:pPr>
        <w:snapToGrid w:val="0"/>
        <w:spacing w:afterLines="200" w:after="480"/>
        <w:ind w:firstLine="720"/>
        <w:contextualSpacing/>
        <w:jc w:val="both"/>
      </w:pPr>
    </w:p>
    <w:p w14:paraId="02F1AEFC" w14:textId="77777777" w:rsidR="008F0C42" w:rsidRPr="009F5959" w:rsidRDefault="008F0C42" w:rsidP="008F0C42">
      <w:pPr>
        <w:snapToGrid w:val="0"/>
        <w:spacing w:afterLines="200" w:after="480"/>
        <w:ind w:firstLine="720"/>
        <w:contextualSpacing/>
        <w:jc w:val="both"/>
      </w:pPr>
      <w:r w:rsidRPr="009F5959">
        <w:t xml:space="preserve">The </w:t>
      </w:r>
      <w:r>
        <w:t xml:space="preserve">Commissioner also has a </w:t>
      </w:r>
      <w:r w:rsidRPr="009F5959">
        <w:t xml:space="preserve">duty to forward to the Council and to the </w:t>
      </w:r>
      <w:r>
        <w:t>M</w:t>
      </w:r>
      <w:r w:rsidRPr="009F5959">
        <w:t>ayor a copy of all reports and standards prepared by the Corruption Prevention</w:t>
      </w:r>
      <w:r>
        <w:t xml:space="preserve"> and Management Review Bureau</w:t>
      </w:r>
      <w:r w:rsidRPr="009F5959">
        <w:t xml:space="preserve"> upon </w:t>
      </w:r>
      <w:r>
        <w:t xml:space="preserve">its </w:t>
      </w:r>
      <w:r w:rsidRPr="009F5959">
        <w:t>issuance.</w:t>
      </w:r>
    </w:p>
    <w:p w14:paraId="0CD2A6F5" w14:textId="77777777" w:rsidR="008F0C42" w:rsidRDefault="008F0C42" w:rsidP="008F0C42">
      <w:pPr>
        <w:snapToGrid w:val="0"/>
        <w:contextualSpacing/>
      </w:pPr>
    </w:p>
    <w:p w14:paraId="085BBB55" w14:textId="77777777" w:rsidR="008F0C42" w:rsidRDefault="008F0C42" w:rsidP="008F0C42">
      <w:pPr>
        <w:snapToGrid w:val="0"/>
        <w:contextualSpacing/>
      </w:pPr>
    </w:p>
    <w:p w14:paraId="422E6A6F" w14:textId="77777777" w:rsidR="008F0C42" w:rsidRDefault="008F0C42" w:rsidP="008F0C42">
      <w:pPr>
        <w:snapToGrid w:val="0"/>
        <w:spacing w:afterLines="200" w:after="480"/>
        <w:contextualSpacing/>
        <w:jc w:val="center"/>
        <w:rPr>
          <w:b/>
        </w:rPr>
      </w:pPr>
    </w:p>
    <w:p w14:paraId="09B6089C" w14:textId="77777777" w:rsidR="008F0C42" w:rsidRDefault="008F0C42" w:rsidP="008F0C42">
      <w:pPr>
        <w:snapToGrid w:val="0"/>
        <w:spacing w:afterLines="200" w:after="480"/>
        <w:contextualSpacing/>
        <w:jc w:val="center"/>
        <w:rPr>
          <w:b/>
        </w:rPr>
      </w:pPr>
      <w:r>
        <w:rPr>
          <w:b/>
        </w:rPr>
        <w:t>Conclusion</w:t>
      </w:r>
    </w:p>
    <w:p w14:paraId="277504EB" w14:textId="77777777" w:rsidR="008F0C42" w:rsidRPr="009F5959" w:rsidRDefault="008F0C42" w:rsidP="008F0C42">
      <w:pPr>
        <w:snapToGrid w:val="0"/>
        <w:spacing w:afterLines="200" w:after="480"/>
        <w:ind w:firstLine="720"/>
        <w:contextualSpacing/>
        <w:jc w:val="center"/>
        <w:rPr>
          <w:b/>
        </w:rPr>
      </w:pPr>
    </w:p>
    <w:p w14:paraId="4F4A6058" w14:textId="1CFA9AA2" w:rsidR="008F0C42" w:rsidRPr="009F5959" w:rsidRDefault="008F0C42" w:rsidP="008F0C42">
      <w:pPr>
        <w:spacing w:afterLines="200" w:after="480"/>
        <w:ind w:firstLine="720"/>
        <w:contextualSpacing/>
        <w:jc w:val="both"/>
      </w:pPr>
      <w:r>
        <w:t>If appointed</w:t>
      </w:r>
      <w:r w:rsidR="00866D50">
        <w:t xml:space="preserve"> by the Mayor</w:t>
      </w:r>
      <w:r>
        <w:t xml:space="preserve">, </w:t>
      </w:r>
      <w:r w:rsidR="00866D50">
        <w:t xml:space="preserve">Nadia Shihata </w:t>
      </w:r>
      <w:r>
        <w:t>will serve for an indefinite term</w:t>
      </w:r>
      <w:r w:rsidRPr="009F5959">
        <w:t xml:space="preserve">. </w:t>
      </w:r>
      <w:r>
        <w:t xml:space="preserve">Ms. </w:t>
      </w:r>
      <w:proofErr w:type="spellStart"/>
      <w:r w:rsidR="00866D50">
        <w:t>Shihata</w:t>
      </w:r>
      <w:proofErr w:type="spellEnd"/>
      <w:r>
        <w:t xml:space="preserve"> will appear before </w:t>
      </w:r>
      <w:r w:rsidRPr="009F5959">
        <w:t xml:space="preserve">the </w:t>
      </w:r>
      <w:r>
        <w:t xml:space="preserve">New York City </w:t>
      </w:r>
      <w:r w:rsidRPr="009F5959">
        <w:t>Council’s Committee on Rules, Privileges, Elections</w:t>
      </w:r>
      <w:r w:rsidR="00866D50">
        <w:t>, Standards and Ethics</w:t>
      </w:r>
      <w:r w:rsidRPr="009F5959">
        <w:t xml:space="preserve"> </w:t>
      </w:r>
      <w:r>
        <w:t xml:space="preserve">on </w:t>
      </w:r>
      <w:r w:rsidR="00866D50">
        <w:t>April 6,</w:t>
      </w:r>
      <w:r>
        <w:t xml:space="preserve"> 202</w:t>
      </w:r>
      <w:r w:rsidR="00866D50">
        <w:t>6</w:t>
      </w:r>
      <w:r>
        <w:t xml:space="preserve">. </w:t>
      </w:r>
      <w:r w:rsidRPr="009F5959">
        <w:t xml:space="preserve">Copies of </w:t>
      </w:r>
      <w:r w:rsidR="00866D50">
        <w:t xml:space="preserve">Ms. </w:t>
      </w:r>
      <w:proofErr w:type="spellStart"/>
      <w:r w:rsidR="00866D50">
        <w:t>Shihata’s</w:t>
      </w:r>
      <w:proofErr w:type="spellEnd"/>
      <w:r w:rsidRPr="009F5959">
        <w:t xml:space="preserve"> </w:t>
      </w:r>
      <w:r>
        <w:t>résumé</w:t>
      </w:r>
      <w:r w:rsidR="00866D50">
        <w:t xml:space="preserve"> </w:t>
      </w:r>
      <w:proofErr w:type="gramStart"/>
      <w:r w:rsidR="00866D50">
        <w:t>is</w:t>
      </w:r>
      <w:proofErr w:type="gramEnd"/>
      <w:r w:rsidR="00866D50">
        <w:t xml:space="preserve"> </w:t>
      </w:r>
      <w:r>
        <w:t>attached</w:t>
      </w:r>
      <w:r w:rsidRPr="009F5959">
        <w:t xml:space="preserve"> to this briefing paper. </w:t>
      </w:r>
    </w:p>
    <w:p w14:paraId="3FA7445A" w14:textId="77777777" w:rsidR="008F0C42" w:rsidRDefault="008F0C42"/>
    <w:sectPr w:rsidR="008F0C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18E49" w14:textId="77777777" w:rsidR="008F0C42" w:rsidRDefault="008F0C42" w:rsidP="008F0C42">
      <w:r>
        <w:separator/>
      </w:r>
    </w:p>
  </w:endnote>
  <w:endnote w:type="continuationSeparator" w:id="0">
    <w:p w14:paraId="56579E7C" w14:textId="77777777" w:rsidR="008F0C42" w:rsidRDefault="008F0C42" w:rsidP="008F0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18415" w14:textId="77777777" w:rsidR="008F0C42" w:rsidRDefault="008F0C42" w:rsidP="008F0C42">
      <w:r>
        <w:separator/>
      </w:r>
    </w:p>
  </w:footnote>
  <w:footnote w:type="continuationSeparator" w:id="0">
    <w:p w14:paraId="7298585E" w14:textId="77777777" w:rsidR="008F0C42" w:rsidRDefault="008F0C42" w:rsidP="008F0C42">
      <w:r>
        <w:continuationSeparator/>
      </w:r>
    </w:p>
  </w:footnote>
  <w:footnote w:id="1">
    <w:p w14:paraId="735EF9EA" w14:textId="77777777" w:rsidR="008F0C42" w:rsidRPr="0003385A" w:rsidRDefault="008F0C42" w:rsidP="008F0C42">
      <w:pPr>
        <w:pStyle w:val="FootnoteText"/>
        <w:jc w:val="both"/>
        <w:rPr>
          <w:rFonts w:ascii="Times New Roman" w:hAnsi="Times New Roman"/>
          <w:sz w:val="22"/>
          <w:szCs w:val="22"/>
        </w:rPr>
      </w:pPr>
      <w:r w:rsidRPr="0003385A">
        <w:rPr>
          <w:rStyle w:val="FootnoteReference"/>
          <w:rFonts w:ascii="Times New Roman" w:hAnsi="Times New Roman"/>
          <w:sz w:val="22"/>
          <w:szCs w:val="22"/>
        </w:rPr>
        <w:footnoteRef/>
      </w:r>
      <w:r>
        <w:rPr>
          <w:rFonts w:ascii="Times New Roman" w:hAnsi="Times New Roman"/>
          <w:sz w:val="22"/>
          <w:szCs w:val="22"/>
        </w:rPr>
        <w:t xml:space="preserve"> </w:t>
      </w:r>
      <w:r w:rsidRPr="0003385A">
        <w:rPr>
          <w:rFonts w:ascii="Times New Roman" w:hAnsi="Times New Roman"/>
          <w:sz w:val="22"/>
          <w:szCs w:val="22"/>
        </w:rPr>
        <w:t>Charter § 801</w:t>
      </w:r>
      <w:r w:rsidRPr="0003385A">
        <w:rPr>
          <w:rFonts w:ascii="Times New Roman" w:hAnsi="Times New Roman"/>
          <w:i/>
          <w:sz w:val="22"/>
          <w:szCs w:val="22"/>
        </w:rPr>
        <w:t xml:space="preserve"> </w:t>
      </w:r>
      <w:r w:rsidRPr="0003385A">
        <w:rPr>
          <w:rFonts w:ascii="Times New Roman" w:hAnsi="Times New Roman"/>
          <w:sz w:val="22"/>
          <w:szCs w:val="22"/>
        </w:rPr>
        <w:t>does not define the term “law enforcement experience.”  Black’s Law Dictionary, 9</w:t>
      </w:r>
      <w:r w:rsidRPr="0003385A">
        <w:rPr>
          <w:rFonts w:ascii="Times New Roman" w:hAnsi="Times New Roman"/>
          <w:sz w:val="22"/>
          <w:szCs w:val="22"/>
          <w:vertAlign w:val="superscript"/>
        </w:rPr>
        <w:t>th</w:t>
      </w:r>
      <w:r w:rsidRPr="0003385A">
        <w:rPr>
          <w:rFonts w:ascii="Times New Roman" w:hAnsi="Times New Roman"/>
          <w:sz w:val="22"/>
          <w:szCs w:val="22"/>
        </w:rPr>
        <w:t xml:space="preserve"> ed., defines “law enforcement” as</w:t>
      </w:r>
      <w:r>
        <w:rPr>
          <w:rFonts w:ascii="Times New Roman" w:hAnsi="Times New Roman"/>
          <w:sz w:val="22"/>
          <w:szCs w:val="22"/>
        </w:rPr>
        <w:t xml:space="preserve"> “[t]</w:t>
      </w:r>
      <w:r w:rsidRPr="0003385A">
        <w:rPr>
          <w:rFonts w:ascii="Times New Roman" w:hAnsi="Times New Roman"/>
          <w:sz w:val="22"/>
          <w:szCs w:val="22"/>
        </w:rPr>
        <w:t xml:space="preserve">he detection and punishment of violations of the law.” The term is not limited to </w:t>
      </w:r>
      <w:r>
        <w:rPr>
          <w:rFonts w:ascii="Times New Roman" w:hAnsi="Times New Roman"/>
          <w:sz w:val="22"/>
          <w:szCs w:val="22"/>
        </w:rPr>
        <w:t xml:space="preserve">criminal law </w:t>
      </w:r>
      <w:r w:rsidRPr="0003385A">
        <w:rPr>
          <w:rFonts w:ascii="Times New Roman" w:hAnsi="Times New Roman"/>
          <w:sz w:val="22"/>
          <w:szCs w:val="22"/>
        </w:rPr>
        <w:t xml:space="preserve">enforcement. For example, the Freedom of Information Act includes an exemption from disclosure for information compiled for law-enforcement purposes and given in confidence. The exemption is valid for the enforcement of a variety of noncriminal (such as national-security laws) as well as criminal laws. </w:t>
      </w:r>
      <w:r w:rsidRPr="0003385A">
        <w:rPr>
          <w:rFonts w:ascii="Times New Roman" w:hAnsi="Times New Roman"/>
          <w:i/>
          <w:sz w:val="22"/>
          <w:szCs w:val="22"/>
        </w:rPr>
        <w:t>See</w:t>
      </w:r>
      <w:r w:rsidRPr="0003385A">
        <w:rPr>
          <w:rFonts w:ascii="Times New Roman" w:hAnsi="Times New Roman"/>
          <w:sz w:val="22"/>
          <w:szCs w:val="22"/>
        </w:rPr>
        <w:t xml:space="preserve"> 5 USCA § 552(b)(7).</w:t>
      </w:r>
    </w:p>
    <w:p w14:paraId="1DA68012" w14:textId="77777777" w:rsidR="008F0C42" w:rsidRPr="00290AB3" w:rsidRDefault="008F0C42" w:rsidP="008F0C42">
      <w:pPr>
        <w:pStyle w:val="FootnoteText"/>
      </w:pPr>
    </w:p>
  </w:footnote>
  <w:footnote w:id="2">
    <w:p w14:paraId="178BE1F9" w14:textId="77777777" w:rsidR="008F0C42" w:rsidRPr="0003385A" w:rsidRDefault="008F0C42" w:rsidP="008F0C42">
      <w:pPr>
        <w:spacing w:afterLines="200" w:after="480"/>
        <w:contextualSpacing/>
        <w:jc w:val="both"/>
        <w:rPr>
          <w:sz w:val="22"/>
          <w:szCs w:val="22"/>
        </w:rPr>
      </w:pPr>
      <w:r w:rsidRPr="0003385A">
        <w:rPr>
          <w:rStyle w:val="FootnoteReference"/>
          <w:sz w:val="22"/>
          <w:szCs w:val="22"/>
        </w:rPr>
        <w:footnoteRef/>
      </w:r>
      <w:r>
        <w:rPr>
          <w:sz w:val="22"/>
          <w:szCs w:val="22"/>
        </w:rPr>
        <w:t xml:space="preserve">  </w:t>
      </w:r>
      <w:r w:rsidRPr="0003385A">
        <w:rPr>
          <w:sz w:val="22"/>
          <w:szCs w:val="22"/>
        </w:rPr>
        <w:t xml:space="preserve">NYC school </w:t>
      </w:r>
      <w:r>
        <w:rPr>
          <w:sz w:val="22"/>
          <w:szCs w:val="22"/>
        </w:rPr>
        <w:t>system naming</w:t>
      </w:r>
      <w:r w:rsidRPr="0003385A">
        <w:rPr>
          <w:sz w:val="22"/>
          <w:szCs w:val="22"/>
        </w:rPr>
        <w:t xml:space="preserve">: </w:t>
      </w:r>
      <w:proofErr w:type="gramStart"/>
      <w:r w:rsidRPr="0003385A">
        <w:rPr>
          <w:sz w:val="22"/>
          <w:szCs w:val="22"/>
        </w:rPr>
        <w:t>In</w:t>
      </w:r>
      <w:proofErr w:type="gramEnd"/>
      <w:r w:rsidRPr="0003385A">
        <w:rPr>
          <w:sz w:val="22"/>
          <w:szCs w:val="22"/>
        </w:rPr>
        <w:t xml:space="preserve"> June 30, 2002, the N</w:t>
      </w:r>
      <w:r>
        <w:rPr>
          <w:sz w:val="22"/>
          <w:szCs w:val="22"/>
        </w:rPr>
        <w:t xml:space="preserve">ew </w:t>
      </w:r>
      <w:r w:rsidRPr="0003385A">
        <w:rPr>
          <w:sz w:val="22"/>
          <w:szCs w:val="22"/>
        </w:rPr>
        <w:t>Y</w:t>
      </w:r>
      <w:r>
        <w:rPr>
          <w:sz w:val="22"/>
          <w:szCs w:val="22"/>
        </w:rPr>
        <w:t xml:space="preserve">ork </w:t>
      </w:r>
      <w:r w:rsidRPr="0003385A">
        <w:rPr>
          <w:sz w:val="22"/>
          <w:szCs w:val="22"/>
        </w:rPr>
        <w:t>S</w:t>
      </w:r>
      <w:r>
        <w:rPr>
          <w:sz w:val="22"/>
          <w:szCs w:val="22"/>
        </w:rPr>
        <w:t>tate</w:t>
      </w:r>
      <w:r w:rsidRPr="0003385A">
        <w:rPr>
          <w:sz w:val="22"/>
          <w:szCs w:val="22"/>
        </w:rPr>
        <w:t xml:space="preserve"> legislature turned over control of the NYC school system to Mayor </w:t>
      </w:r>
      <w:r>
        <w:rPr>
          <w:sz w:val="22"/>
          <w:szCs w:val="22"/>
        </w:rPr>
        <w:t xml:space="preserve">Michael R. </w:t>
      </w:r>
      <w:r w:rsidRPr="0003385A">
        <w:rPr>
          <w:sz w:val="22"/>
          <w:szCs w:val="22"/>
        </w:rPr>
        <w:t>Bloomberg, who was empowered to appoint a Chancellor to preside over a</w:t>
      </w:r>
      <w:r>
        <w:rPr>
          <w:sz w:val="22"/>
          <w:szCs w:val="22"/>
        </w:rPr>
        <w:t xml:space="preserve"> newly named</w:t>
      </w:r>
      <w:r w:rsidRPr="0003385A">
        <w:rPr>
          <w:sz w:val="22"/>
          <w:szCs w:val="22"/>
        </w:rPr>
        <w:t xml:space="preserve"> “Board of Education.” The Board was expanded from </w:t>
      </w:r>
      <w:r>
        <w:rPr>
          <w:sz w:val="22"/>
          <w:szCs w:val="22"/>
        </w:rPr>
        <w:t xml:space="preserve">seven </w:t>
      </w:r>
      <w:r w:rsidRPr="0003385A">
        <w:rPr>
          <w:sz w:val="22"/>
          <w:szCs w:val="22"/>
        </w:rPr>
        <w:t xml:space="preserve">to </w:t>
      </w:r>
      <w:r>
        <w:rPr>
          <w:sz w:val="22"/>
          <w:szCs w:val="22"/>
        </w:rPr>
        <w:t>thirteen</w:t>
      </w:r>
      <w:r w:rsidRPr="0003385A">
        <w:rPr>
          <w:sz w:val="22"/>
          <w:szCs w:val="22"/>
        </w:rPr>
        <w:t xml:space="preserve"> members, with </w:t>
      </w:r>
      <w:r>
        <w:rPr>
          <w:sz w:val="22"/>
          <w:szCs w:val="22"/>
        </w:rPr>
        <w:t>one</w:t>
      </w:r>
      <w:r w:rsidRPr="0003385A">
        <w:rPr>
          <w:sz w:val="22"/>
          <w:szCs w:val="22"/>
        </w:rPr>
        <w:t xml:space="preserve"> </w:t>
      </w:r>
      <w:r>
        <w:rPr>
          <w:sz w:val="22"/>
          <w:szCs w:val="22"/>
        </w:rPr>
        <w:t xml:space="preserve">member </w:t>
      </w:r>
      <w:r w:rsidRPr="0003385A">
        <w:rPr>
          <w:sz w:val="22"/>
          <w:szCs w:val="22"/>
        </w:rPr>
        <w:t xml:space="preserve">each selected by the Borough Presidents and the rest by the Mayor. The 13-member Board, later designated as the “Panel for Educational Policy,” together with the Chancellor comprise the “Department of Education of the City of New York.” </w:t>
      </w:r>
    </w:p>
    <w:p w14:paraId="6C68C01B" w14:textId="77777777" w:rsidR="008F0C42" w:rsidRPr="0003385A" w:rsidRDefault="008F0C42" w:rsidP="008F0C42">
      <w:pPr>
        <w:pStyle w:val="FootnoteText"/>
        <w:rPr>
          <w:rFonts w:ascii="Times New Roman" w:hAnsi="Times New Roman"/>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C01EF"/>
    <w:multiLevelType w:val="hybridMultilevel"/>
    <w:tmpl w:val="DF9291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Aria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Arial"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Arial" w:hint="default"/>
      </w:rPr>
    </w:lvl>
    <w:lvl w:ilvl="8" w:tplc="04090005">
      <w:start w:val="1"/>
      <w:numFmt w:val="bullet"/>
      <w:lvlText w:val=""/>
      <w:lvlJc w:val="left"/>
      <w:pPr>
        <w:ind w:left="7560" w:hanging="360"/>
      </w:pPr>
      <w:rPr>
        <w:rFonts w:ascii="Wingdings" w:hAnsi="Wingdings" w:hint="default"/>
      </w:rPr>
    </w:lvl>
  </w:abstractNum>
  <w:num w:numId="1" w16cid:durableId="1368601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42"/>
    <w:rsid w:val="00272061"/>
    <w:rsid w:val="00273710"/>
    <w:rsid w:val="003B3A48"/>
    <w:rsid w:val="005713EB"/>
    <w:rsid w:val="00636E55"/>
    <w:rsid w:val="006718EB"/>
    <w:rsid w:val="00681F73"/>
    <w:rsid w:val="00813A49"/>
    <w:rsid w:val="00866D50"/>
    <w:rsid w:val="008F0C42"/>
    <w:rsid w:val="00AC7631"/>
    <w:rsid w:val="00F24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0F6B"/>
  <w15:chartTrackingRefBased/>
  <w15:docId w15:val="{A077DD08-5893-489D-9528-3DAD24FA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C42"/>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8F0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0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0C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0C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0C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0C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C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C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C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C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0C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0C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0C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0C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0C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C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C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C42"/>
    <w:rPr>
      <w:rFonts w:eastAsiaTheme="majorEastAsia" w:cstheme="majorBidi"/>
      <w:color w:val="272727" w:themeColor="text1" w:themeTint="D8"/>
    </w:rPr>
  </w:style>
  <w:style w:type="paragraph" w:styleId="Title">
    <w:name w:val="Title"/>
    <w:basedOn w:val="Normal"/>
    <w:next w:val="Normal"/>
    <w:link w:val="TitleChar"/>
    <w:uiPriority w:val="10"/>
    <w:qFormat/>
    <w:rsid w:val="008F0C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C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C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C42"/>
    <w:pPr>
      <w:spacing w:before="160"/>
      <w:jc w:val="center"/>
    </w:pPr>
    <w:rPr>
      <w:i/>
      <w:iCs/>
      <w:color w:val="404040" w:themeColor="text1" w:themeTint="BF"/>
    </w:rPr>
  </w:style>
  <w:style w:type="character" w:customStyle="1" w:styleId="QuoteChar">
    <w:name w:val="Quote Char"/>
    <w:basedOn w:val="DefaultParagraphFont"/>
    <w:link w:val="Quote"/>
    <w:uiPriority w:val="29"/>
    <w:rsid w:val="008F0C42"/>
    <w:rPr>
      <w:i/>
      <w:iCs/>
      <w:color w:val="404040" w:themeColor="text1" w:themeTint="BF"/>
    </w:rPr>
  </w:style>
  <w:style w:type="paragraph" w:styleId="ListParagraph">
    <w:name w:val="List Paragraph"/>
    <w:basedOn w:val="Normal"/>
    <w:uiPriority w:val="34"/>
    <w:qFormat/>
    <w:rsid w:val="008F0C42"/>
    <w:pPr>
      <w:ind w:left="720"/>
      <w:contextualSpacing/>
    </w:pPr>
  </w:style>
  <w:style w:type="character" w:styleId="IntenseEmphasis">
    <w:name w:val="Intense Emphasis"/>
    <w:basedOn w:val="DefaultParagraphFont"/>
    <w:uiPriority w:val="21"/>
    <w:qFormat/>
    <w:rsid w:val="008F0C42"/>
    <w:rPr>
      <w:i/>
      <w:iCs/>
      <w:color w:val="0F4761" w:themeColor="accent1" w:themeShade="BF"/>
    </w:rPr>
  </w:style>
  <w:style w:type="paragraph" w:styleId="IntenseQuote">
    <w:name w:val="Intense Quote"/>
    <w:basedOn w:val="Normal"/>
    <w:next w:val="Normal"/>
    <w:link w:val="IntenseQuoteChar"/>
    <w:uiPriority w:val="30"/>
    <w:qFormat/>
    <w:rsid w:val="008F0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0C42"/>
    <w:rPr>
      <w:i/>
      <w:iCs/>
      <w:color w:val="0F4761" w:themeColor="accent1" w:themeShade="BF"/>
    </w:rPr>
  </w:style>
  <w:style w:type="character" w:styleId="IntenseReference">
    <w:name w:val="Intense Reference"/>
    <w:basedOn w:val="DefaultParagraphFont"/>
    <w:uiPriority w:val="32"/>
    <w:qFormat/>
    <w:rsid w:val="008F0C42"/>
    <w:rPr>
      <w:b/>
      <w:bCs/>
      <w:smallCaps/>
      <w:color w:val="0F4761" w:themeColor="accent1" w:themeShade="BF"/>
      <w:spacing w:val="5"/>
    </w:rPr>
  </w:style>
  <w:style w:type="paragraph" w:styleId="FootnoteText">
    <w:name w:val="footnote text"/>
    <w:basedOn w:val="Normal"/>
    <w:link w:val="FootnoteTextChar"/>
    <w:semiHidden/>
    <w:rsid w:val="008F0C42"/>
    <w:pPr>
      <w:widowControl/>
    </w:pPr>
    <w:rPr>
      <w:rFonts w:ascii="Century Schoolbook" w:hAnsi="Century Schoolbook"/>
      <w:snapToGrid/>
      <w:sz w:val="20"/>
    </w:rPr>
  </w:style>
  <w:style w:type="character" w:customStyle="1" w:styleId="FootnoteTextChar">
    <w:name w:val="Footnote Text Char"/>
    <w:basedOn w:val="DefaultParagraphFont"/>
    <w:link w:val="FootnoteText"/>
    <w:semiHidden/>
    <w:rsid w:val="008F0C42"/>
    <w:rPr>
      <w:rFonts w:ascii="Century Schoolbook" w:eastAsia="Times New Roman" w:hAnsi="Century Schoolbook" w:cs="Times New Roman"/>
      <w:kern w:val="0"/>
      <w:sz w:val="20"/>
      <w:szCs w:val="20"/>
      <w14:ligatures w14:val="none"/>
    </w:rPr>
  </w:style>
  <w:style w:type="character" w:styleId="FootnoteReference">
    <w:name w:val="footnote reference"/>
    <w:uiPriority w:val="99"/>
    <w:semiHidden/>
    <w:rsid w:val="008F0C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1353</Words>
  <Characters>7713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dcterms:created xsi:type="dcterms:W3CDTF">2026-04-07T14:29:00Z</dcterms:created>
  <dcterms:modified xsi:type="dcterms:W3CDTF">2026-04-07T14:29:00Z</dcterms:modified>
</cp:coreProperties>
</file>