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4D513" w14:textId="77777777" w:rsidR="00EF5533" w:rsidRPr="00AE025D" w:rsidRDefault="00EF5533" w:rsidP="00EF5533">
      <w:pPr>
        <w:pStyle w:val="paragraph"/>
        <w:spacing w:before="0" w:beforeAutospacing="0" w:after="0" w:afterAutospacing="0"/>
        <w:jc w:val="right"/>
        <w:textAlignment w:val="baseline"/>
        <w:rPr>
          <w:rFonts w:ascii="Segoe UI" w:hAnsi="Segoe UI" w:cs="Segoe UI"/>
          <w:sz w:val="22"/>
          <w:szCs w:val="20"/>
        </w:rPr>
      </w:pPr>
      <w:r>
        <w:rPr>
          <w:rStyle w:val="normaltextrun"/>
          <w:rFonts w:eastAsiaTheme="majorEastAsia"/>
          <w:sz w:val="22"/>
          <w:szCs w:val="20"/>
          <w:u w:val="single"/>
        </w:rPr>
        <w:t>Committee on Hospitals</w:t>
      </w:r>
      <w:r w:rsidRPr="00AE025D">
        <w:rPr>
          <w:rStyle w:val="normaltextrun"/>
          <w:rFonts w:eastAsiaTheme="majorEastAsia"/>
          <w:sz w:val="22"/>
          <w:szCs w:val="20"/>
          <w:u w:val="single"/>
        </w:rPr>
        <w:t xml:space="preserve"> Staff</w:t>
      </w:r>
    </w:p>
    <w:p w14:paraId="044EFF24" w14:textId="77777777" w:rsidR="00EF5533" w:rsidRPr="00AE025D" w:rsidRDefault="00EF5533" w:rsidP="00EF5533">
      <w:pPr>
        <w:pStyle w:val="paragraph"/>
        <w:spacing w:before="0" w:beforeAutospacing="0" w:after="0" w:afterAutospacing="0"/>
        <w:jc w:val="right"/>
        <w:textAlignment w:val="baseline"/>
        <w:rPr>
          <w:rFonts w:ascii="Segoe UI" w:hAnsi="Segoe UI" w:cs="Segoe UI"/>
          <w:sz w:val="22"/>
          <w:szCs w:val="20"/>
        </w:rPr>
      </w:pPr>
      <w:r w:rsidRPr="00AE025D">
        <w:rPr>
          <w:rStyle w:val="normaltextrun"/>
          <w:rFonts w:eastAsiaTheme="majorEastAsia"/>
          <w:sz w:val="22"/>
          <w:szCs w:val="20"/>
        </w:rPr>
        <w:t xml:space="preserve">Rie Ogasawara, </w:t>
      </w:r>
      <w:r w:rsidRPr="00AE025D">
        <w:rPr>
          <w:rStyle w:val="normaltextrun"/>
          <w:rFonts w:eastAsiaTheme="majorEastAsia"/>
          <w:i/>
          <w:sz w:val="22"/>
          <w:szCs w:val="20"/>
        </w:rPr>
        <w:t xml:space="preserve">Senior </w:t>
      </w:r>
      <w:r w:rsidRPr="00AE025D">
        <w:rPr>
          <w:rStyle w:val="normaltextrun"/>
          <w:rFonts w:eastAsiaTheme="majorEastAsia"/>
          <w:i/>
          <w:iCs/>
          <w:sz w:val="22"/>
          <w:szCs w:val="20"/>
        </w:rPr>
        <w:t>Legislative Counsel</w:t>
      </w:r>
    </w:p>
    <w:p w14:paraId="659EB542" w14:textId="77777777" w:rsidR="00EF5533" w:rsidRPr="00AE025D" w:rsidRDefault="00EF5533" w:rsidP="00EF5533">
      <w:pPr>
        <w:pStyle w:val="paragraph"/>
        <w:spacing w:before="0" w:beforeAutospacing="0" w:after="0" w:afterAutospacing="0"/>
        <w:jc w:val="right"/>
        <w:textAlignment w:val="baseline"/>
        <w:rPr>
          <w:rFonts w:ascii="Segoe UI" w:hAnsi="Segoe UI" w:cs="Segoe UI"/>
          <w:sz w:val="22"/>
          <w:szCs w:val="20"/>
        </w:rPr>
      </w:pPr>
      <w:r>
        <w:rPr>
          <w:rStyle w:val="normaltextrun"/>
          <w:rFonts w:eastAsiaTheme="majorEastAsia"/>
          <w:sz w:val="22"/>
          <w:szCs w:val="20"/>
        </w:rPr>
        <w:t>Mahnoor Butt</w:t>
      </w:r>
      <w:r w:rsidRPr="00AE025D">
        <w:rPr>
          <w:rStyle w:val="normaltextrun"/>
          <w:rFonts w:eastAsiaTheme="majorEastAsia"/>
          <w:sz w:val="22"/>
          <w:szCs w:val="20"/>
        </w:rPr>
        <w:t xml:space="preserve">, </w:t>
      </w:r>
      <w:r w:rsidRPr="00AE025D">
        <w:rPr>
          <w:rStyle w:val="normaltextrun"/>
          <w:rFonts w:eastAsiaTheme="majorEastAsia"/>
          <w:i/>
          <w:iCs/>
          <w:sz w:val="22"/>
          <w:szCs w:val="20"/>
        </w:rPr>
        <w:t>Legislative Policy Analyst</w:t>
      </w:r>
    </w:p>
    <w:p w14:paraId="149C9320" w14:textId="77777777" w:rsidR="00EF5533" w:rsidRPr="00AE025D" w:rsidRDefault="00EF5533" w:rsidP="00EF5533">
      <w:pPr>
        <w:pStyle w:val="paragraph"/>
        <w:spacing w:before="0" w:beforeAutospacing="0" w:after="0" w:afterAutospacing="0"/>
        <w:jc w:val="right"/>
        <w:textAlignment w:val="baseline"/>
        <w:rPr>
          <w:rFonts w:ascii="Segoe UI" w:hAnsi="Segoe UI" w:cs="Segoe UI"/>
          <w:sz w:val="22"/>
          <w:szCs w:val="20"/>
        </w:rPr>
      </w:pPr>
      <w:r w:rsidRPr="00AE025D">
        <w:rPr>
          <w:rStyle w:val="normaltextrun"/>
          <w:rFonts w:eastAsiaTheme="majorEastAsia"/>
          <w:sz w:val="22"/>
          <w:szCs w:val="20"/>
        </w:rPr>
        <w:t xml:space="preserve">Amaan Mahadevan, </w:t>
      </w:r>
      <w:r w:rsidRPr="00AE025D">
        <w:rPr>
          <w:rStyle w:val="normaltextrun"/>
          <w:rFonts w:eastAsiaTheme="majorEastAsia"/>
          <w:i/>
          <w:iCs/>
          <w:sz w:val="22"/>
          <w:szCs w:val="20"/>
        </w:rPr>
        <w:t>Financial Analyst</w:t>
      </w:r>
    </w:p>
    <w:p w14:paraId="55C4E68D" w14:textId="77777777" w:rsidR="00EF5533" w:rsidRPr="00884543" w:rsidRDefault="00EF5533" w:rsidP="00EF5533">
      <w:pPr>
        <w:pStyle w:val="paragraph"/>
        <w:spacing w:before="0" w:beforeAutospacing="0" w:after="0" w:afterAutospacing="0"/>
        <w:jc w:val="right"/>
        <w:textAlignment w:val="baseline"/>
        <w:rPr>
          <w:rFonts w:ascii="Segoe UI" w:hAnsi="Segoe UI" w:cs="Segoe UI"/>
          <w:sz w:val="20"/>
          <w:szCs w:val="20"/>
        </w:rPr>
      </w:pPr>
      <w:r w:rsidRPr="00884543">
        <w:rPr>
          <w:rStyle w:val="eop"/>
          <w:rFonts w:eastAsiaTheme="majorEastAsia"/>
          <w:sz w:val="20"/>
          <w:szCs w:val="20"/>
        </w:rPr>
        <w:t> </w:t>
      </w:r>
    </w:p>
    <w:p w14:paraId="7DCD8456" w14:textId="77777777" w:rsidR="00EF5533" w:rsidRPr="00884543" w:rsidRDefault="00EF5533" w:rsidP="00EF5533">
      <w:pPr>
        <w:pStyle w:val="paragraph"/>
        <w:spacing w:before="0" w:beforeAutospacing="0" w:after="0" w:afterAutospacing="0"/>
        <w:textAlignment w:val="baseline"/>
        <w:rPr>
          <w:rFonts w:ascii="Segoe UI" w:hAnsi="Segoe UI" w:cs="Segoe UI"/>
          <w:sz w:val="20"/>
          <w:szCs w:val="20"/>
        </w:rPr>
      </w:pPr>
      <w:r w:rsidRPr="00884543">
        <w:rPr>
          <w:rStyle w:val="eop"/>
          <w:rFonts w:eastAsiaTheme="majorEastAsia"/>
          <w:sz w:val="20"/>
          <w:szCs w:val="20"/>
        </w:rPr>
        <w:t> </w:t>
      </w:r>
    </w:p>
    <w:p w14:paraId="505AE4A2" w14:textId="77777777" w:rsidR="00EF5533" w:rsidRDefault="00EF5533" w:rsidP="00EF5533">
      <w:pPr>
        <w:pStyle w:val="paragraph"/>
        <w:spacing w:before="0" w:beforeAutospacing="0" w:after="0" w:afterAutospacing="0"/>
        <w:textAlignment w:val="baseline"/>
        <w:rPr>
          <w:rStyle w:val="eop"/>
          <w:rFonts w:eastAsiaTheme="majorEastAsia"/>
        </w:rPr>
      </w:pPr>
      <w:r>
        <w:rPr>
          <w:rStyle w:val="eop"/>
          <w:rFonts w:eastAsiaTheme="majorEastAsia"/>
        </w:rPr>
        <w:t> </w:t>
      </w:r>
    </w:p>
    <w:p w14:paraId="4A01EB66" w14:textId="77777777" w:rsidR="00EF5533" w:rsidRDefault="00EF5533" w:rsidP="00EF5533">
      <w:pPr>
        <w:pStyle w:val="paragraph"/>
        <w:spacing w:before="0" w:beforeAutospacing="0" w:after="0" w:afterAutospacing="0"/>
        <w:textAlignment w:val="baseline"/>
        <w:rPr>
          <w:rStyle w:val="eop"/>
          <w:rFonts w:eastAsiaTheme="majorEastAsia"/>
        </w:rPr>
      </w:pPr>
    </w:p>
    <w:p w14:paraId="46B08C02" w14:textId="77777777" w:rsidR="00EF5533" w:rsidRDefault="00EF5533" w:rsidP="00EF5533">
      <w:pPr>
        <w:pStyle w:val="paragraph"/>
        <w:spacing w:before="0" w:beforeAutospacing="0" w:after="0" w:afterAutospacing="0"/>
        <w:textAlignment w:val="baseline"/>
        <w:rPr>
          <w:rStyle w:val="eop"/>
          <w:rFonts w:eastAsiaTheme="majorEastAsia"/>
        </w:rPr>
      </w:pPr>
    </w:p>
    <w:p w14:paraId="7DF80E67" w14:textId="77777777" w:rsidR="00EF5533" w:rsidRDefault="00EF5533" w:rsidP="00EF5533">
      <w:pPr>
        <w:pStyle w:val="paragraph"/>
        <w:spacing w:before="0" w:beforeAutospacing="0" w:after="0" w:afterAutospacing="0"/>
        <w:textAlignment w:val="baseline"/>
        <w:rPr>
          <w:rStyle w:val="eop"/>
          <w:rFonts w:eastAsiaTheme="majorEastAsia"/>
        </w:rPr>
      </w:pPr>
    </w:p>
    <w:p w14:paraId="304D71EA" w14:textId="77777777" w:rsidR="00EF5533" w:rsidRDefault="00EF5533" w:rsidP="00EF5533">
      <w:pPr>
        <w:pStyle w:val="paragraph"/>
        <w:spacing w:before="0" w:beforeAutospacing="0" w:after="0" w:afterAutospacing="0"/>
        <w:textAlignment w:val="baseline"/>
        <w:rPr>
          <w:rFonts w:ascii="Segoe UI" w:hAnsi="Segoe UI" w:cs="Segoe UI"/>
          <w:sz w:val="18"/>
          <w:szCs w:val="18"/>
        </w:rPr>
      </w:pPr>
    </w:p>
    <w:p w14:paraId="2617F873" w14:textId="77777777" w:rsidR="00EF5533" w:rsidRDefault="00EF5533" w:rsidP="00EF5533">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2422592F" wp14:editId="54C41CFD">
            <wp:extent cx="1782379" cy="1676400"/>
            <wp:effectExtent l="0" t="0" r="8890" b="0"/>
            <wp:docPr id="1" name="Picture 1" descr="C:\Users\mbutt\AppData\Local\Microsoft\Windows\INetCache\Content.MSO\7A8802B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utt\AppData\Local\Microsoft\Windows\INetCache\Content.MSO\7A8802B7.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8119" cy="1681799"/>
                    </a:xfrm>
                    <a:prstGeom prst="rect">
                      <a:avLst/>
                    </a:prstGeom>
                    <a:noFill/>
                    <a:ln>
                      <a:noFill/>
                    </a:ln>
                  </pic:spPr>
                </pic:pic>
              </a:graphicData>
            </a:graphic>
          </wp:inline>
        </w:drawing>
      </w:r>
      <w:r>
        <w:rPr>
          <w:rStyle w:val="eop"/>
          <w:rFonts w:eastAsiaTheme="majorEastAsia"/>
        </w:rPr>
        <w:t> </w:t>
      </w:r>
    </w:p>
    <w:p w14:paraId="00A31079" w14:textId="77777777" w:rsidR="00EF5533" w:rsidRDefault="00EF5533" w:rsidP="00EF5533">
      <w:pPr>
        <w:pStyle w:val="paragraph"/>
        <w:spacing w:before="0" w:beforeAutospacing="0" w:after="0" w:afterAutospacing="0"/>
        <w:jc w:val="center"/>
        <w:textAlignment w:val="baseline"/>
        <w:rPr>
          <w:rStyle w:val="normaltextrun"/>
          <w:rFonts w:eastAsiaTheme="majorEastAsia"/>
          <w:b/>
          <w:bCs/>
          <w:sz w:val="28"/>
          <w:szCs w:val="28"/>
        </w:rPr>
      </w:pPr>
    </w:p>
    <w:p w14:paraId="0ABBAA62" w14:textId="77777777" w:rsidR="00EF5533" w:rsidRDefault="00EF5533" w:rsidP="00EF5533">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sz w:val="28"/>
          <w:szCs w:val="28"/>
        </w:rPr>
        <w:t>THE COUNCIL OF THE CITY OF NEW YORK</w:t>
      </w:r>
      <w:r>
        <w:rPr>
          <w:rStyle w:val="eop"/>
          <w:rFonts w:eastAsiaTheme="majorEastAsia"/>
        </w:rPr>
        <w:t> </w:t>
      </w:r>
    </w:p>
    <w:p w14:paraId="5C841C76" w14:textId="77777777" w:rsidR="00EF5533" w:rsidRDefault="00EF5533" w:rsidP="00EF5533">
      <w:pPr>
        <w:pStyle w:val="paragraph"/>
        <w:spacing w:before="0" w:beforeAutospacing="0" w:after="0" w:afterAutospacing="0"/>
        <w:jc w:val="center"/>
        <w:textAlignment w:val="baseline"/>
        <w:rPr>
          <w:rStyle w:val="eop"/>
          <w:rFonts w:eastAsiaTheme="majorEastAsia"/>
        </w:rPr>
      </w:pPr>
      <w:r>
        <w:rPr>
          <w:rStyle w:val="eop"/>
          <w:rFonts w:eastAsiaTheme="majorEastAsia"/>
        </w:rPr>
        <w:t> </w:t>
      </w:r>
    </w:p>
    <w:p w14:paraId="5344BC50" w14:textId="77777777" w:rsidR="00EF5533" w:rsidRPr="006D1C55" w:rsidRDefault="00EF5533" w:rsidP="00EF5533">
      <w:pPr>
        <w:pStyle w:val="paragraph"/>
        <w:spacing w:before="0" w:beforeAutospacing="0" w:after="0" w:afterAutospacing="0"/>
        <w:jc w:val="center"/>
        <w:textAlignment w:val="baseline"/>
        <w:rPr>
          <w:rFonts w:ascii="Segoe UI" w:hAnsi="Segoe UI" w:cs="Segoe UI"/>
          <w:sz w:val="26"/>
          <w:szCs w:val="26"/>
        </w:rPr>
      </w:pPr>
    </w:p>
    <w:p w14:paraId="0EF91857" w14:textId="77777777" w:rsidR="00EF5533" w:rsidRPr="006D1C55" w:rsidRDefault="00EF5533" w:rsidP="00EF5533">
      <w:pPr>
        <w:pStyle w:val="paragraph"/>
        <w:spacing w:before="0" w:beforeAutospacing="0" w:after="0" w:afterAutospacing="0"/>
        <w:jc w:val="center"/>
        <w:textAlignment w:val="baseline"/>
        <w:rPr>
          <w:rFonts w:ascii="Segoe UI" w:hAnsi="Segoe UI" w:cs="Segoe UI"/>
          <w:b/>
          <w:sz w:val="26"/>
          <w:szCs w:val="26"/>
        </w:rPr>
      </w:pPr>
      <w:r w:rsidRPr="006D1C55">
        <w:rPr>
          <w:rStyle w:val="normaltextrun"/>
          <w:rFonts w:eastAsiaTheme="majorEastAsia"/>
          <w:b/>
          <w:sz w:val="26"/>
          <w:szCs w:val="26"/>
          <w:u w:val="single"/>
        </w:rPr>
        <w:t>BRIEFING PAPER OF THE LEGISLATIVE DIVISION</w:t>
      </w:r>
      <w:r w:rsidRPr="006D1C55">
        <w:rPr>
          <w:rStyle w:val="eop"/>
          <w:rFonts w:eastAsiaTheme="majorEastAsia"/>
          <w:b/>
          <w:sz w:val="26"/>
          <w:szCs w:val="26"/>
        </w:rPr>
        <w:t> </w:t>
      </w:r>
    </w:p>
    <w:p w14:paraId="05277BD4" w14:textId="77777777" w:rsidR="00EF5533" w:rsidRPr="00066452" w:rsidRDefault="00EF5533" w:rsidP="00EF5533">
      <w:pPr>
        <w:pStyle w:val="paragraph"/>
        <w:spacing w:before="0" w:beforeAutospacing="0" w:after="0" w:afterAutospacing="0"/>
        <w:jc w:val="center"/>
        <w:textAlignment w:val="baseline"/>
        <w:rPr>
          <w:rFonts w:ascii="Segoe UI" w:hAnsi="Segoe UI" w:cs="Segoe UI"/>
        </w:rPr>
      </w:pPr>
      <w:r w:rsidRPr="00066452">
        <w:rPr>
          <w:rStyle w:val="normaltextrun"/>
          <w:rFonts w:eastAsiaTheme="majorEastAsia"/>
        </w:rPr>
        <w:t xml:space="preserve">Andrea Vazquez, </w:t>
      </w:r>
      <w:r w:rsidRPr="00066452">
        <w:rPr>
          <w:rStyle w:val="normaltextrun"/>
          <w:rFonts w:eastAsiaTheme="majorEastAsia"/>
          <w:i/>
          <w:iCs/>
        </w:rPr>
        <w:t>Director</w:t>
      </w:r>
      <w:r w:rsidRPr="00066452">
        <w:rPr>
          <w:rStyle w:val="eop"/>
          <w:rFonts w:eastAsiaTheme="majorEastAsia"/>
        </w:rPr>
        <w:t> </w:t>
      </w:r>
    </w:p>
    <w:p w14:paraId="56C62CA9" w14:textId="77777777" w:rsidR="00EF5533" w:rsidRPr="00066452" w:rsidRDefault="00EF5533" w:rsidP="00EF5533">
      <w:pPr>
        <w:pStyle w:val="paragraph"/>
        <w:spacing w:before="0" w:beforeAutospacing="0" w:after="0" w:afterAutospacing="0"/>
        <w:jc w:val="center"/>
        <w:textAlignment w:val="baseline"/>
        <w:rPr>
          <w:rFonts w:ascii="Segoe UI" w:hAnsi="Segoe UI" w:cs="Segoe UI"/>
        </w:rPr>
      </w:pPr>
      <w:r w:rsidRPr="00066452">
        <w:rPr>
          <w:rStyle w:val="normaltextrun"/>
          <w:rFonts w:eastAsiaTheme="majorEastAsia"/>
        </w:rPr>
        <w:t xml:space="preserve">Smita Deshmukh, </w:t>
      </w:r>
      <w:r w:rsidRPr="00066452">
        <w:rPr>
          <w:rStyle w:val="normaltextrun"/>
          <w:rFonts w:eastAsiaTheme="majorEastAsia"/>
          <w:i/>
          <w:iCs/>
        </w:rPr>
        <w:t xml:space="preserve">Deputy Director, Human </w:t>
      </w:r>
      <w:r>
        <w:rPr>
          <w:rStyle w:val="normaltextrun"/>
          <w:rFonts w:eastAsiaTheme="majorEastAsia"/>
          <w:i/>
          <w:iCs/>
        </w:rPr>
        <w:t xml:space="preserve">and Social </w:t>
      </w:r>
      <w:r w:rsidRPr="00066452">
        <w:rPr>
          <w:rStyle w:val="normaltextrun"/>
          <w:rFonts w:eastAsiaTheme="majorEastAsia"/>
          <w:i/>
          <w:iCs/>
        </w:rPr>
        <w:t>Services</w:t>
      </w:r>
      <w:r w:rsidRPr="00066452">
        <w:rPr>
          <w:rStyle w:val="eop"/>
          <w:rFonts w:eastAsiaTheme="majorEastAsia"/>
        </w:rPr>
        <w:t> </w:t>
      </w:r>
    </w:p>
    <w:p w14:paraId="0BAC3586" w14:textId="77777777" w:rsidR="00EF5533" w:rsidRDefault="00EF5533" w:rsidP="00EF5533">
      <w:pPr>
        <w:pStyle w:val="paragraph"/>
        <w:spacing w:before="0" w:beforeAutospacing="0" w:after="0" w:afterAutospacing="0"/>
        <w:jc w:val="center"/>
        <w:textAlignment w:val="baseline"/>
        <w:rPr>
          <w:rStyle w:val="eop"/>
          <w:rFonts w:eastAsiaTheme="majorEastAsia"/>
          <w:sz w:val="26"/>
          <w:szCs w:val="26"/>
        </w:rPr>
      </w:pPr>
      <w:r w:rsidRPr="006D1C55">
        <w:rPr>
          <w:rStyle w:val="eop"/>
          <w:rFonts w:eastAsiaTheme="majorEastAsia"/>
          <w:sz w:val="26"/>
          <w:szCs w:val="26"/>
        </w:rPr>
        <w:t> </w:t>
      </w:r>
    </w:p>
    <w:p w14:paraId="2F520F0E" w14:textId="77777777" w:rsidR="00EF5533" w:rsidRPr="00401702" w:rsidRDefault="00EF5533" w:rsidP="005E1E8F">
      <w:pPr>
        <w:pStyle w:val="paragraph"/>
        <w:spacing w:before="0" w:beforeAutospacing="0" w:after="0" w:afterAutospacing="0"/>
        <w:textAlignment w:val="baseline"/>
        <w:rPr>
          <w:rFonts w:ascii="Segoe UI" w:hAnsi="Segoe UI" w:cs="Segoe UI"/>
          <w:sz w:val="20"/>
          <w:szCs w:val="18"/>
        </w:rPr>
      </w:pPr>
    </w:p>
    <w:p w14:paraId="7A184B06" w14:textId="77777777" w:rsidR="00EF5533" w:rsidRDefault="00EF5533" w:rsidP="00EF5533">
      <w:pPr>
        <w:pStyle w:val="paragraph"/>
        <w:spacing w:before="0" w:beforeAutospacing="0" w:after="0" w:afterAutospacing="0"/>
        <w:jc w:val="center"/>
        <w:textAlignment w:val="baseline"/>
        <w:rPr>
          <w:rStyle w:val="normaltextrun"/>
          <w:rFonts w:eastAsiaTheme="majorEastAsia"/>
          <w:b/>
          <w:bCs/>
          <w:u w:val="single"/>
        </w:rPr>
      </w:pPr>
    </w:p>
    <w:p w14:paraId="11031533" w14:textId="77777777" w:rsidR="00EF5533" w:rsidRPr="006D1C55" w:rsidRDefault="00EF5533" w:rsidP="00EF5533">
      <w:pPr>
        <w:pStyle w:val="paragraph"/>
        <w:spacing w:before="0" w:beforeAutospacing="0" w:after="0" w:afterAutospacing="0"/>
        <w:jc w:val="center"/>
        <w:textAlignment w:val="baseline"/>
        <w:rPr>
          <w:rFonts w:ascii="Segoe UI" w:hAnsi="Segoe UI" w:cs="Segoe UI"/>
          <w:sz w:val="18"/>
          <w:szCs w:val="18"/>
        </w:rPr>
      </w:pPr>
      <w:r w:rsidRPr="00066452">
        <w:rPr>
          <w:rStyle w:val="normaltextrun"/>
          <w:rFonts w:eastAsiaTheme="majorEastAsia"/>
          <w:b/>
          <w:bCs/>
          <w:sz w:val="28"/>
          <w:szCs w:val="28"/>
          <w:u w:val="single"/>
        </w:rPr>
        <w:t>COMMITTEE ON HOSPITALS</w:t>
      </w:r>
      <w:r w:rsidRPr="006D1C55">
        <w:rPr>
          <w:rStyle w:val="eop"/>
          <w:rFonts w:eastAsiaTheme="majorEastAsia"/>
        </w:rPr>
        <w:t> </w:t>
      </w:r>
    </w:p>
    <w:p w14:paraId="3E510E48" w14:textId="77777777" w:rsidR="00EF5533" w:rsidRPr="006D1C55" w:rsidRDefault="00EF5533" w:rsidP="00EF5533">
      <w:pPr>
        <w:pStyle w:val="paragraph"/>
        <w:spacing w:before="0" w:beforeAutospacing="0" w:after="0" w:afterAutospacing="0"/>
        <w:jc w:val="center"/>
        <w:textAlignment w:val="baseline"/>
        <w:rPr>
          <w:rFonts w:ascii="Segoe UI" w:hAnsi="Segoe UI" w:cs="Segoe UI"/>
          <w:sz w:val="18"/>
          <w:szCs w:val="18"/>
        </w:rPr>
      </w:pPr>
      <w:r w:rsidRPr="006D1C55">
        <w:rPr>
          <w:rStyle w:val="normaltextrun"/>
          <w:rFonts w:eastAsiaTheme="majorEastAsia"/>
          <w:i/>
          <w:iCs/>
        </w:rPr>
        <w:t>Hon. Mercedes Narcisse, Chair</w:t>
      </w:r>
      <w:r w:rsidRPr="006D1C55">
        <w:rPr>
          <w:rStyle w:val="eop"/>
          <w:rFonts w:eastAsiaTheme="majorEastAsia"/>
        </w:rPr>
        <w:t> </w:t>
      </w:r>
    </w:p>
    <w:p w14:paraId="469DC84E" w14:textId="77777777" w:rsidR="00EF5533" w:rsidRDefault="00EF5533" w:rsidP="00EF5533">
      <w:pPr>
        <w:pStyle w:val="paragraph"/>
        <w:spacing w:before="0" w:beforeAutospacing="0" w:after="0" w:afterAutospacing="0"/>
        <w:textAlignment w:val="baseline"/>
        <w:rPr>
          <w:rStyle w:val="eop"/>
          <w:rFonts w:eastAsiaTheme="majorEastAsia"/>
        </w:rPr>
      </w:pPr>
      <w:r w:rsidRPr="00401702">
        <w:rPr>
          <w:rStyle w:val="eop"/>
          <w:rFonts w:eastAsiaTheme="majorEastAsia"/>
        </w:rPr>
        <w:t> </w:t>
      </w:r>
    </w:p>
    <w:p w14:paraId="2E1A449C" w14:textId="77777777" w:rsidR="00EF5533" w:rsidRDefault="00EF5533" w:rsidP="00EF5533">
      <w:pPr>
        <w:pStyle w:val="paragraph"/>
        <w:spacing w:before="0" w:beforeAutospacing="0" w:after="0" w:afterAutospacing="0"/>
        <w:textAlignment w:val="baseline"/>
        <w:rPr>
          <w:rFonts w:ascii="Segoe UI" w:hAnsi="Segoe UI" w:cs="Segoe UI"/>
          <w:sz w:val="20"/>
          <w:szCs w:val="18"/>
        </w:rPr>
      </w:pPr>
    </w:p>
    <w:p w14:paraId="40C6DA35" w14:textId="77777777" w:rsidR="00EF5533" w:rsidRPr="00401702" w:rsidRDefault="00EF5533" w:rsidP="00EF5533">
      <w:pPr>
        <w:pStyle w:val="paragraph"/>
        <w:spacing w:before="0" w:beforeAutospacing="0" w:after="0" w:afterAutospacing="0"/>
        <w:textAlignment w:val="baseline"/>
        <w:rPr>
          <w:rFonts w:ascii="Segoe UI" w:hAnsi="Segoe UI" w:cs="Segoe UI"/>
          <w:sz w:val="20"/>
          <w:szCs w:val="18"/>
        </w:rPr>
      </w:pPr>
    </w:p>
    <w:p w14:paraId="27ADEC50" w14:textId="77777777" w:rsidR="00EF5533" w:rsidRDefault="00EF5533" w:rsidP="00EF5533">
      <w:pPr>
        <w:pStyle w:val="paragraph"/>
        <w:spacing w:before="0" w:beforeAutospacing="0" w:after="0" w:afterAutospacing="0"/>
        <w:jc w:val="center"/>
        <w:textAlignment w:val="baseline"/>
        <w:rPr>
          <w:rStyle w:val="normaltextrun"/>
          <w:rFonts w:eastAsiaTheme="majorEastAsia"/>
        </w:rPr>
      </w:pPr>
    </w:p>
    <w:p w14:paraId="564F705C" w14:textId="2BC57771" w:rsidR="00EF5533" w:rsidRPr="00D741E4" w:rsidRDefault="00EF5533" w:rsidP="00EF5533">
      <w:pPr>
        <w:pStyle w:val="paragraph"/>
        <w:spacing w:before="0" w:beforeAutospacing="0" w:after="0" w:afterAutospacing="0"/>
        <w:jc w:val="center"/>
        <w:textAlignment w:val="baseline"/>
        <w:rPr>
          <w:rStyle w:val="normaltextrun"/>
          <w:rFonts w:ascii="Segoe UI" w:eastAsiaTheme="majorEastAsia" w:hAnsi="Segoe UI" w:cs="Segoe UI"/>
          <w:sz w:val="18"/>
          <w:szCs w:val="18"/>
        </w:rPr>
      </w:pPr>
      <w:r>
        <w:rPr>
          <w:rStyle w:val="normaltextrun"/>
          <w:rFonts w:eastAsiaTheme="majorEastAsia"/>
        </w:rPr>
        <w:t>April 20,</w:t>
      </w:r>
      <w:r w:rsidRPr="006D1C55">
        <w:rPr>
          <w:rStyle w:val="normaltextrun"/>
          <w:rFonts w:eastAsiaTheme="majorEastAsia"/>
        </w:rPr>
        <w:t xml:space="preserve"> 202</w:t>
      </w:r>
      <w:r>
        <w:rPr>
          <w:rStyle w:val="normaltextrun"/>
          <w:rFonts w:eastAsiaTheme="majorEastAsia"/>
        </w:rPr>
        <w:t>6</w:t>
      </w:r>
      <w:r>
        <w:br/>
      </w:r>
    </w:p>
    <w:p w14:paraId="40965536" w14:textId="23042559" w:rsidR="00EF5533" w:rsidRPr="006D1C55" w:rsidRDefault="00EF5533" w:rsidP="00EF5533">
      <w:pPr>
        <w:pStyle w:val="NormalWeb"/>
        <w:jc w:val="center"/>
        <w:rPr>
          <w:rStyle w:val="normaltextrun"/>
          <w:rFonts w:eastAsiaTheme="majorEastAsia"/>
          <w:b/>
          <w:bCs/>
        </w:rPr>
      </w:pPr>
      <w:r w:rsidRPr="006D1C55">
        <w:rPr>
          <w:rStyle w:val="normaltextrun"/>
          <w:rFonts w:eastAsiaTheme="majorEastAsia"/>
          <w:b/>
          <w:bCs/>
        </w:rPr>
        <w:t>Oversight</w:t>
      </w:r>
      <w:r>
        <w:rPr>
          <w:rStyle w:val="normaltextrun"/>
          <w:rFonts w:eastAsiaTheme="majorEastAsia"/>
          <w:b/>
          <w:bCs/>
        </w:rPr>
        <w:t xml:space="preserve">: Examining the NYCH+H Street Health Outreach &amp; Wellness (SHOW) </w:t>
      </w:r>
      <w:r w:rsidR="00D22C3E">
        <w:rPr>
          <w:rStyle w:val="normaltextrun"/>
          <w:rFonts w:eastAsiaTheme="majorEastAsia"/>
          <w:b/>
          <w:bCs/>
        </w:rPr>
        <w:t xml:space="preserve">Van </w:t>
      </w:r>
      <w:r>
        <w:rPr>
          <w:rStyle w:val="normaltextrun"/>
          <w:rFonts w:eastAsiaTheme="majorEastAsia"/>
          <w:b/>
          <w:bCs/>
        </w:rPr>
        <w:t>Initiative</w:t>
      </w:r>
    </w:p>
    <w:p w14:paraId="624FBFA6" w14:textId="77777777" w:rsidR="00EF5533" w:rsidRDefault="00EF5533" w:rsidP="00EF5533">
      <w:pPr>
        <w:pStyle w:val="NormalWeb"/>
      </w:pPr>
    </w:p>
    <w:p w14:paraId="287824A3" w14:textId="77777777" w:rsidR="00EF5533" w:rsidRPr="000A32B0" w:rsidRDefault="00EF5533" w:rsidP="00EF5533">
      <w:pPr>
        <w:pStyle w:val="NormalWeb"/>
      </w:pPr>
    </w:p>
    <w:p w14:paraId="4D81099D" w14:textId="1024CC33" w:rsidR="00CB27F7" w:rsidRPr="00315BCB" w:rsidRDefault="00315BCB" w:rsidP="00315BCB">
      <w:pPr>
        <w:pStyle w:val="ListParagraph"/>
        <w:numPr>
          <w:ilvl w:val="0"/>
          <w:numId w:val="1"/>
        </w:numPr>
        <w:rPr>
          <w:b/>
          <w:bCs/>
          <w:smallCaps/>
        </w:rPr>
      </w:pPr>
      <w:r w:rsidRPr="00315BCB">
        <w:rPr>
          <w:b/>
          <w:bCs/>
          <w:smallCaps/>
        </w:rPr>
        <w:lastRenderedPageBreak/>
        <w:t xml:space="preserve">Introduction </w:t>
      </w:r>
    </w:p>
    <w:p w14:paraId="668ABE7A" w14:textId="5FE1BCF8" w:rsidR="00315BCB" w:rsidRDefault="00315BCB" w:rsidP="003854D8">
      <w:pPr>
        <w:spacing w:line="480" w:lineRule="auto"/>
        <w:ind w:firstLine="360"/>
        <w:jc w:val="both"/>
      </w:pPr>
      <w:r>
        <w:t>On April 20, 2026, the New York City</w:t>
      </w:r>
      <w:r w:rsidR="00D22906">
        <w:t xml:space="preserve"> (NYC)</w:t>
      </w:r>
      <w:r>
        <w:t xml:space="preserve"> Council’s Committee on Hospitals</w:t>
      </w:r>
      <w:r w:rsidR="001D6AAE">
        <w:t xml:space="preserve"> (“the Committee”)</w:t>
      </w:r>
      <w:r>
        <w:t>, chaired by Council Member Mercedes Narcisse, will hold an oversight hearing titled “Examining the NYCH+H Street Health Outreach &amp; Wellness (SHOW</w:t>
      </w:r>
      <w:r w:rsidR="004715E5">
        <w:t>)</w:t>
      </w:r>
      <w:r>
        <w:t xml:space="preserve"> Van Initiative”. </w:t>
      </w:r>
      <w:r w:rsidR="003854D8">
        <w:t>Among those invited to testify are representatives from New York City Health + Hospitals (NYCH+H)</w:t>
      </w:r>
      <w:r w:rsidR="00967580">
        <w:t xml:space="preserve"> and other relevant healthcare unions and advocacy groups. </w:t>
      </w:r>
    </w:p>
    <w:p w14:paraId="031ACF5D" w14:textId="021493CB" w:rsidR="00315BCB" w:rsidRPr="00315BCB" w:rsidRDefault="00315BCB" w:rsidP="00315BCB">
      <w:pPr>
        <w:pStyle w:val="ListParagraph"/>
        <w:numPr>
          <w:ilvl w:val="0"/>
          <w:numId w:val="1"/>
        </w:numPr>
        <w:rPr>
          <w:b/>
          <w:bCs/>
          <w:smallCaps/>
        </w:rPr>
      </w:pPr>
      <w:r w:rsidRPr="00315BCB">
        <w:rPr>
          <w:b/>
          <w:bCs/>
          <w:smallCaps/>
        </w:rPr>
        <w:t>Background on SHOW Vans</w:t>
      </w:r>
      <w:r w:rsidR="007B2894">
        <w:rPr>
          <w:b/>
          <w:bCs/>
          <w:smallCaps/>
        </w:rPr>
        <w:t xml:space="preserve"> </w:t>
      </w:r>
    </w:p>
    <w:p w14:paraId="601652DB" w14:textId="39EF5B03" w:rsidR="0040602B" w:rsidRDefault="005B37F5" w:rsidP="005B37F5">
      <w:pPr>
        <w:numPr>
          <w:ilvl w:val="0"/>
          <w:numId w:val="3"/>
        </w:numPr>
        <w:rPr>
          <w:b/>
          <w:bCs/>
        </w:rPr>
      </w:pPr>
      <w:r>
        <w:rPr>
          <w:b/>
          <w:bCs/>
        </w:rPr>
        <w:t xml:space="preserve">Services Offered by SHOW </w:t>
      </w:r>
      <w:r w:rsidR="008E285E">
        <w:rPr>
          <w:b/>
          <w:bCs/>
        </w:rPr>
        <w:t>Mobile</w:t>
      </w:r>
      <w:r>
        <w:rPr>
          <w:b/>
          <w:bCs/>
        </w:rPr>
        <w:t xml:space="preserve"> Units</w:t>
      </w:r>
    </w:p>
    <w:p w14:paraId="5EBE9FD8" w14:textId="20BE28F8" w:rsidR="005B37F5" w:rsidRDefault="005B37F5" w:rsidP="007F0D35">
      <w:pPr>
        <w:spacing w:line="480" w:lineRule="auto"/>
        <w:ind w:firstLine="360"/>
        <w:jc w:val="both"/>
      </w:pPr>
      <w:r>
        <w:t xml:space="preserve">Initiated in April 2021, </w:t>
      </w:r>
      <w:r w:rsidR="00E46601">
        <w:t xml:space="preserve">the </w:t>
      </w:r>
      <w:r>
        <w:t>NYCH+H SHOW mobile unit</w:t>
      </w:r>
      <w:r w:rsidR="00E46601">
        <w:t xml:space="preserve"> program is</w:t>
      </w:r>
      <w:r>
        <w:t xml:space="preserve"> designed to provide medical care, behavioral health resources, harm reduction, and material assistance to patients who are unhoused</w:t>
      </w:r>
      <w:r w:rsidR="00616BC1">
        <w:t xml:space="preserve"> or</w:t>
      </w:r>
      <w:r>
        <w:t xml:space="preserve"> experiencing street homelessness</w:t>
      </w:r>
      <w:r w:rsidR="0071034C">
        <w:t xml:space="preserve">, </w:t>
      </w:r>
      <w:r w:rsidR="00616BC1">
        <w:t>and</w:t>
      </w:r>
      <w:r w:rsidR="00DA4791">
        <w:t xml:space="preserve"> are </w:t>
      </w:r>
      <w:r>
        <w:t xml:space="preserve"> present</w:t>
      </w:r>
      <w:r w:rsidR="0071034C">
        <w:t>ing</w:t>
      </w:r>
      <w:r>
        <w:t xml:space="preserve"> with complex behavioral, medical, </w:t>
      </w:r>
      <w:r w:rsidR="00EF4E68">
        <w:t xml:space="preserve">or </w:t>
      </w:r>
      <w:r>
        <w:t>social needs.</w:t>
      </w:r>
      <w:r>
        <w:rPr>
          <w:rStyle w:val="FootnoteReference"/>
        </w:rPr>
        <w:footnoteReference w:id="1"/>
      </w:r>
      <w:r>
        <w:t xml:space="preserve"> These mobile units provide healthcare </w:t>
      </w:r>
      <w:r w:rsidR="00CC6A74">
        <w:t>without an appointment</w:t>
      </w:r>
      <w:r>
        <w:t xml:space="preserve"> and do not require any insurance coverage; all care is provided at no cost to the patient.</w:t>
      </w:r>
      <w:r>
        <w:rPr>
          <w:rStyle w:val="FootnoteReference"/>
        </w:rPr>
        <w:footnoteReference w:id="2"/>
      </w:r>
      <w:r>
        <w:t xml:space="preserve"> Services offered at SHOW vans include a variety of health services, such as: medical and behavioral health assessments, wound care, vaccinations, </w:t>
      </w:r>
      <w:r w:rsidR="002A6C79">
        <w:t xml:space="preserve">lab </w:t>
      </w:r>
      <w:r>
        <w:t>testing, behavioral health counseling, overdose trainings, and distribution of material resources such as hygiene kits, meal packages, and clothing.</w:t>
      </w:r>
      <w:r>
        <w:rPr>
          <w:rStyle w:val="FootnoteReference"/>
        </w:rPr>
        <w:footnoteReference w:id="3"/>
      </w:r>
    </w:p>
    <w:p w14:paraId="52071A7A" w14:textId="4240356B" w:rsidR="005B37F5" w:rsidRDefault="005B37F5" w:rsidP="007F0D35">
      <w:pPr>
        <w:spacing w:line="480" w:lineRule="auto"/>
        <w:ind w:firstLine="360"/>
        <w:jc w:val="both"/>
      </w:pPr>
      <w:r>
        <w:t xml:space="preserve">When the SHOW van initiative was first introduced in 2021, the stated goal was to provide COVID-19 testing and vaccinations, as well as other wraparound health services for New Yorkers </w:t>
      </w:r>
      <w:r>
        <w:lastRenderedPageBreak/>
        <w:t>experiencing homelessness.</w:t>
      </w:r>
      <w:r>
        <w:rPr>
          <w:rStyle w:val="FootnoteReference"/>
        </w:rPr>
        <w:footnoteReference w:id="4"/>
      </w:r>
      <w:r>
        <w:t xml:space="preserve"> Three mobile units were dispatched across Manhattan (Midtown – Penn Station, Upper West Side, and Washington Heights); within six months, NYCH+H announced that the number of mobile units had doubled to </w:t>
      </w:r>
      <w:r w:rsidR="00184B4A">
        <w:t>six</w:t>
      </w:r>
      <w:r>
        <w:t xml:space="preserve"> vans, and that SHOW </w:t>
      </w:r>
      <w:r w:rsidR="009E1270">
        <w:t xml:space="preserve">mobile </w:t>
      </w:r>
      <w:r>
        <w:t>unit staff had completed over 50,000 engagements with New Yorkers.</w:t>
      </w:r>
      <w:r>
        <w:rPr>
          <w:rStyle w:val="FootnoteReference"/>
        </w:rPr>
        <w:footnoteReference w:id="5"/>
      </w:r>
      <w:r>
        <w:t xml:space="preserve"> The mobile units provided COVID-19 and flu tests, administered the Johnson &amp; Johnson one-dose COVID-19 vaccine, and distributed material assistance such as meal packages, hygiene kits, and clothing.</w:t>
      </w:r>
      <w:r>
        <w:rPr>
          <w:rStyle w:val="FootnoteReference"/>
        </w:rPr>
        <w:footnoteReference w:id="6"/>
      </w:r>
      <w:r>
        <w:t xml:space="preserve"> To maximize the amount of engagement and public awareness about the services offered by SHOW</w:t>
      </w:r>
      <w:r w:rsidR="00227FE1">
        <w:t xml:space="preserve"> mobile</w:t>
      </w:r>
      <w:r>
        <w:t xml:space="preserve"> units, street outreach teams canvassed the streets, subways, and parks located near the SHOW vans to identify and build relationships with New Yorkers experiencing street homelessness</w:t>
      </w:r>
      <w:r w:rsidR="00184B4A">
        <w:t xml:space="preserve"> in the area</w:t>
      </w:r>
      <w:r>
        <w:t>.</w:t>
      </w:r>
      <w:r>
        <w:rPr>
          <w:rStyle w:val="FootnoteReference"/>
        </w:rPr>
        <w:footnoteReference w:id="7"/>
      </w:r>
      <w:r>
        <w:t xml:space="preserve"> Within nine months of th</w:t>
      </w:r>
      <w:r w:rsidR="007F0D35">
        <w:t>e</w:t>
      </w:r>
      <w:r>
        <w:t xml:space="preserve"> program’s initiation, SHOW</w:t>
      </w:r>
      <w:r w:rsidR="00227FE1">
        <w:t xml:space="preserve"> mobile</w:t>
      </w:r>
      <w:r>
        <w:t xml:space="preserve"> units had offered services to over 100,000 unique New Yorkers, with almost 90% of patients being unhoused.</w:t>
      </w:r>
      <w:r>
        <w:rPr>
          <w:rStyle w:val="FootnoteReference"/>
        </w:rPr>
        <w:footnoteReference w:id="8"/>
      </w:r>
      <w:r>
        <w:t xml:space="preserve"> While the SHOW mobile units initially prioritized pandemic response services, this mobile model of providing crucial healthcare services to a population of vulnerable New Yorkers was found to be a key tool to reach patients who had unstable housing situations and had previously experienced insurmountable barriers to receiving care.</w:t>
      </w:r>
      <w:r>
        <w:rPr>
          <w:rStyle w:val="FootnoteReference"/>
        </w:rPr>
        <w:footnoteReference w:id="9"/>
      </w:r>
      <w:r>
        <w:t xml:space="preserve"> </w:t>
      </w:r>
    </w:p>
    <w:p w14:paraId="758FA192" w14:textId="363D54A9" w:rsidR="005B37F5" w:rsidRDefault="005B37F5" w:rsidP="004C6DD1">
      <w:pPr>
        <w:spacing w:line="480" w:lineRule="auto"/>
        <w:ind w:firstLine="360"/>
        <w:jc w:val="both"/>
      </w:pPr>
      <w:r>
        <w:lastRenderedPageBreak/>
        <w:t>In recent years, SHOW</w:t>
      </w:r>
      <w:r w:rsidR="0084298B">
        <w:t xml:space="preserve"> mobile</w:t>
      </w:r>
      <w:r>
        <w:t xml:space="preserve"> units have significantly expanded their medical and behavioral health services.</w:t>
      </w:r>
      <w:r>
        <w:rPr>
          <w:rStyle w:val="FootnoteReference"/>
        </w:rPr>
        <w:footnoteReference w:id="10"/>
      </w:r>
      <w:r w:rsidR="004C6DD1">
        <w:t xml:space="preserve"> </w:t>
      </w:r>
      <w:r w:rsidR="00184B4A">
        <w:t>SHOW mobile units now have s</w:t>
      </w:r>
      <w:r w:rsidR="004C6DD1">
        <w:t xml:space="preserve">ocial workers and counselors </w:t>
      </w:r>
      <w:r w:rsidR="00184B4A">
        <w:t xml:space="preserve">that </w:t>
      </w:r>
      <w:r w:rsidR="004C6DD1">
        <w:t>engage New Yorkers to provide harm reduction education, overdose prevention outreach and materials, medical assessments, consultations, and referrals to housing, mental health, and substance use disorder counseling.</w:t>
      </w:r>
      <w:r w:rsidR="004C6DD1">
        <w:rPr>
          <w:rStyle w:val="FootnoteReference"/>
        </w:rPr>
        <w:footnoteReference w:id="11"/>
      </w:r>
      <w:r>
        <w:t xml:space="preserve"> In July of 2025, point-of care lab testing (POCT), point-of-care ultrasounds (POCUS), and blood draws became available at SHOW vans, enhancing the mobile teams’ capacity to provide comprehensive healthcare.</w:t>
      </w:r>
      <w:r>
        <w:rPr>
          <w:rStyle w:val="FootnoteReference"/>
        </w:rPr>
        <w:footnoteReference w:id="12"/>
      </w:r>
      <w:r>
        <w:t xml:space="preserve"> POCT, POCUS, and blood draw labs allow clinical staff to evaluate, diagnose, and manage patient care.</w:t>
      </w:r>
      <w:r>
        <w:rPr>
          <w:rStyle w:val="FootnoteReference"/>
        </w:rPr>
        <w:footnoteReference w:id="13"/>
      </w:r>
      <w:r>
        <w:t xml:space="preserve"> Patients can receive lab tests for basic metabolic panels, COVID-19, HIV, A1c, blood glucose, and Hepatitis C.</w:t>
      </w:r>
      <w:r>
        <w:rPr>
          <w:rStyle w:val="FootnoteReference"/>
        </w:rPr>
        <w:footnoteReference w:id="14"/>
      </w:r>
      <w:r>
        <w:t xml:space="preserve"> POCUS services also improve physical assessments by allowing clinicians to scan for skin and soft tissue injuries, bladder issues, and lung functions.</w:t>
      </w:r>
      <w:r>
        <w:rPr>
          <w:rStyle w:val="FootnoteReference"/>
        </w:rPr>
        <w:footnoteReference w:id="15"/>
      </w:r>
      <w:r>
        <w:t xml:space="preserve"> In addition to physical and mental health screenings, harm reduction education, and material assistance, SHOW van staff connect patients to longitudinal care at NYCH+H Primary Care Safety Net (PCSN)</w:t>
      </w:r>
      <w:r w:rsidRPr="00760F69">
        <w:t xml:space="preserve"> </w:t>
      </w:r>
      <w:r>
        <w:t>clinics.</w:t>
      </w:r>
      <w:r>
        <w:rPr>
          <w:rStyle w:val="FootnoteReference"/>
        </w:rPr>
        <w:footnoteReference w:id="16"/>
      </w:r>
      <w:r>
        <w:t xml:space="preserve"> These clinics integrate primary care clinical staff with community care staff, and offer housing navigation services to provide holistic, wraparound care for New Yorkers with complex medical needs who are unsheltered or </w:t>
      </w:r>
      <w:r>
        <w:lastRenderedPageBreak/>
        <w:t>experiencing street homelessness.</w:t>
      </w:r>
      <w:r>
        <w:rPr>
          <w:rStyle w:val="FootnoteReference"/>
        </w:rPr>
        <w:footnoteReference w:id="17"/>
      </w:r>
      <w:r>
        <w:t xml:space="preserve">  In December of 2025, SHOW teams utilized their canvassing approach and existing relationships with patients to distribute more than 14,000 items of UNIQLO HEATTECH thermal clothing to unhoused New Yorkers who face prolonged cold weather exposure.</w:t>
      </w:r>
      <w:r>
        <w:rPr>
          <w:rStyle w:val="FootnoteReference"/>
        </w:rPr>
        <w:footnoteReference w:id="18"/>
      </w:r>
      <w:r>
        <w:t xml:space="preserve"> The additional layers with heat-saving designs can help protect individuals from hypothermia, frostbite, respiratory illnesses, and other health complications, thereby preventing emergency room visits.</w:t>
      </w:r>
      <w:r>
        <w:rPr>
          <w:rStyle w:val="FootnoteReference"/>
        </w:rPr>
        <w:footnoteReference w:id="19"/>
      </w:r>
      <w:r>
        <w:t xml:space="preserve"> These resources are particularly important for those who are reluctant or unable to rely on warming sites or shelters.</w:t>
      </w:r>
      <w:r>
        <w:rPr>
          <w:rStyle w:val="FootnoteReference"/>
        </w:rPr>
        <w:footnoteReference w:id="20"/>
      </w:r>
    </w:p>
    <w:p w14:paraId="2236436B" w14:textId="5F7A646E" w:rsidR="005B37F5" w:rsidRDefault="005B37F5" w:rsidP="002C4030">
      <w:pPr>
        <w:spacing w:line="480" w:lineRule="auto"/>
        <w:ind w:firstLine="360"/>
        <w:jc w:val="both"/>
      </w:pPr>
      <w:r>
        <w:t>Each SHOW van is affiliated with a NYCH+H PCSN</w:t>
      </w:r>
      <w:r w:rsidRPr="00760F69">
        <w:t xml:space="preserve"> </w:t>
      </w:r>
      <w:r>
        <w:t>clinic at Bellevue, Lincoln, Elmhurst, or Woodhull.</w:t>
      </w:r>
      <w:r>
        <w:rPr>
          <w:rStyle w:val="FootnoteReference"/>
        </w:rPr>
        <w:footnoteReference w:id="21"/>
      </w:r>
      <w:r>
        <w:t xml:space="preserve"> Clinical care services offered at these PCSN clinics are designed to care for New Yorkers who are unhoused and experiencing medical comorbidities or behavioral health needs.</w:t>
      </w:r>
      <w:r>
        <w:rPr>
          <w:rStyle w:val="FootnoteReference"/>
        </w:rPr>
        <w:footnoteReference w:id="22"/>
      </w:r>
      <w:r>
        <w:t xml:space="preserve"> SHOW teams are composed of medical providers, social workers, addiction counselors, peer counselors, registered nurses, patient care associates, community health workers, and clerks.</w:t>
      </w:r>
      <w:r>
        <w:rPr>
          <w:rStyle w:val="FootnoteReference"/>
        </w:rPr>
        <w:footnoteReference w:id="23"/>
      </w:r>
      <w:r>
        <w:t xml:space="preserve"> On March 16</w:t>
      </w:r>
      <w:r w:rsidRPr="00F21993">
        <w:rPr>
          <w:vertAlign w:val="superscript"/>
        </w:rPr>
        <w:t>th</w:t>
      </w:r>
      <w:r>
        <w:t xml:space="preserve">, 2026, NYCH+H President Dr. Mitchell Katz testified that NYCH+H currently has a fleet of </w:t>
      </w:r>
      <w:r w:rsidR="00C87C5C">
        <w:t>six</w:t>
      </w:r>
      <w:r>
        <w:t xml:space="preserve"> mobile health units deployed across four of the city’s five boroughs, with some vans </w:t>
      </w:r>
      <w:r>
        <w:lastRenderedPageBreak/>
        <w:t>offering services at different locations within the neighborhood they are assigned to serve throughout the week.</w:t>
      </w:r>
      <w:r>
        <w:rPr>
          <w:rStyle w:val="FootnoteReference"/>
        </w:rPr>
        <w:footnoteReference w:id="24"/>
      </w:r>
      <w:r>
        <w:t xml:space="preserve"> In previous years, there had </w:t>
      </w:r>
      <w:r w:rsidR="00C87C5C">
        <w:t>as many as</w:t>
      </w:r>
      <w:r>
        <w:t xml:space="preserve"> eight mobile health units across the City.</w:t>
      </w:r>
      <w:r>
        <w:rPr>
          <w:rStyle w:val="FootnoteReference"/>
        </w:rPr>
        <w:footnoteReference w:id="25"/>
      </w:r>
      <w:r>
        <w:t xml:space="preserve"> At the hearing, Dr. Katz also affirmed that the budget for FY2027 includes funding for three additional SHOW vans, the locations for which are yet to be determined.</w:t>
      </w:r>
      <w:r>
        <w:rPr>
          <w:rStyle w:val="FootnoteReference"/>
        </w:rPr>
        <w:footnoteReference w:id="26"/>
      </w:r>
      <w:r>
        <w:t xml:space="preserve"> The current availability for SHOW vans is as follows:</w:t>
      </w:r>
      <w:r>
        <w:rPr>
          <w:rStyle w:val="FootnoteReference"/>
        </w:rPr>
        <w:footnoteReference w:id="27"/>
      </w:r>
      <w:r>
        <w:t xml:space="preserve"> </w:t>
      </w:r>
    </w:p>
    <w:p w14:paraId="16C53092" w14:textId="77777777" w:rsidR="005B37F5" w:rsidRDefault="005B37F5" w:rsidP="00084E44">
      <w:pPr>
        <w:numPr>
          <w:ilvl w:val="0"/>
          <w:numId w:val="2"/>
        </w:numPr>
        <w:spacing w:after="0" w:line="360" w:lineRule="auto"/>
      </w:pPr>
      <w:r w:rsidRPr="000D771B">
        <w:rPr>
          <w:b/>
          <w:bCs/>
        </w:rPr>
        <w:t>Elmhurst/Corona: Park of the Americas (41st Ave and 103rd Street)</w:t>
      </w:r>
      <w:r w:rsidRPr="000D771B">
        <w:rPr>
          <w:b/>
          <w:bCs/>
        </w:rPr>
        <w:br/>
      </w:r>
      <w:r>
        <w:tab/>
      </w:r>
      <w:r w:rsidRPr="000D771B">
        <w:t>Monday, 9:30am – 4:30pm</w:t>
      </w:r>
    </w:p>
    <w:p w14:paraId="25E51C92" w14:textId="77777777" w:rsidR="005B37F5" w:rsidRDefault="005B37F5" w:rsidP="00084E44">
      <w:pPr>
        <w:numPr>
          <w:ilvl w:val="0"/>
          <w:numId w:val="2"/>
        </w:numPr>
        <w:spacing w:after="0" w:line="360" w:lineRule="auto"/>
      </w:pPr>
      <w:r w:rsidRPr="000D771B">
        <w:rPr>
          <w:b/>
          <w:bCs/>
        </w:rPr>
        <w:t>Elmhurst: Moore Homestead Playground (Broadway and 45</w:t>
      </w:r>
      <w:r w:rsidRPr="000D771B">
        <w:rPr>
          <w:b/>
          <w:bCs/>
          <w:vertAlign w:val="superscript"/>
        </w:rPr>
        <w:t>th</w:t>
      </w:r>
      <w:r w:rsidRPr="000D771B">
        <w:rPr>
          <w:b/>
          <w:bCs/>
        </w:rPr>
        <w:t> Ave)</w:t>
      </w:r>
      <w:r w:rsidRPr="000D771B">
        <w:rPr>
          <w:b/>
          <w:bCs/>
        </w:rPr>
        <w:br/>
      </w:r>
      <w:r>
        <w:tab/>
      </w:r>
      <w:r w:rsidRPr="000D771B">
        <w:t>Tuesday, 9:00am – 5:00pm</w:t>
      </w:r>
    </w:p>
    <w:p w14:paraId="6185C41C" w14:textId="77777777" w:rsidR="005B37F5" w:rsidRDefault="005B37F5" w:rsidP="00084E44">
      <w:pPr>
        <w:numPr>
          <w:ilvl w:val="0"/>
          <w:numId w:val="2"/>
        </w:numPr>
        <w:spacing w:after="0" w:line="360" w:lineRule="auto"/>
      </w:pPr>
      <w:r w:rsidRPr="000D771B">
        <w:rPr>
          <w:b/>
          <w:bCs/>
        </w:rPr>
        <w:t>Elmhurst: Elmhurst Hospital, Hope Pavilion (41St Ave b/t 79th and 80th Street)</w:t>
      </w:r>
      <w:r w:rsidRPr="000D771B">
        <w:br/>
      </w:r>
      <w:r>
        <w:tab/>
      </w:r>
      <w:r w:rsidRPr="000D771B">
        <w:t>Friday, 9:30AM – 4:30PM</w:t>
      </w:r>
    </w:p>
    <w:p w14:paraId="63C1536A" w14:textId="77777777" w:rsidR="005B37F5" w:rsidRDefault="005B37F5" w:rsidP="00084E44">
      <w:pPr>
        <w:numPr>
          <w:ilvl w:val="0"/>
          <w:numId w:val="2"/>
        </w:numPr>
        <w:spacing w:after="0" w:line="360" w:lineRule="auto"/>
      </w:pPr>
      <w:r w:rsidRPr="000D771B">
        <w:rPr>
          <w:b/>
          <w:bCs/>
        </w:rPr>
        <w:t>Jamaica: Union Hall Safe Haven (Between 160th Street and Union Hall Street)</w:t>
      </w:r>
      <w:r w:rsidRPr="000D771B">
        <w:rPr>
          <w:b/>
          <w:bCs/>
        </w:rPr>
        <w:br/>
      </w:r>
      <w:r>
        <w:tab/>
      </w:r>
      <w:r w:rsidRPr="000D771B">
        <w:t>Thursday, 9:00am – 5:00pm</w:t>
      </w:r>
    </w:p>
    <w:p w14:paraId="0AAA0345" w14:textId="77777777" w:rsidR="005B37F5" w:rsidRDefault="005B37F5" w:rsidP="00084E44">
      <w:pPr>
        <w:numPr>
          <w:ilvl w:val="0"/>
          <w:numId w:val="2"/>
        </w:numPr>
        <w:spacing w:after="0" w:line="360" w:lineRule="auto"/>
      </w:pPr>
      <w:r w:rsidRPr="000D771B">
        <w:rPr>
          <w:b/>
          <w:bCs/>
        </w:rPr>
        <w:t>Bronx: 147th Street and Willis Ave</w:t>
      </w:r>
      <w:r w:rsidRPr="000D771B">
        <w:br/>
      </w:r>
      <w:r>
        <w:tab/>
      </w:r>
      <w:r w:rsidRPr="000D771B">
        <w:t>Tuesday, Thursday, Friday, 9:30AM – 4:30PM</w:t>
      </w:r>
    </w:p>
    <w:p w14:paraId="374C27E9" w14:textId="77777777" w:rsidR="005B37F5" w:rsidRDefault="005B37F5" w:rsidP="00084E44">
      <w:pPr>
        <w:numPr>
          <w:ilvl w:val="0"/>
          <w:numId w:val="2"/>
        </w:numPr>
        <w:spacing w:after="0" w:line="360" w:lineRule="auto"/>
      </w:pPr>
      <w:r w:rsidRPr="000D771B">
        <w:rPr>
          <w:b/>
          <w:bCs/>
        </w:rPr>
        <w:t>Bronx: 226 E 144th Street (outside BOOM! Health)</w:t>
      </w:r>
      <w:r w:rsidRPr="000D771B">
        <w:br/>
      </w:r>
      <w:r>
        <w:tab/>
      </w:r>
      <w:r w:rsidRPr="000D771B">
        <w:t>Wednesday, 9:30AM – 4:30PM</w:t>
      </w:r>
    </w:p>
    <w:p w14:paraId="7FA3F82C" w14:textId="77777777" w:rsidR="005B37F5" w:rsidRDefault="005B37F5" w:rsidP="00084E44">
      <w:pPr>
        <w:numPr>
          <w:ilvl w:val="0"/>
          <w:numId w:val="2"/>
        </w:numPr>
        <w:spacing w:after="0" w:line="360" w:lineRule="auto"/>
      </w:pPr>
      <w:r w:rsidRPr="000D771B">
        <w:rPr>
          <w:b/>
          <w:bCs/>
        </w:rPr>
        <w:t>Williamsburg: Beaver Street between Fayette Street and Ellery Street</w:t>
      </w:r>
      <w:r w:rsidRPr="000D771B">
        <w:br/>
      </w:r>
      <w:r>
        <w:tab/>
      </w:r>
      <w:r w:rsidRPr="000D771B">
        <w:t>Monday, Wednesday, Friday, 8:30AM – 3:30PM</w:t>
      </w:r>
    </w:p>
    <w:p w14:paraId="5074AAB7" w14:textId="77777777" w:rsidR="005B37F5" w:rsidRDefault="005B37F5" w:rsidP="00084E44">
      <w:pPr>
        <w:numPr>
          <w:ilvl w:val="0"/>
          <w:numId w:val="2"/>
        </w:numPr>
        <w:spacing w:after="0" w:line="360" w:lineRule="auto"/>
      </w:pPr>
      <w:r w:rsidRPr="000D771B">
        <w:rPr>
          <w:b/>
          <w:bCs/>
        </w:rPr>
        <w:t>Bed</w:t>
      </w:r>
      <w:r>
        <w:rPr>
          <w:b/>
          <w:bCs/>
        </w:rPr>
        <w:t>-S</w:t>
      </w:r>
      <w:r w:rsidRPr="000D771B">
        <w:rPr>
          <w:b/>
          <w:bCs/>
        </w:rPr>
        <w:t>tuy: Hart Street between Broadway and Stuyvesant Ave</w:t>
      </w:r>
      <w:r w:rsidRPr="000D771B">
        <w:br/>
      </w:r>
      <w:r>
        <w:tab/>
      </w:r>
      <w:r w:rsidRPr="000D771B">
        <w:t>Tuesday, Thursday, 8:30AM – 3:30PM</w:t>
      </w:r>
    </w:p>
    <w:p w14:paraId="26C61CB4" w14:textId="77777777" w:rsidR="005B37F5" w:rsidRDefault="005B37F5" w:rsidP="00084E44">
      <w:pPr>
        <w:numPr>
          <w:ilvl w:val="0"/>
          <w:numId w:val="2"/>
        </w:numPr>
        <w:spacing w:after="0" w:line="360" w:lineRule="auto"/>
      </w:pPr>
      <w:r w:rsidRPr="000D771B">
        <w:rPr>
          <w:b/>
          <w:bCs/>
        </w:rPr>
        <w:lastRenderedPageBreak/>
        <w:t>Lower East Side: Delancey Street between Forsyth Street and Chrystie Street</w:t>
      </w:r>
      <w:r w:rsidRPr="000D771B">
        <w:br/>
      </w:r>
      <w:r>
        <w:tab/>
      </w:r>
      <w:r w:rsidRPr="000D771B">
        <w:t>Monday – Friday, 9:30AM – 4:30PM</w:t>
      </w:r>
    </w:p>
    <w:p w14:paraId="1947E049" w14:textId="77777777" w:rsidR="005B37F5" w:rsidRDefault="005B37F5" w:rsidP="00084E44">
      <w:pPr>
        <w:numPr>
          <w:ilvl w:val="0"/>
          <w:numId w:val="2"/>
        </w:numPr>
        <w:spacing w:after="0" w:line="360" w:lineRule="auto"/>
      </w:pPr>
      <w:r w:rsidRPr="000D771B">
        <w:rPr>
          <w:b/>
          <w:bCs/>
        </w:rPr>
        <w:t>Midtown West: 39th Street between 8th and 9th Ave</w:t>
      </w:r>
      <w:r w:rsidRPr="000D771B">
        <w:br/>
      </w:r>
      <w:r>
        <w:tab/>
      </w:r>
      <w:r w:rsidRPr="000D771B">
        <w:t>Wednesday, Thursday, 9:00AM – 4:00PM</w:t>
      </w:r>
    </w:p>
    <w:p w14:paraId="5C78F7FA" w14:textId="74643778" w:rsidR="0040602B" w:rsidRDefault="005B37F5" w:rsidP="00084E44">
      <w:pPr>
        <w:numPr>
          <w:ilvl w:val="0"/>
          <w:numId w:val="2"/>
        </w:numPr>
        <w:spacing w:after="0" w:line="360" w:lineRule="auto"/>
      </w:pPr>
      <w:r w:rsidRPr="009356C8">
        <w:rPr>
          <w:b/>
          <w:bCs/>
        </w:rPr>
        <w:t>Harlem: Mount Morris Park West (between West 122nd St and Mt Morris Park W)</w:t>
      </w:r>
      <w:r w:rsidRPr="000D771B">
        <w:br/>
      </w:r>
      <w:r>
        <w:tab/>
      </w:r>
      <w:r w:rsidRPr="000D771B">
        <w:t>Tuesday, 9:30AM – 4:30PM</w:t>
      </w:r>
    </w:p>
    <w:p w14:paraId="7438819D" w14:textId="18197FD7" w:rsidR="005B37F5" w:rsidRPr="005B37F5" w:rsidRDefault="005B37F5" w:rsidP="005B37F5">
      <w:pPr>
        <w:spacing w:after="0" w:line="240" w:lineRule="auto"/>
      </w:pPr>
    </w:p>
    <w:p w14:paraId="642F68D4" w14:textId="121AB1A4" w:rsidR="0040602B" w:rsidRDefault="0040602B" w:rsidP="00084E44">
      <w:pPr>
        <w:numPr>
          <w:ilvl w:val="0"/>
          <w:numId w:val="3"/>
        </w:numPr>
      </w:pPr>
      <w:r w:rsidRPr="00F33CC0">
        <w:rPr>
          <w:b/>
          <w:bCs/>
        </w:rPr>
        <w:t>Rates of Use</w:t>
      </w:r>
      <w:r>
        <w:t xml:space="preserve"> </w:t>
      </w:r>
    </w:p>
    <w:p w14:paraId="25E74C79" w14:textId="3E02C331" w:rsidR="0040602B" w:rsidRPr="00C46310" w:rsidRDefault="0040602B" w:rsidP="008F7493">
      <w:pPr>
        <w:spacing w:line="480" w:lineRule="auto"/>
        <w:ind w:firstLine="360"/>
        <w:jc w:val="both"/>
      </w:pPr>
      <w:r>
        <w:t xml:space="preserve">In December 2025, NYCH+H released data on the rates of engagement </w:t>
      </w:r>
      <w:r w:rsidR="00194C6A">
        <w:t xml:space="preserve">with </w:t>
      </w:r>
      <w:r>
        <w:t xml:space="preserve">SHOW vans since the initiative </w:t>
      </w:r>
      <w:r w:rsidR="00194C6A">
        <w:t xml:space="preserve">began </w:t>
      </w:r>
      <w:r>
        <w:t>in April 2021.</w:t>
      </w:r>
      <w:r>
        <w:rPr>
          <w:rStyle w:val="FootnoteReference"/>
        </w:rPr>
        <w:footnoteReference w:id="28"/>
      </w:r>
      <w:r>
        <w:t xml:space="preserve"> SHOW teams have performed over 280,000 engagements, of which 35,000 were medical consultations and 33,000 were behavioral health engagements.</w:t>
      </w:r>
      <w:r>
        <w:rPr>
          <w:rStyle w:val="FootnoteReference"/>
        </w:rPr>
        <w:footnoteReference w:id="29"/>
      </w:r>
      <w:r>
        <w:t xml:space="preserve"> Furthermore, SHOW clinical staff have connected over 1,700 patients to primary care, specialty care, or substance use treatment at a PCSN clinic.</w:t>
      </w:r>
      <w:r>
        <w:rPr>
          <w:rStyle w:val="FootnoteReference"/>
        </w:rPr>
        <w:footnoteReference w:id="30"/>
      </w:r>
      <w:r>
        <w:t xml:space="preserve"> SHOW teams have administered 90,000 vaccinations and distributed more than 90,000 hygiene kits, 6,000 Narcan nasal sprays, 4,600 fentanyl test strips, and 3,600 xylazine test strips.</w:t>
      </w:r>
      <w:r>
        <w:rPr>
          <w:rStyle w:val="FootnoteReference"/>
        </w:rPr>
        <w:footnoteReference w:id="31"/>
      </w:r>
      <w:r>
        <w:t xml:space="preserve"> Moreover, over half of the patients who have received medical consultations at a SHOW van are returning patients who have previously received care from a mobile health unit two or more times, underscoring the relationships and trust that staff have developed with their patient population.</w:t>
      </w:r>
      <w:r>
        <w:rPr>
          <w:rStyle w:val="FootnoteReference"/>
        </w:rPr>
        <w:footnoteReference w:id="32"/>
      </w:r>
      <w:r>
        <w:t xml:space="preserve"> </w:t>
      </w:r>
    </w:p>
    <w:p w14:paraId="063D9B62" w14:textId="7E033E49" w:rsidR="0040602B" w:rsidRDefault="0040602B" w:rsidP="00C46310">
      <w:pPr>
        <w:numPr>
          <w:ilvl w:val="0"/>
          <w:numId w:val="3"/>
        </w:numPr>
      </w:pPr>
      <w:r w:rsidRPr="00F33CC0">
        <w:rPr>
          <w:b/>
          <w:bCs/>
        </w:rPr>
        <w:t xml:space="preserve">Importance of </w:t>
      </w:r>
      <w:r>
        <w:rPr>
          <w:b/>
          <w:bCs/>
        </w:rPr>
        <w:t xml:space="preserve">the </w:t>
      </w:r>
      <w:r w:rsidRPr="00F33CC0">
        <w:rPr>
          <w:b/>
          <w:bCs/>
        </w:rPr>
        <w:t xml:space="preserve">SHOW </w:t>
      </w:r>
      <w:r>
        <w:rPr>
          <w:b/>
          <w:bCs/>
        </w:rPr>
        <w:t>V</w:t>
      </w:r>
      <w:r w:rsidRPr="00F33CC0">
        <w:rPr>
          <w:b/>
          <w:bCs/>
        </w:rPr>
        <w:t xml:space="preserve">an </w:t>
      </w:r>
      <w:r>
        <w:rPr>
          <w:b/>
          <w:bCs/>
        </w:rPr>
        <w:t>I</w:t>
      </w:r>
      <w:r w:rsidRPr="00F33CC0">
        <w:rPr>
          <w:b/>
          <w:bCs/>
        </w:rPr>
        <w:t>nitiative</w:t>
      </w:r>
      <w:r>
        <w:t xml:space="preserve"> </w:t>
      </w:r>
    </w:p>
    <w:p w14:paraId="047EC3FD" w14:textId="765BC1A7" w:rsidR="0040602B" w:rsidRDefault="0040602B" w:rsidP="008F7493">
      <w:pPr>
        <w:spacing w:line="480" w:lineRule="auto"/>
        <w:ind w:firstLine="360"/>
        <w:jc w:val="both"/>
      </w:pPr>
      <w:r>
        <w:t xml:space="preserve">The utilization of SHOW vans has significantly improved access to specialty care for New Yorkers who are unhoused or experiencing street homelessness, and has helped to reduce wait </w:t>
      </w:r>
      <w:r>
        <w:lastRenderedPageBreak/>
        <w:t>times for referrals from health providers.</w:t>
      </w:r>
      <w:r>
        <w:rPr>
          <w:rStyle w:val="FootnoteReference"/>
        </w:rPr>
        <w:footnoteReference w:id="33"/>
      </w:r>
      <w:r>
        <w:t xml:space="preserve"> New Yorkers experiencing housing insecurity have historically been disconnected from the continuum of care, and face many barriers to engaging with the city’s healthcare system; this is particularly true for patients who are disabled or have complex medical comorbidities.</w:t>
      </w:r>
      <w:r>
        <w:rPr>
          <w:rStyle w:val="FootnoteReference"/>
        </w:rPr>
        <w:footnoteReference w:id="34"/>
      </w:r>
      <w:r>
        <w:t xml:space="preserve">  Housing insecurity is associated with elevated mental health issues, higher rates of infant death, increased rates of high blood pressure, depression, anxiety, and psychological distress.</w:t>
      </w:r>
      <w:r>
        <w:rPr>
          <w:rStyle w:val="FootnoteReference"/>
        </w:rPr>
        <w:footnoteReference w:id="35"/>
      </w:r>
      <w:r>
        <w:t xml:space="preserve"> Moreover, patients who are unsheltered experience high</w:t>
      </w:r>
      <w:r w:rsidR="00194C6A">
        <w:t>er</w:t>
      </w:r>
      <w:r>
        <w:t xml:space="preserve"> rates of chronic disease, serious mental illness, and substance abuse than individuals who have stable housing, and exhibit increased rates of premature mortality.</w:t>
      </w:r>
      <w:r>
        <w:rPr>
          <w:rStyle w:val="FootnoteReference"/>
        </w:rPr>
        <w:footnoteReference w:id="36"/>
      </w:r>
      <w:r>
        <w:t xml:space="preserve"> During the COVID-19 pandemic, the mortality rate for unhoused New Yorkers who were in shelter</w:t>
      </w:r>
      <w:r w:rsidR="00194C6A">
        <w:t>s</w:t>
      </w:r>
      <w:r>
        <w:t xml:space="preserve"> was 49% higher than that of the overall rate for the </w:t>
      </w:r>
      <w:r w:rsidR="00194C6A">
        <w:t>C</w:t>
      </w:r>
      <w:r>
        <w:t>ity’s population.</w:t>
      </w:r>
      <w:r>
        <w:rPr>
          <w:rStyle w:val="FootnoteReference"/>
        </w:rPr>
        <w:footnoteReference w:id="37"/>
      </w:r>
      <w:r>
        <w:t xml:space="preserve"> Furthermore, despite presenting with higher rates of unmet health needs, patients experiencing housing insecurity have lower healthcare utilization and often do not have health insurance, which culminate in higher rates of mortality.</w:t>
      </w:r>
      <w:r>
        <w:rPr>
          <w:rStyle w:val="FootnoteReference"/>
        </w:rPr>
        <w:footnoteReference w:id="38"/>
      </w:r>
      <w:r>
        <w:t xml:space="preserve"> </w:t>
      </w:r>
    </w:p>
    <w:p w14:paraId="19D7A5D9" w14:textId="0832D4FB" w:rsidR="00E25FF1" w:rsidRPr="00294FCB" w:rsidRDefault="0040602B" w:rsidP="00643232">
      <w:pPr>
        <w:spacing w:line="480" w:lineRule="auto"/>
        <w:ind w:firstLine="360"/>
        <w:jc w:val="both"/>
      </w:pPr>
      <w:r>
        <w:t xml:space="preserve">During the Hospitals Committee’s recent preliminary budget hearing, </w:t>
      </w:r>
      <w:r w:rsidR="003A1D19">
        <w:t xml:space="preserve">NYCH+H </w:t>
      </w:r>
      <w:r>
        <w:t xml:space="preserve">President Dr. Katz reemphasized his view that it is imperative that healthcare workers meet patients where they </w:t>
      </w:r>
      <w:r>
        <w:lastRenderedPageBreak/>
        <w:t>are.</w:t>
      </w:r>
      <w:r>
        <w:rPr>
          <w:rStyle w:val="FootnoteReference"/>
        </w:rPr>
        <w:footnoteReference w:id="39"/>
      </w:r>
      <w:r>
        <w:t xml:space="preserve"> As was demonstrated during the extreme cold weather events this past winter, not all individuals who require medical attention are willing or able to visit a </w:t>
      </w:r>
      <w:r w:rsidR="00194C6A">
        <w:t xml:space="preserve">traditional </w:t>
      </w:r>
      <w:r>
        <w:t>healthcare facility, nor is it guaranteed that people will have access to information about the availability of such services.</w:t>
      </w:r>
      <w:r>
        <w:rPr>
          <w:rStyle w:val="FootnoteReference"/>
        </w:rPr>
        <w:footnoteReference w:id="40"/>
      </w:r>
      <w:r>
        <w:t xml:space="preserve"> Many people need transportation, assurances about the costs associated with a medical visit, or outreach that assuages patient anxiety about engaging with the healthcare system.</w:t>
      </w:r>
      <w:r>
        <w:rPr>
          <w:rStyle w:val="FootnoteReference"/>
        </w:rPr>
        <w:footnoteReference w:id="41"/>
      </w:r>
      <w:r w:rsidR="00111042">
        <w:t xml:space="preserve"> The SHOW van initiative </w:t>
      </w:r>
      <w:r w:rsidR="005053A6">
        <w:t>continues to address these needs by</w:t>
      </w:r>
      <w:r w:rsidR="00111042">
        <w:t xml:space="preserve"> meeting patients in the</w:t>
      </w:r>
      <w:r w:rsidR="005053A6">
        <w:t>ir</w:t>
      </w:r>
      <w:r w:rsidR="00111042">
        <w:t xml:space="preserve"> community, </w:t>
      </w:r>
      <w:r w:rsidR="005053A6">
        <w:t>offering services for no cost with no appointment, and providing clinical teams with social work experts who build relationships with their patient populations</w:t>
      </w:r>
      <w:r w:rsidR="003D2914">
        <w:t>.</w:t>
      </w:r>
      <w:r w:rsidR="003D2914">
        <w:rPr>
          <w:rStyle w:val="FootnoteReference"/>
        </w:rPr>
        <w:footnoteReference w:id="42"/>
      </w:r>
    </w:p>
    <w:p w14:paraId="1EAD8BFC" w14:textId="4C005EE4" w:rsidR="00315BCB" w:rsidRDefault="00315BCB" w:rsidP="00315BCB">
      <w:pPr>
        <w:pStyle w:val="ListParagraph"/>
        <w:numPr>
          <w:ilvl w:val="0"/>
          <w:numId w:val="1"/>
        </w:numPr>
        <w:rPr>
          <w:b/>
          <w:bCs/>
          <w:smallCaps/>
        </w:rPr>
      </w:pPr>
      <w:r w:rsidRPr="00315BCB">
        <w:rPr>
          <w:b/>
          <w:bCs/>
          <w:smallCaps/>
        </w:rPr>
        <w:t xml:space="preserve">Issues and Concerns </w:t>
      </w:r>
    </w:p>
    <w:p w14:paraId="7AE30ADD" w14:textId="77777777" w:rsidR="00A15930" w:rsidRDefault="00A15930" w:rsidP="00A15930">
      <w:pPr>
        <w:pStyle w:val="ListParagraph"/>
        <w:rPr>
          <w:b/>
          <w:bCs/>
        </w:rPr>
      </w:pPr>
    </w:p>
    <w:p w14:paraId="13B5CF02" w14:textId="62E4700F" w:rsidR="007829F1" w:rsidRPr="007829F1" w:rsidRDefault="00C66162" w:rsidP="007829F1">
      <w:pPr>
        <w:pStyle w:val="ListParagraph"/>
        <w:numPr>
          <w:ilvl w:val="0"/>
          <w:numId w:val="6"/>
        </w:numPr>
        <w:rPr>
          <w:b/>
          <w:bCs/>
        </w:rPr>
      </w:pPr>
      <w:r>
        <w:rPr>
          <w:b/>
          <w:bCs/>
        </w:rPr>
        <w:t xml:space="preserve">Mental Illness </w:t>
      </w:r>
      <w:r w:rsidR="00BF147F">
        <w:rPr>
          <w:b/>
          <w:bCs/>
        </w:rPr>
        <w:t xml:space="preserve">&amp; </w:t>
      </w:r>
      <w:r w:rsidR="00586366">
        <w:rPr>
          <w:b/>
          <w:bCs/>
        </w:rPr>
        <w:t xml:space="preserve">Barriers </w:t>
      </w:r>
      <w:r w:rsidR="00BF147F">
        <w:rPr>
          <w:b/>
          <w:bCs/>
        </w:rPr>
        <w:t>to</w:t>
      </w:r>
      <w:r w:rsidR="00787DD0">
        <w:rPr>
          <w:b/>
          <w:bCs/>
        </w:rPr>
        <w:t xml:space="preserve"> Access</w:t>
      </w:r>
      <w:r>
        <w:rPr>
          <w:b/>
          <w:bCs/>
        </w:rPr>
        <w:t>ing Traditional Healthcare</w:t>
      </w:r>
      <w:r w:rsidR="00095387">
        <w:rPr>
          <w:b/>
          <w:bCs/>
        </w:rPr>
        <w:t xml:space="preserve"> </w:t>
      </w:r>
      <w:r>
        <w:rPr>
          <w:b/>
          <w:bCs/>
        </w:rPr>
        <w:t>Services</w:t>
      </w:r>
    </w:p>
    <w:p w14:paraId="40D32FC2" w14:textId="7FC9C660" w:rsidR="007829F1" w:rsidRPr="00545383" w:rsidRDefault="007829F1" w:rsidP="00E962C8">
      <w:pPr>
        <w:spacing w:line="480" w:lineRule="auto"/>
        <w:ind w:firstLine="360"/>
        <w:jc w:val="both"/>
      </w:pPr>
      <w:r w:rsidRPr="00545383">
        <w:t>Mental illness affects a substantial share of New York City’s population.</w:t>
      </w:r>
      <w:r w:rsidR="008747C0">
        <w:rPr>
          <w:rStyle w:val="FootnoteReference"/>
        </w:rPr>
        <w:footnoteReference w:id="43"/>
      </w:r>
      <w:r w:rsidR="00607CEE">
        <w:t xml:space="preserve"> </w:t>
      </w:r>
      <w:r w:rsidR="00272D55">
        <w:t>A</w:t>
      </w:r>
      <w:r w:rsidRPr="00545383">
        <w:t>pproximately one in five New Yorkers—about 1.7 million residents—experiences a mental illness each year, yet hundreds of thousands remain disconnected from care, reflecting systemic access barriers rather than low demand.</w:t>
      </w:r>
      <w:r w:rsidR="00723C39">
        <w:rPr>
          <w:rStyle w:val="FootnoteReference"/>
        </w:rPr>
        <w:footnoteReference w:id="44"/>
      </w:r>
      <w:r w:rsidRPr="00545383">
        <w:t xml:space="preserve"> These gaps are most visible among people with serious mental illness who are at risk of street homelessness.</w:t>
      </w:r>
      <w:r w:rsidR="00CA6D79">
        <w:rPr>
          <w:rStyle w:val="FootnoteReference"/>
        </w:rPr>
        <w:footnoteReference w:id="45"/>
      </w:r>
      <w:r>
        <w:t xml:space="preserve"> According to a 2025 report by</w:t>
      </w:r>
      <w:r w:rsidR="008605F2">
        <w:t xml:space="preserve"> the</w:t>
      </w:r>
      <w:r>
        <w:t xml:space="preserve"> NYC Comptroller</w:t>
      </w:r>
      <w:r w:rsidR="00CE799C">
        <w:t>’s Office</w:t>
      </w:r>
      <w:r>
        <w:t>, a</w:t>
      </w:r>
      <w:r w:rsidRPr="00545383">
        <w:t xml:space="preserve">n estimated 2,000 individuals with serious mental illness cycle between City streets, the subway </w:t>
      </w:r>
      <w:r w:rsidRPr="00545383">
        <w:lastRenderedPageBreak/>
        <w:t>system, jails, and hospitals, often without consistent treatment or housing.</w:t>
      </w:r>
      <w:r w:rsidR="00CA6D79">
        <w:rPr>
          <w:rStyle w:val="FootnoteReference"/>
        </w:rPr>
        <w:footnoteReference w:id="46"/>
      </w:r>
      <w:r w:rsidRPr="00545383">
        <w:t xml:space="preserve"> </w:t>
      </w:r>
      <w:r>
        <w:t xml:space="preserve">Per the findings of the report, </w:t>
      </w:r>
      <w:r w:rsidRPr="00545383">
        <w:t>when outreach is coordinated and sustained, 70–90</w:t>
      </w:r>
      <w:r w:rsidR="008B5091">
        <w:t>%</w:t>
      </w:r>
      <w:r w:rsidRPr="00545383">
        <w:t xml:space="preserve"> of people experiencing street homelessness with serious mental illness will accept permanent housing, remain stably housed, and become better connected to ongoing mental health care—outcomes that reduce both human suffering and public costs.</w:t>
      </w:r>
      <w:r w:rsidR="00CA6D79">
        <w:rPr>
          <w:rStyle w:val="FootnoteReference"/>
        </w:rPr>
        <w:footnoteReference w:id="47"/>
      </w:r>
    </w:p>
    <w:p w14:paraId="22CCE0BB" w14:textId="628EDF29" w:rsidR="00095387" w:rsidRPr="00755373" w:rsidRDefault="007829F1" w:rsidP="00EE734E">
      <w:pPr>
        <w:spacing w:line="480" w:lineRule="auto"/>
        <w:ind w:firstLine="360"/>
        <w:jc w:val="both"/>
      </w:pPr>
      <w:r>
        <w:t>While v</w:t>
      </w:r>
      <w:r w:rsidRPr="00545383">
        <w:t>oluntary treatment is the most effective and least disruptive pathway to psychiatric stabilization, it remains difficult to obtain, particularly for low</w:t>
      </w:r>
      <w:r w:rsidRPr="00545383">
        <w:noBreakHyphen/>
        <w:t>income and unsheltered New Yorkers.</w:t>
      </w:r>
      <w:r w:rsidR="00CA6D79">
        <w:rPr>
          <w:rStyle w:val="FootnoteReference"/>
        </w:rPr>
        <w:footnoteReference w:id="48"/>
      </w:r>
      <w:r w:rsidRPr="00545383">
        <w:t xml:space="preserve"> In a 2023 survey of adults who experienced serious psychological distress, 46</w:t>
      </w:r>
      <w:r w:rsidR="00577FB9">
        <w:t>%</w:t>
      </w:r>
      <w:r w:rsidRPr="00545383">
        <w:t xml:space="preserve"> cited cost and 43</w:t>
      </w:r>
      <w:r w:rsidR="00577FB9">
        <w:t>%</w:t>
      </w:r>
      <w:r w:rsidRPr="00545383">
        <w:t xml:space="preserve"> cited not knowing where to seek help as reasons for not receiving treatment.</w:t>
      </w:r>
      <w:r w:rsidR="00CA6D79">
        <w:rPr>
          <w:rStyle w:val="FootnoteReference"/>
        </w:rPr>
        <w:footnoteReference w:id="49"/>
      </w:r>
      <w:r>
        <w:t xml:space="preserve"> </w:t>
      </w:r>
      <w:r w:rsidRPr="00545383">
        <w:t>Mobile treatment programs intended to bridge these gaps face long waitlists and lack step</w:t>
      </w:r>
      <w:r w:rsidRPr="00545383">
        <w:noBreakHyphen/>
        <w:t>down options, leaving individuals in resource</w:t>
      </w:r>
      <w:r w:rsidRPr="00545383">
        <w:noBreakHyphen/>
        <w:t>intensive programs for extended periods and constraining system capacity.</w:t>
      </w:r>
      <w:r w:rsidR="00CA6D79">
        <w:rPr>
          <w:rStyle w:val="FootnoteReference"/>
        </w:rPr>
        <w:footnoteReference w:id="50"/>
      </w:r>
      <w:r w:rsidRPr="00545383">
        <w:t xml:space="preserve"> At the same time, Medicaid reimbursement rate cuts imposed during the Cuomo administration have contributed to the closure of private inpatient psychiatric units, shifting demand onto already</w:t>
      </w:r>
      <w:r w:rsidRPr="00545383">
        <w:noBreakHyphen/>
        <w:t>strained public hospitals and worsening budget deficits.</w:t>
      </w:r>
      <w:r w:rsidR="00CA6D79">
        <w:rPr>
          <w:rStyle w:val="FootnoteReference"/>
        </w:rPr>
        <w:footnoteReference w:id="51"/>
      </w:r>
      <w:r w:rsidRPr="00545383">
        <w:t xml:space="preserve"> Chronic workforce shortages, high caseloads, and low compensation for contracted human service workers further undermine program effectiveness.</w:t>
      </w:r>
      <w:r w:rsidR="00CA6D79">
        <w:rPr>
          <w:rStyle w:val="FootnoteReference"/>
        </w:rPr>
        <w:footnoteReference w:id="52"/>
      </w:r>
      <w:r w:rsidRPr="00545383">
        <w:t xml:space="preserve"> Collectively, these failures have eroded the City’s mental health safety net and contributed directly to the persistence of street homelessness among people with serious mental illness, creating a paradox in which individuals in acute crisis are more likely </w:t>
      </w:r>
      <w:r w:rsidRPr="00545383">
        <w:lastRenderedPageBreak/>
        <w:t>to access care than those seeking voluntary treatment earlier, when symptoms are less severe and less costly to address.</w:t>
      </w:r>
      <w:r w:rsidR="00CA6D79">
        <w:rPr>
          <w:rStyle w:val="FootnoteReference"/>
        </w:rPr>
        <w:footnoteReference w:id="53"/>
      </w:r>
    </w:p>
    <w:p w14:paraId="074ED78B" w14:textId="73B36554" w:rsidR="00694481" w:rsidRDefault="00C40FE7" w:rsidP="00A15930">
      <w:pPr>
        <w:pStyle w:val="ListParagraph"/>
        <w:numPr>
          <w:ilvl w:val="0"/>
          <w:numId w:val="6"/>
        </w:numPr>
        <w:rPr>
          <w:b/>
          <w:bCs/>
        </w:rPr>
      </w:pPr>
      <w:r>
        <w:rPr>
          <w:b/>
          <w:bCs/>
        </w:rPr>
        <w:t xml:space="preserve">Prospective </w:t>
      </w:r>
      <w:r w:rsidR="004D4F63">
        <w:rPr>
          <w:b/>
          <w:bCs/>
        </w:rPr>
        <w:t>SHOW Van</w:t>
      </w:r>
      <w:r w:rsidR="00EE734E">
        <w:rPr>
          <w:b/>
          <w:bCs/>
        </w:rPr>
        <w:t xml:space="preserve"> </w:t>
      </w:r>
      <w:r w:rsidR="0020441C">
        <w:rPr>
          <w:b/>
          <w:bCs/>
        </w:rPr>
        <w:t>L</w:t>
      </w:r>
      <w:r w:rsidR="004D4F63">
        <w:rPr>
          <w:b/>
          <w:bCs/>
        </w:rPr>
        <w:t>ocation</w:t>
      </w:r>
      <w:r w:rsidR="00475786">
        <w:rPr>
          <w:b/>
          <w:bCs/>
        </w:rPr>
        <w:t>s</w:t>
      </w:r>
    </w:p>
    <w:p w14:paraId="216367FC" w14:textId="2B99F19A" w:rsidR="009347B0" w:rsidRPr="00755373" w:rsidRDefault="00EC58B6" w:rsidP="00755373">
      <w:pPr>
        <w:pStyle w:val="NormalWeb"/>
        <w:spacing w:line="480" w:lineRule="auto"/>
        <w:ind w:firstLine="360"/>
        <w:jc w:val="both"/>
      </w:pPr>
      <w:r w:rsidRPr="00EC58B6">
        <w:t xml:space="preserve">During a joint NYC Council Committee on Hospitals and Committee on Mental Health and Disabilities hearing in </w:t>
      </w:r>
      <w:r w:rsidR="00883915">
        <w:t>January</w:t>
      </w:r>
      <w:r w:rsidRPr="00EC58B6">
        <w:t xml:space="preserve"> 2025,</w:t>
      </w:r>
      <w:r w:rsidR="0029148C">
        <w:t xml:space="preserve"> </w:t>
      </w:r>
      <w:r w:rsidR="00B84AA6">
        <w:t xml:space="preserve">the </w:t>
      </w:r>
      <w:r w:rsidR="00EA6B50">
        <w:t xml:space="preserve">Council was notified that </w:t>
      </w:r>
      <w:r w:rsidRPr="00EC58B6">
        <w:t>NYC</w:t>
      </w:r>
      <w:r w:rsidR="00D42D98">
        <w:t xml:space="preserve">H+H’s </w:t>
      </w:r>
      <w:r w:rsidR="00D42D98" w:rsidRPr="00EC58B6">
        <w:t>SHOW</w:t>
      </w:r>
      <w:r w:rsidRPr="00EC58B6">
        <w:t xml:space="preserve"> </w:t>
      </w:r>
      <w:r w:rsidR="00D42D98">
        <w:t xml:space="preserve">van </w:t>
      </w:r>
      <w:r w:rsidRPr="00EC58B6">
        <w:t>operations on Staten Island were halted due to FY2025 budget</w:t>
      </w:r>
      <w:r w:rsidR="00C73022">
        <w:t xml:space="preserve"> cuts to the program</w:t>
      </w:r>
      <w:r w:rsidRPr="00EC58B6">
        <w:t>, forcing residents to travel as far as Coney Island to access comparable healthcare services.</w:t>
      </w:r>
      <w:r w:rsidR="00EF2066">
        <w:rPr>
          <w:rStyle w:val="FootnoteReference"/>
        </w:rPr>
        <w:footnoteReference w:id="54"/>
      </w:r>
      <w:r w:rsidRPr="00EC58B6">
        <w:t xml:space="preserve"> </w:t>
      </w:r>
      <w:r w:rsidR="1FFCAA39" w:rsidRPr="00EC58B6">
        <w:t>NYC</w:t>
      </w:r>
      <w:r w:rsidRPr="00EC58B6">
        <w:t>H+H’s public schedule shows no planned SHOW</w:t>
      </w:r>
      <w:r w:rsidR="00855837">
        <w:t xml:space="preserve"> van</w:t>
      </w:r>
      <w:r w:rsidRPr="00EC58B6">
        <w:t xml:space="preserve"> stops on Staten Island, making it the only borough without the program while services continue elsewhere.</w:t>
      </w:r>
      <w:r w:rsidR="006C6BB6">
        <w:rPr>
          <w:rStyle w:val="FootnoteReference"/>
        </w:rPr>
        <w:footnoteReference w:id="55"/>
      </w:r>
      <w:r w:rsidRPr="00EC58B6">
        <w:t xml:space="preserve"> Prior to elimination, SHOW </w:t>
      </w:r>
      <w:r w:rsidR="00993303">
        <w:t>van</w:t>
      </w:r>
      <w:r w:rsidR="007C50C0">
        <w:t>s</w:t>
      </w:r>
      <w:r w:rsidR="00993303">
        <w:t xml:space="preserve"> </w:t>
      </w:r>
      <w:r w:rsidRPr="00EC58B6">
        <w:t>provided mobile medical care, mental health screening, substance</w:t>
      </w:r>
      <w:r w:rsidR="000D5B0C">
        <w:t>-</w:t>
      </w:r>
      <w:r w:rsidRPr="00EC58B6">
        <w:t>use support, and referrals for homeless and unins</w:t>
      </w:r>
      <w:r w:rsidR="00F0441A">
        <w:t>u</w:t>
      </w:r>
      <w:r w:rsidRPr="00EC58B6">
        <w:t>red residents</w:t>
      </w:r>
      <w:r w:rsidR="00E43FC9">
        <w:t>.</w:t>
      </w:r>
      <w:r w:rsidR="009045D1">
        <w:rPr>
          <w:rStyle w:val="FootnoteReference"/>
        </w:rPr>
        <w:footnoteReference w:id="56"/>
      </w:r>
      <w:r w:rsidR="00E43FC9">
        <w:t xml:space="preserve"> </w:t>
      </w:r>
      <w:r w:rsidR="00E43FC9" w:rsidRPr="00FD1ECD">
        <w:t>Local advocates contend the decision was budget</w:t>
      </w:r>
      <w:r w:rsidR="0054751F">
        <w:t xml:space="preserve"> </w:t>
      </w:r>
      <w:r w:rsidR="00E43FC9" w:rsidRPr="00FD1ECD">
        <w:t>driven rather than demand</w:t>
      </w:r>
      <w:r w:rsidR="0054751F">
        <w:t>-</w:t>
      </w:r>
      <w:r w:rsidR="00E43FC9" w:rsidRPr="00FD1ECD">
        <w:t>based and warn that Staten Island’s limited safety</w:t>
      </w:r>
      <w:r w:rsidR="00BD5142">
        <w:t xml:space="preserve"> </w:t>
      </w:r>
      <w:r w:rsidR="00E43FC9" w:rsidRPr="00FD1ECD">
        <w:t>net infrastructure magnifies the impact of this loss</w:t>
      </w:r>
      <w:r w:rsidR="00F0441A">
        <w:t xml:space="preserve"> especially for communities of color</w:t>
      </w:r>
      <w:r w:rsidR="00BC2522">
        <w:t xml:space="preserve"> who </w:t>
      </w:r>
      <w:r w:rsidR="00CD4022">
        <w:t xml:space="preserve">are </w:t>
      </w:r>
      <w:r w:rsidR="00DB3240" w:rsidRPr="00DB3240">
        <w:t xml:space="preserve">disproportionately </w:t>
      </w:r>
      <w:r w:rsidR="00DB3240">
        <w:t>affected</w:t>
      </w:r>
      <w:r w:rsidR="00CD4022">
        <w:t xml:space="preserve"> </w:t>
      </w:r>
      <w:r w:rsidR="00F34CBA">
        <w:t xml:space="preserve">by </w:t>
      </w:r>
      <w:r w:rsidR="00DB3240">
        <w:t>opioid</w:t>
      </w:r>
      <w:r w:rsidR="00F34CBA">
        <w:t xml:space="preserve"> </w:t>
      </w:r>
      <w:r w:rsidR="00DB3240">
        <w:t xml:space="preserve">crisis </w:t>
      </w:r>
      <w:r w:rsidR="00F34CBA">
        <w:t xml:space="preserve">and </w:t>
      </w:r>
      <w:r w:rsidR="002F3CD6">
        <w:t xml:space="preserve">often </w:t>
      </w:r>
      <w:r w:rsidR="00F34CBA">
        <w:t>lack</w:t>
      </w:r>
      <w:r w:rsidR="00C3041C">
        <w:t xml:space="preserve"> </w:t>
      </w:r>
      <w:r w:rsidR="00CD4022">
        <w:t>access</w:t>
      </w:r>
      <w:r w:rsidR="002F3CD6">
        <w:t xml:space="preserve"> to care</w:t>
      </w:r>
      <w:r w:rsidR="00E43FC9" w:rsidRPr="00FD1ECD">
        <w:t xml:space="preserve">. </w:t>
      </w:r>
    </w:p>
    <w:p w14:paraId="12E65382" w14:textId="3F1442AE" w:rsidR="00A15930" w:rsidRPr="00A15930" w:rsidRDefault="00A15930" w:rsidP="00A15930">
      <w:pPr>
        <w:pStyle w:val="ListParagraph"/>
        <w:numPr>
          <w:ilvl w:val="0"/>
          <w:numId w:val="6"/>
        </w:numPr>
        <w:rPr>
          <w:b/>
          <w:bCs/>
        </w:rPr>
      </w:pPr>
      <w:r w:rsidRPr="00A15930">
        <w:rPr>
          <w:b/>
          <w:bCs/>
        </w:rPr>
        <w:t xml:space="preserve">Language Accessibility </w:t>
      </w:r>
    </w:p>
    <w:p w14:paraId="7FF5F1D4" w14:textId="76FBBCA4" w:rsidR="00DF5A43" w:rsidRPr="00030B8E" w:rsidRDefault="00DF5A43" w:rsidP="008B5042">
      <w:pPr>
        <w:spacing w:line="480" w:lineRule="auto"/>
        <w:ind w:firstLine="360"/>
        <w:jc w:val="both"/>
      </w:pPr>
      <w:r w:rsidRPr="00030B8E">
        <w:t>The 2023 American Community Survey estimate</w:t>
      </w:r>
      <w:r w:rsidR="00B84AA6">
        <w:t>d</w:t>
      </w:r>
      <w:r w:rsidRPr="00030B8E">
        <w:t xml:space="preserve"> that more than 1.7 million </w:t>
      </w:r>
      <w:r w:rsidR="006F6C17">
        <w:t xml:space="preserve">NYC </w:t>
      </w:r>
      <w:r w:rsidRPr="00030B8E">
        <w:t>residents have Limited English Proficiency (LEP) and require language access services to receive</w:t>
      </w:r>
      <w:r>
        <w:t xml:space="preserve"> </w:t>
      </w:r>
      <w:r>
        <w:lastRenderedPageBreak/>
        <w:t>meaningful</w:t>
      </w:r>
      <w:r w:rsidRPr="00030B8E">
        <w:t xml:space="preserve"> public and healthcare services.</w:t>
      </w:r>
      <w:r w:rsidR="00374BCA">
        <w:rPr>
          <w:rStyle w:val="FootnoteReference"/>
        </w:rPr>
        <w:footnoteReference w:id="57"/>
      </w:r>
      <w:r w:rsidR="008B5042">
        <w:t xml:space="preserve"> </w:t>
      </w:r>
      <w:r w:rsidR="008B5042" w:rsidRPr="00030B8E">
        <w:t>Under Title 10, Section 405.7 of the New York Codes, Rules and Regulations (NYCRR), hospitals are required to maintain a language assistance program to ensure meaningful access for LEP patients.</w:t>
      </w:r>
      <w:r w:rsidR="008B5042">
        <w:rPr>
          <w:rStyle w:val="FootnoteReference"/>
        </w:rPr>
        <w:footnoteReference w:id="58"/>
      </w:r>
      <w:r w:rsidR="008B5042" w:rsidRPr="00030B8E">
        <w:t xml:space="preserve"> This includes designating a language access coordinator, providing free interpretation services, and posting clear multilingual signage informing patients of their rights.</w:t>
      </w:r>
      <w:r w:rsidR="008B5042">
        <w:rPr>
          <w:rStyle w:val="FootnoteReference"/>
        </w:rPr>
        <w:footnoteReference w:id="59"/>
      </w:r>
      <w:r w:rsidR="00A22AD9">
        <w:t xml:space="preserve"> </w:t>
      </w:r>
      <w:r w:rsidRPr="00030B8E">
        <w:t>In November 2025, the Office of the New York State Comptroller (OSC) released an audit examining NYC</w:t>
      </w:r>
      <w:r w:rsidR="7940D24F" w:rsidRPr="00030B8E">
        <w:t>H+</w:t>
      </w:r>
      <w:r w:rsidRPr="00030B8E">
        <w:t>H Language Access Services (LAS), including compliance at SHOW mobile units.</w:t>
      </w:r>
      <w:r w:rsidR="001E7724">
        <w:rPr>
          <w:rStyle w:val="FootnoteReference"/>
        </w:rPr>
        <w:footnoteReference w:id="60"/>
      </w:r>
    </w:p>
    <w:p w14:paraId="194B45A2" w14:textId="5AEDC1AC" w:rsidR="00DF5A43" w:rsidRPr="00030B8E" w:rsidRDefault="00DF5A43" w:rsidP="00A15930">
      <w:pPr>
        <w:spacing w:line="480" w:lineRule="auto"/>
        <w:ind w:firstLine="720"/>
        <w:jc w:val="both"/>
      </w:pPr>
      <w:r w:rsidRPr="00030B8E">
        <w:t xml:space="preserve">As part of </w:t>
      </w:r>
      <w:r w:rsidR="006034A9">
        <w:t>its</w:t>
      </w:r>
      <w:r w:rsidRPr="00030B8E">
        <w:t xml:space="preserve"> audit, OSC conducted site visits to a sample of three of the nine SHOW mobile </w:t>
      </w:r>
      <w:r w:rsidR="00955639">
        <w:t xml:space="preserve">units </w:t>
      </w:r>
      <w:r w:rsidRPr="00030B8E">
        <w:t>operating at the time.</w:t>
      </w:r>
      <w:r w:rsidR="001E7724">
        <w:rPr>
          <w:rStyle w:val="FootnoteReference"/>
        </w:rPr>
        <w:footnoteReference w:id="61"/>
      </w:r>
      <w:r w:rsidRPr="00030B8E">
        <w:t xml:space="preserve"> At the East Harlem and Lower East Side locations, auditors found bilingual Spanish</w:t>
      </w:r>
      <w:r w:rsidRPr="00030B8E">
        <w:noBreakHyphen/>
        <w:t>speaking staff but confirmed that no interpretation tools were available for patients who spoke other languages</w:t>
      </w:r>
      <w:r w:rsidR="00B87E1A">
        <w:t>; t</w:t>
      </w:r>
      <w:r w:rsidRPr="00030B8E">
        <w:t>he Bedford</w:t>
      </w:r>
      <w:r w:rsidRPr="00030B8E">
        <w:noBreakHyphen/>
        <w:t>Stuyvesant unit had no bilingual staff at all.</w:t>
      </w:r>
      <w:r w:rsidR="001E7724">
        <w:rPr>
          <w:rStyle w:val="FootnoteReference"/>
        </w:rPr>
        <w:footnoteReference w:id="62"/>
      </w:r>
      <w:r w:rsidRPr="00030B8E">
        <w:t xml:space="preserve"> Additionally, despite signage at the Lower East Side site stating “</w:t>
      </w:r>
      <w:r w:rsidRPr="00030B8E">
        <w:rPr>
          <w:i/>
          <w:iCs/>
        </w:rPr>
        <w:t>We speak your language</w:t>
      </w:r>
      <w:r w:rsidRPr="00030B8E">
        <w:t>” in Chinese, staff reported that Chinese language assistance was not available, and only English and Spanish were supported.</w:t>
      </w:r>
      <w:r w:rsidR="001E7724">
        <w:rPr>
          <w:rStyle w:val="FootnoteReference"/>
        </w:rPr>
        <w:footnoteReference w:id="63"/>
      </w:r>
      <w:r w:rsidRPr="00030B8E">
        <w:t xml:space="preserve"> During a later visit, staff relied on Google Translate to assist a Tagalog</w:t>
      </w:r>
      <w:r w:rsidRPr="00030B8E">
        <w:noBreakHyphen/>
        <w:t>speaking individual, resulting in misinterpretations that could have been avoided had formal over</w:t>
      </w:r>
      <w:r w:rsidRPr="00030B8E">
        <w:noBreakHyphen/>
        <w:t>the</w:t>
      </w:r>
      <w:r w:rsidRPr="00030B8E">
        <w:noBreakHyphen/>
        <w:t>phone or video remote interpretation tools been available.</w:t>
      </w:r>
      <w:r w:rsidR="001E7724">
        <w:rPr>
          <w:rStyle w:val="FootnoteReference"/>
        </w:rPr>
        <w:footnoteReference w:id="64"/>
      </w:r>
    </w:p>
    <w:p w14:paraId="76DF4C55" w14:textId="0CE52898" w:rsidR="00315BCB" w:rsidRDefault="1758F1D1" w:rsidP="00A22AD9">
      <w:pPr>
        <w:spacing w:line="480" w:lineRule="auto"/>
        <w:ind w:firstLine="720"/>
        <w:jc w:val="both"/>
      </w:pPr>
      <w:r w:rsidRPr="00030B8E">
        <w:t>NYC</w:t>
      </w:r>
      <w:r w:rsidR="00DF5A43" w:rsidRPr="00030B8E">
        <w:t>H+H reported to OSC that SHOW mobile units utilize LAS; howe</w:t>
      </w:r>
      <w:r w:rsidR="00664DB7">
        <w:t xml:space="preserve">ver </w:t>
      </w:r>
      <w:r w:rsidR="00DF5A43" w:rsidRPr="00030B8E">
        <w:t>data</w:t>
      </w:r>
      <w:r w:rsidR="00DF5A43">
        <w:t xml:space="preserve"> from</w:t>
      </w:r>
      <w:r w:rsidR="00DF5A43" w:rsidRPr="00030B8E">
        <w:t xml:space="preserve"> Propio</w:t>
      </w:r>
      <w:r w:rsidR="00DF5A43">
        <w:t xml:space="preserve">, a language services vendor </w:t>
      </w:r>
      <w:r w:rsidR="71CBFEAF">
        <w:t>NYC</w:t>
      </w:r>
      <w:r w:rsidR="00DF5A43">
        <w:t>H+H used for SHOW vans, showed that</w:t>
      </w:r>
      <w:r w:rsidR="00DF5A43" w:rsidRPr="00030B8E">
        <w:t xml:space="preserve"> </w:t>
      </w:r>
      <w:r w:rsidR="00807AF9">
        <w:t xml:space="preserve">in </w:t>
      </w:r>
      <w:r w:rsidR="00DF5A43" w:rsidRPr="00030B8E">
        <w:t>February 2025</w:t>
      </w:r>
      <w:r w:rsidR="00DF5A43">
        <w:t>,</w:t>
      </w:r>
      <w:r w:rsidR="00DF5A43" w:rsidRPr="00030B8E">
        <w:t xml:space="preserve"> </w:t>
      </w:r>
      <w:r w:rsidR="00DF5A43" w:rsidRPr="00030B8E">
        <w:lastRenderedPageBreak/>
        <w:t>only 474 total minutes of language services</w:t>
      </w:r>
      <w:r w:rsidR="0045732A">
        <w:t xml:space="preserve"> </w:t>
      </w:r>
      <w:r w:rsidR="001D39BA">
        <w:t xml:space="preserve">were </w:t>
      </w:r>
      <w:r w:rsidR="0045732A">
        <w:t>utilized</w:t>
      </w:r>
      <w:r w:rsidR="00DF5A43" w:rsidRPr="00030B8E">
        <w:t>, consisting of 38 interpretation calls across four languages.</w:t>
      </w:r>
      <w:r w:rsidR="00807AF9">
        <w:rPr>
          <w:rStyle w:val="FootnoteReference"/>
        </w:rPr>
        <w:footnoteReference w:id="65"/>
      </w:r>
      <w:r w:rsidR="00DF5A43" w:rsidRPr="00030B8E">
        <w:t xml:space="preserve"> The </w:t>
      </w:r>
      <w:r w:rsidR="00CD5C77">
        <w:t xml:space="preserve">state </w:t>
      </w:r>
      <w:r w:rsidR="00DF5A43" w:rsidRPr="00030B8E">
        <w:t xml:space="preserve">Comptroller determined that </w:t>
      </w:r>
      <w:r w:rsidR="3837C8E4" w:rsidRPr="00030B8E">
        <w:t>NYC</w:t>
      </w:r>
      <w:r w:rsidR="00DF5A43" w:rsidRPr="00030B8E">
        <w:t>H+H’s response was misleading, as the data reflected program</w:t>
      </w:r>
      <w:r w:rsidR="002864FB">
        <w:t>-</w:t>
      </w:r>
      <w:r w:rsidR="00DF5A43" w:rsidRPr="00030B8E">
        <w:t>wide usage and obscured the fact that some individual SHOW mobile units lacked functional access to LAS at the time of inspection.</w:t>
      </w:r>
      <w:r w:rsidR="00807AF9">
        <w:rPr>
          <w:rStyle w:val="FootnoteReference"/>
        </w:rPr>
        <w:footnoteReference w:id="66"/>
      </w:r>
      <w:r w:rsidR="00A22AD9">
        <w:t xml:space="preserve"> </w:t>
      </w:r>
      <w:r w:rsidR="00DF5A43" w:rsidRPr="00030B8E">
        <w:t xml:space="preserve">The audit findings indicate that, </w:t>
      </w:r>
      <w:r w:rsidR="1A0B74CF" w:rsidRPr="00030B8E">
        <w:t>NYC</w:t>
      </w:r>
      <w:r w:rsidR="00DF5A43" w:rsidRPr="00030B8E">
        <w:t>H+H did not consistently meet regulatory requirements at its mobile healthcare sites, limiting access for LEP New Yorkers.</w:t>
      </w:r>
      <w:r w:rsidR="00807AF9">
        <w:rPr>
          <w:rStyle w:val="FootnoteReference"/>
        </w:rPr>
        <w:footnoteReference w:id="67"/>
      </w:r>
    </w:p>
    <w:p w14:paraId="24A40AE7" w14:textId="01BF087E" w:rsidR="00315BCB" w:rsidRDefault="00315BCB" w:rsidP="00315BCB">
      <w:pPr>
        <w:pStyle w:val="ListParagraph"/>
        <w:numPr>
          <w:ilvl w:val="0"/>
          <w:numId w:val="1"/>
        </w:numPr>
      </w:pPr>
      <w:r w:rsidRPr="00315BCB">
        <w:rPr>
          <w:b/>
          <w:bCs/>
          <w:smallCaps/>
        </w:rPr>
        <w:t>Conclusion</w:t>
      </w:r>
      <w:r>
        <w:t xml:space="preserve"> </w:t>
      </w:r>
    </w:p>
    <w:p w14:paraId="06EBC269" w14:textId="482CE1AE" w:rsidR="00315BCB" w:rsidRDefault="001D6AAE" w:rsidP="00DC381F">
      <w:pPr>
        <w:spacing w:line="480" w:lineRule="auto"/>
        <w:ind w:firstLine="360"/>
        <w:jc w:val="both"/>
      </w:pPr>
      <w:r>
        <w:t xml:space="preserve">The Committee </w:t>
      </w:r>
      <w:r w:rsidR="00FA7E13">
        <w:t xml:space="preserve">intends to gather information surrounding the dispatch of new SHOW vans, conduct oversight on </w:t>
      </w:r>
      <w:r w:rsidR="008030CF">
        <w:t>mobile unit</w:t>
      </w:r>
      <w:r w:rsidR="00FA7E13">
        <w:t xml:space="preserve">s that are currently offering </w:t>
      </w:r>
      <w:r w:rsidR="00333EFB">
        <w:t xml:space="preserve">these </w:t>
      </w:r>
      <w:r w:rsidR="00FA7E13">
        <w:t xml:space="preserve">crucial services, and learn more about how the Council can play a role in ensuring that New Yorkers with various health or behavioral health needs can access the services being offered by NYCH+H. </w:t>
      </w:r>
    </w:p>
    <w:sectPr w:rsidR="00315B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B0691" w14:textId="77777777" w:rsidR="00F722C6" w:rsidRDefault="00F722C6" w:rsidP="0040602B">
      <w:pPr>
        <w:spacing w:after="0" w:line="240" w:lineRule="auto"/>
      </w:pPr>
      <w:r>
        <w:separator/>
      </w:r>
    </w:p>
  </w:endnote>
  <w:endnote w:type="continuationSeparator" w:id="0">
    <w:p w14:paraId="102C32AB" w14:textId="77777777" w:rsidR="00F722C6" w:rsidRDefault="00F722C6" w:rsidP="00406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49445" w14:textId="77777777" w:rsidR="00F722C6" w:rsidRDefault="00F722C6" w:rsidP="0040602B">
      <w:pPr>
        <w:spacing w:after="0" w:line="240" w:lineRule="auto"/>
      </w:pPr>
      <w:r>
        <w:separator/>
      </w:r>
    </w:p>
  </w:footnote>
  <w:footnote w:type="continuationSeparator" w:id="0">
    <w:p w14:paraId="3FFAB867" w14:textId="77777777" w:rsidR="00F722C6" w:rsidRDefault="00F722C6" w:rsidP="0040602B">
      <w:pPr>
        <w:spacing w:after="0" w:line="240" w:lineRule="auto"/>
      </w:pPr>
      <w:r>
        <w:continuationSeparator/>
      </w:r>
    </w:p>
  </w:footnote>
  <w:footnote w:id="1">
    <w:p w14:paraId="0336AC5C" w14:textId="7F272146" w:rsidR="005B37F5" w:rsidRPr="00CC77AA" w:rsidRDefault="005B37F5" w:rsidP="005B37F5">
      <w:pPr>
        <w:spacing w:after="0" w:line="240" w:lineRule="auto"/>
        <w:rPr>
          <w:sz w:val="20"/>
          <w:szCs w:val="20"/>
        </w:rPr>
      </w:pPr>
      <w:r>
        <w:rPr>
          <w:rStyle w:val="FootnoteReference"/>
        </w:rPr>
        <w:footnoteRef/>
      </w:r>
      <w:r>
        <w:t xml:space="preserve"> </w:t>
      </w:r>
      <w:r w:rsidRPr="00514A19">
        <w:rPr>
          <w:sz w:val="20"/>
          <w:szCs w:val="20"/>
        </w:rPr>
        <w:t xml:space="preserve">New York City Health and Hospitals, Street Health Outreach &amp; Wellness Mobile Units, </w:t>
      </w:r>
      <w:r w:rsidR="003253CA" w:rsidRPr="003253CA">
        <w:rPr>
          <w:sz w:val="20"/>
          <w:szCs w:val="20"/>
        </w:rPr>
        <w:t>(visited</w:t>
      </w:r>
      <w:r w:rsidRPr="003253CA">
        <w:rPr>
          <w:sz w:val="20"/>
          <w:szCs w:val="20"/>
        </w:rPr>
        <w:t xml:space="preserve"> on March 24, 2026</w:t>
      </w:r>
      <w:r w:rsidR="003253CA" w:rsidRPr="003253CA">
        <w:rPr>
          <w:sz w:val="20"/>
          <w:szCs w:val="20"/>
        </w:rPr>
        <w:t>)</w:t>
      </w:r>
      <w:r w:rsidRPr="00514A19">
        <w:rPr>
          <w:i/>
          <w:iCs/>
          <w:sz w:val="20"/>
          <w:szCs w:val="20"/>
        </w:rPr>
        <w:t xml:space="preserve"> at</w:t>
      </w:r>
      <w:r w:rsidRPr="00514A19">
        <w:rPr>
          <w:sz w:val="20"/>
          <w:szCs w:val="20"/>
        </w:rPr>
        <w:t xml:space="preserve"> </w:t>
      </w:r>
      <w:hyperlink r:id="rId1" w:history="1">
        <w:r w:rsidRPr="00514A19">
          <w:rPr>
            <w:rStyle w:val="Hyperlink"/>
            <w:sz w:val="20"/>
            <w:szCs w:val="20"/>
          </w:rPr>
          <w:t>https://www.nychealthandhospitals.org/street-health-outreach-wellness-mobile-units/</w:t>
        </w:r>
      </w:hyperlink>
      <w:r w:rsidRPr="00514A19">
        <w:rPr>
          <w:sz w:val="20"/>
          <w:szCs w:val="20"/>
        </w:rPr>
        <w:t xml:space="preserve">. </w:t>
      </w:r>
    </w:p>
  </w:footnote>
  <w:footnote w:id="2">
    <w:p w14:paraId="637EEC02" w14:textId="77777777" w:rsidR="005B37F5" w:rsidRDefault="005B37F5" w:rsidP="005B37F5">
      <w:pPr>
        <w:pStyle w:val="FootnoteText"/>
      </w:pPr>
      <w:r>
        <w:rPr>
          <w:rStyle w:val="FootnoteReference"/>
        </w:rPr>
        <w:footnoteRef/>
      </w:r>
      <w:r>
        <w:t xml:space="preserve"> </w:t>
      </w:r>
      <w:r w:rsidRPr="00514A19">
        <w:t>New York City Health and Hospitals, Press Releases, “NYC Health + Hospitals Street Health Outreach + Wellness Program Enhances Point-of-Care Medical Services”, (Jul. 31, 2025),</w:t>
      </w:r>
      <w:r w:rsidRPr="00514A19">
        <w:rPr>
          <w:i/>
          <w:iCs/>
        </w:rPr>
        <w:t xml:space="preserve"> available at</w:t>
      </w:r>
      <w:r w:rsidRPr="00514A19">
        <w:t xml:space="preserve"> </w:t>
      </w:r>
      <w:hyperlink r:id="rId2" w:history="1">
        <w:r w:rsidRPr="00514A19">
          <w:rPr>
            <w:rStyle w:val="Hyperlink"/>
          </w:rPr>
          <w:t>https://www.nychealthandhospitals.org/pressrelease/nyc-health-hospitals-street-health-outreach-wellness-program-enhances-point-of-care-medical-services/</w:t>
        </w:r>
      </w:hyperlink>
    </w:p>
  </w:footnote>
  <w:footnote w:id="3">
    <w:p w14:paraId="1730F77A" w14:textId="77777777" w:rsidR="005B37F5" w:rsidRPr="00EC0448" w:rsidRDefault="005B37F5" w:rsidP="005B37F5">
      <w:pPr>
        <w:pStyle w:val="FootnoteText"/>
        <w:rPr>
          <w:i/>
          <w:iCs/>
        </w:rPr>
      </w:pPr>
      <w:r>
        <w:rPr>
          <w:rStyle w:val="FootnoteReference"/>
        </w:rPr>
        <w:footnoteRef/>
      </w:r>
      <w:r>
        <w:t xml:space="preserve"> </w:t>
      </w:r>
      <w:r>
        <w:rPr>
          <w:i/>
          <w:iCs/>
        </w:rPr>
        <w:t>Id.</w:t>
      </w:r>
    </w:p>
  </w:footnote>
  <w:footnote w:id="4">
    <w:p w14:paraId="4C92B945" w14:textId="77777777" w:rsidR="005B37F5" w:rsidRPr="001915FE" w:rsidRDefault="005B37F5" w:rsidP="005B37F5">
      <w:pPr>
        <w:spacing w:after="0" w:line="240" w:lineRule="auto"/>
        <w:rPr>
          <w:sz w:val="20"/>
          <w:szCs w:val="20"/>
        </w:rPr>
      </w:pPr>
      <w:r>
        <w:rPr>
          <w:rStyle w:val="FootnoteReference"/>
        </w:rPr>
        <w:footnoteRef/>
      </w:r>
      <w:r>
        <w:t xml:space="preserve"> </w:t>
      </w:r>
      <w:r w:rsidRPr="00514A19">
        <w:rPr>
          <w:sz w:val="20"/>
          <w:szCs w:val="20"/>
        </w:rPr>
        <w:t xml:space="preserve">New York City Health and Hospitals, Press Releases, “Vaccine for All: Street Health Outreach &amp; Wellness Mobile Units Offer Vaccines, Other Health care Services to New Yorkers Experiencing Homelessness”, (Apr. 29, 2021), </w:t>
      </w:r>
      <w:r w:rsidRPr="00514A19">
        <w:rPr>
          <w:i/>
          <w:iCs/>
          <w:sz w:val="20"/>
          <w:szCs w:val="20"/>
        </w:rPr>
        <w:t>available at</w:t>
      </w:r>
      <w:r w:rsidRPr="00514A19">
        <w:rPr>
          <w:sz w:val="20"/>
          <w:szCs w:val="20"/>
        </w:rPr>
        <w:t xml:space="preserve"> </w:t>
      </w:r>
      <w:hyperlink r:id="rId3" w:history="1">
        <w:r w:rsidRPr="00514A19">
          <w:rPr>
            <w:rStyle w:val="Hyperlink"/>
            <w:sz w:val="20"/>
            <w:szCs w:val="20"/>
          </w:rPr>
          <w:t>https://www.nychealthandhospitals.org/pressrelease/mobile-units-offer-vaccines-other-health-care-services-to-new-yorkers-experiencing-homelessness/</w:t>
        </w:r>
      </w:hyperlink>
      <w:r>
        <w:t xml:space="preserve">; </w:t>
      </w:r>
      <w:r w:rsidRPr="00514A19">
        <w:rPr>
          <w:sz w:val="20"/>
          <w:szCs w:val="20"/>
        </w:rPr>
        <w:t xml:space="preserve">New York City Health and Hospitals, Press Releases, “Street Health Outreach &amp; Wellness Mobile Units Offer Services to Over 50,000 New Yorkers”, (Oct. 6, 2021), </w:t>
      </w:r>
      <w:r w:rsidRPr="00514A19">
        <w:rPr>
          <w:i/>
          <w:iCs/>
          <w:sz w:val="20"/>
          <w:szCs w:val="20"/>
        </w:rPr>
        <w:t>available at</w:t>
      </w:r>
      <w:r w:rsidRPr="00514A19">
        <w:rPr>
          <w:sz w:val="20"/>
          <w:szCs w:val="20"/>
        </w:rPr>
        <w:t xml:space="preserve"> </w:t>
      </w:r>
      <w:hyperlink r:id="rId4" w:history="1">
        <w:r w:rsidRPr="00514A19">
          <w:rPr>
            <w:rStyle w:val="Hyperlink"/>
            <w:sz w:val="20"/>
            <w:szCs w:val="20"/>
          </w:rPr>
          <w:t>https://www.nychealthandhospitals.org/pressrelease/street-health-outreach-wellness-mobile-units-engage-over-50k-people/</w:t>
        </w:r>
      </w:hyperlink>
      <w:r w:rsidRPr="00514A19">
        <w:rPr>
          <w:sz w:val="20"/>
          <w:szCs w:val="20"/>
        </w:rPr>
        <w:t xml:space="preserve">. </w:t>
      </w:r>
    </w:p>
  </w:footnote>
  <w:footnote w:id="5">
    <w:p w14:paraId="33DA5D84" w14:textId="77777777" w:rsidR="005B37F5" w:rsidRPr="005A18A6" w:rsidRDefault="005B37F5" w:rsidP="005B37F5">
      <w:pPr>
        <w:pStyle w:val="FootnoteText"/>
        <w:rPr>
          <w:i/>
          <w:iCs/>
        </w:rPr>
      </w:pPr>
      <w:r>
        <w:rPr>
          <w:rStyle w:val="FootnoteReference"/>
        </w:rPr>
        <w:footnoteRef/>
      </w:r>
      <w:r>
        <w:t xml:space="preserve"> </w:t>
      </w:r>
      <w:r>
        <w:rPr>
          <w:i/>
          <w:iCs/>
        </w:rPr>
        <w:t>Id.</w:t>
      </w:r>
    </w:p>
  </w:footnote>
  <w:footnote w:id="6">
    <w:p w14:paraId="5B425570" w14:textId="77777777" w:rsidR="005B37F5" w:rsidRPr="00AB3B7E" w:rsidRDefault="005B37F5" w:rsidP="005B37F5">
      <w:pPr>
        <w:pStyle w:val="FootnoteText"/>
        <w:rPr>
          <w:i/>
          <w:iCs/>
        </w:rPr>
      </w:pPr>
      <w:r>
        <w:rPr>
          <w:rStyle w:val="FootnoteReference"/>
        </w:rPr>
        <w:footnoteRef/>
      </w:r>
      <w:r>
        <w:t xml:space="preserve"> </w:t>
      </w:r>
      <w:r>
        <w:rPr>
          <w:i/>
          <w:iCs/>
        </w:rPr>
        <w:t>Id.</w:t>
      </w:r>
    </w:p>
  </w:footnote>
  <w:footnote w:id="7">
    <w:p w14:paraId="1AD48447" w14:textId="77777777" w:rsidR="005B37F5" w:rsidRPr="003550E6" w:rsidRDefault="005B37F5" w:rsidP="005B37F5">
      <w:pPr>
        <w:pStyle w:val="FootnoteText"/>
        <w:rPr>
          <w:i/>
          <w:iCs/>
        </w:rPr>
      </w:pPr>
      <w:r>
        <w:rPr>
          <w:rStyle w:val="FootnoteReference"/>
        </w:rPr>
        <w:footnoteRef/>
      </w:r>
      <w:r>
        <w:t xml:space="preserve"> </w:t>
      </w:r>
      <w:r>
        <w:rPr>
          <w:i/>
          <w:iCs/>
        </w:rPr>
        <w:t>Id.</w:t>
      </w:r>
    </w:p>
  </w:footnote>
  <w:footnote w:id="8">
    <w:p w14:paraId="65E3626B" w14:textId="77777777" w:rsidR="005B37F5" w:rsidRDefault="005B37F5" w:rsidP="005B37F5">
      <w:pPr>
        <w:pStyle w:val="FootnoteText"/>
      </w:pPr>
      <w:r>
        <w:rPr>
          <w:rStyle w:val="FootnoteReference"/>
        </w:rPr>
        <w:footnoteRef/>
      </w:r>
      <w:r>
        <w:t xml:space="preserve"> </w:t>
      </w:r>
      <w:r w:rsidRPr="00514A19">
        <w:t xml:space="preserve">New York City Health and Hospitals, Press Releases, “Street Health Outreach &amp; Wellness Mobile Units Offer Services to Over 100,000 Unique New Yorkers”, (Jan. 21, 2022), </w:t>
      </w:r>
      <w:r w:rsidRPr="00514A19">
        <w:rPr>
          <w:i/>
          <w:iCs/>
        </w:rPr>
        <w:t>available at</w:t>
      </w:r>
      <w:r w:rsidRPr="00514A19">
        <w:t xml:space="preserve"> </w:t>
      </w:r>
      <w:hyperlink r:id="rId5" w:history="1">
        <w:r w:rsidRPr="00514A19">
          <w:rPr>
            <w:rStyle w:val="Hyperlink"/>
          </w:rPr>
          <w:t>https://www.nychealthandhospitals.org/pressrelease/street-health-outreach-wellness-program-offers-services-to-over-100k-new-yorkers/</w:t>
        </w:r>
      </w:hyperlink>
      <w:r w:rsidRPr="00514A19">
        <w:t>.</w:t>
      </w:r>
    </w:p>
  </w:footnote>
  <w:footnote w:id="9">
    <w:p w14:paraId="5F439FC6" w14:textId="77777777" w:rsidR="005B37F5" w:rsidRPr="005515FE" w:rsidRDefault="005B37F5" w:rsidP="005B37F5">
      <w:pPr>
        <w:spacing w:after="0" w:line="240" w:lineRule="auto"/>
        <w:rPr>
          <w:i/>
          <w:iCs/>
          <w:sz w:val="20"/>
          <w:szCs w:val="20"/>
        </w:rPr>
      </w:pPr>
      <w:r w:rsidRPr="005515FE">
        <w:rPr>
          <w:rStyle w:val="FootnoteReference"/>
          <w:sz w:val="20"/>
          <w:szCs w:val="20"/>
        </w:rPr>
        <w:footnoteRef/>
      </w:r>
      <w:r w:rsidRPr="005515FE">
        <w:rPr>
          <w:sz w:val="20"/>
          <w:szCs w:val="20"/>
        </w:rPr>
        <w:t xml:space="preserve"> </w:t>
      </w:r>
      <w:r w:rsidRPr="005515FE">
        <w:rPr>
          <w:i/>
          <w:iCs/>
          <w:sz w:val="20"/>
          <w:szCs w:val="20"/>
        </w:rPr>
        <w:t>Id.</w:t>
      </w:r>
    </w:p>
  </w:footnote>
  <w:footnote w:id="10">
    <w:p w14:paraId="40556744" w14:textId="77777777" w:rsidR="005B37F5" w:rsidRPr="0067711B" w:rsidRDefault="005B37F5" w:rsidP="005B37F5">
      <w:pPr>
        <w:spacing w:after="0" w:line="240" w:lineRule="auto"/>
        <w:rPr>
          <w:sz w:val="20"/>
          <w:szCs w:val="20"/>
        </w:rPr>
      </w:pPr>
      <w:r>
        <w:rPr>
          <w:rStyle w:val="FootnoteReference"/>
        </w:rPr>
        <w:footnoteRef/>
      </w:r>
      <w:r>
        <w:t xml:space="preserve"> </w:t>
      </w:r>
      <w:r w:rsidRPr="00514A19">
        <w:rPr>
          <w:sz w:val="20"/>
          <w:szCs w:val="20"/>
        </w:rPr>
        <w:t>New York City Health and Hospitals, Press Releases, “NYC Health + Hospitals Street Health Outreach + Wellness Program Enhances Point-of-Care Medical Services”, (Jul. 31, 2025),</w:t>
      </w:r>
      <w:r w:rsidRPr="00514A19">
        <w:rPr>
          <w:i/>
          <w:iCs/>
          <w:sz w:val="20"/>
          <w:szCs w:val="20"/>
        </w:rPr>
        <w:t xml:space="preserve"> available at</w:t>
      </w:r>
      <w:r w:rsidRPr="00514A19">
        <w:rPr>
          <w:sz w:val="20"/>
          <w:szCs w:val="20"/>
        </w:rPr>
        <w:t xml:space="preserve"> </w:t>
      </w:r>
      <w:hyperlink r:id="rId6" w:history="1">
        <w:r w:rsidRPr="00514A19">
          <w:rPr>
            <w:rStyle w:val="Hyperlink"/>
            <w:sz w:val="20"/>
            <w:szCs w:val="20"/>
          </w:rPr>
          <w:t>https://www.nychealthandhospitals.org/pressrelease/nyc-health-hospitals-street-health-outreach-wellness-program-enhances-point-of-care-medical-services/</w:t>
        </w:r>
      </w:hyperlink>
      <w:r w:rsidRPr="00514A19">
        <w:rPr>
          <w:sz w:val="20"/>
          <w:szCs w:val="20"/>
        </w:rPr>
        <w:t xml:space="preserve">. </w:t>
      </w:r>
    </w:p>
  </w:footnote>
  <w:footnote w:id="11">
    <w:p w14:paraId="40F0B108" w14:textId="77777777" w:rsidR="004C6DD1" w:rsidRDefault="004C6DD1" w:rsidP="004C6DD1">
      <w:pPr>
        <w:pStyle w:val="FootnoteText"/>
      </w:pPr>
      <w:r>
        <w:rPr>
          <w:rStyle w:val="FootnoteReference"/>
        </w:rPr>
        <w:footnoteRef/>
      </w:r>
      <w:r>
        <w:t xml:space="preserve"> </w:t>
      </w:r>
      <w:r w:rsidRPr="00514A19">
        <w:t xml:space="preserve">New York City Health and Hospitals, Press Releases, “Street Health Outreach &amp; Wellness Mobile Units Offer Services to Over 50,000 New Yorkers”, (Oct. 6, 2021), </w:t>
      </w:r>
      <w:r w:rsidRPr="00514A19">
        <w:rPr>
          <w:i/>
          <w:iCs/>
        </w:rPr>
        <w:t>available at</w:t>
      </w:r>
      <w:r w:rsidRPr="00514A19">
        <w:t xml:space="preserve"> </w:t>
      </w:r>
      <w:hyperlink r:id="rId7" w:history="1">
        <w:r w:rsidRPr="00514A19">
          <w:rPr>
            <w:rStyle w:val="Hyperlink"/>
          </w:rPr>
          <w:t>https://www.nychealthandhospitals.org/pressrelease/street-health-outreach-wellness-mobile-units-engage-over-50k-people/</w:t>
        </w:r>
      </w:hyperlink>
    </w:p>
  </w:footnote>
  <w:footnote w:id="12">
    <w:p w14:paraId="27676A9B" w14:textId="77777777" w:rsidR="005B37F5" w:rsidRDefault="005B37F5" w:rsidP="005B37F5">
      <w:pPr>
        <w:pStyle w:val="FootnoteText"/>
      </w:pPr>
      <w:r>
        <w:rPr>
          <w:rStyle w:val="FootnoteReference"/>
        </w:rPr>
        <w:footnoteRef/>
      </w:r>
      <w:r>
        <w:t xml:space="preserve"> </w:t>
      </w:r>
      <w:r w:rsidRPr="00514A19">
        <w:t>New York City Health and Hospitals, Press Releases, “NYC Health + Hospitals Street Health Outreach + Wellness Program Enhances Point-of-Care Medical Services”, (Jul. 31, 2025),</w:t>
      </w:r>
      <w:r w:rsidRPr="00514A19">
        <w:rPr>
          <w:i/>
          <w:iCs/>
        </w:rPr>
        <w:t xml:space="preserve"> available at</w:t>
      </w:r>
      <w:r w:rsidRPr="00514A19">
        <w:t xml:space="preserve"> </w:t>
      </w:r>
      <w:hyperlink r:id="rId8" w:history="1">
        <w:r w:rsidRPr="00514A19">
          <w:rPr>
            <w:rStyle w:val="Hyperlink"/>
          </w:rPr>
          <w:t>https://www.nychealthandhospitals.org/pressrelease/nyc-health-hospitals-street-health-outreach-wellness-program-enhances-point-of-care-medical-services/</w:t>
        </w:r>
      </w:hyperlink>
    </w:p>
  </w:footnote>
  <w:footnote w:id="13">
    <w:p w14:paraId="45717A0D" w14:textId="77777777" w:rsidR="005B37F5" w:rsidRDefault="005B37F5" w:rsidP="005B37F5">
      <w:pPr>
        <w:pStyle w:val="FootnoteText"/>
      </w:pPr>
      <w:r>
        <w:rPr>
          <w:rStyle w:val="FootnoteReference"/>
        </w:rPr>
        <w:footnoteRef/>
      </w:r>
      <w:r>
        <w:t xml:space="preserve"> </w:t>
      </w:r>
      <w:r w:rsidRPr="002414F2">
        <w:rPr>
          <w:i/>
          <w:iCs/>
        </w:rPr>
        <w:t>Id</w:t>
      </w:r>
      <w:r>
        <w:t>.</w:t>
      </w:r>
    </w:p>
  </w:footnote>
  <w:footnote w:id="14">
    <w:p w14:paraId="2D6411FA" w14:textId="77777777" w:rsidR="005B37F5" w:rsidRPr="00F94BBB" w:rsidRDefault="005B37F5" w:rsidP="005B37F5">
      <w:pPr>
        <w:pStyle w:val="FootnoteText"/>
        <w:rPr>
          <w:i/>
          <w:iCs/>
        </w:rPr>
      </w:pPr>
      <w:r>
        <w:rPr>
          <w:rStyle w:val="FootnoteReference"/>
        </w:rPr>
        <w:footnoteRef/>
      </w:r>
      <w:r>
        <w:t xml:space="preserve"> </w:t>
      </w:r>
      <w:r>
        <w:rPr>
          <w:i/>
          <w:iCs/>
        </w:rPr>
        <w:t>Id.</w:t>
      </w:r>
    </w:p>
  </w:footnote>
  <w:footnote w:id="15">
    <w:p w14:paraId="731261B5" w14:textId="77777777" w:rsidR="005B37F5" w:rsidRPr="00CF4B39" w:rsidRDefault="005B37F5" w:rsidP="005B37F5">
      <w:pPr>
        <w:pStyle w:val="FootnoteText"/>
        <w:rPr>
          <w:i/>
          <w:iCs/>
        </w:rPr>
      </w:pPr>
      <w:r>
        <w:rPr>
          <w:rStyle w:val="FootnoteReference"/>
        </w:rPr>
        <w:footnoteRef/>
      </w:r>
      <w:r>
        <w:t xml:space="preserve"> </w:t>
      </w:r>
      <w:r>
        <w:rPr>
          <w:i/>
          <w:iCs/>
        </w:rPr>
        <w:t>Id.</w:t>
      </w:r>
    </w:p>
  </w:footnote>
  <w:footnote w:id="16">
    <w:p w14:paraId="233B5E4F" w14:textId="77777777" w:rsidR="005B37F5" w:rsidRPr="00274F7A" w:rsidRDefault="005B37F5" w:rsidP="005B37F5">
      <w:pPr>
        <w:pStyle w:val="FootnoteText"/>
        <w:rPr>
          <w:i/>
          <w:iCs/>
        </w:rPr>
      </w:pPr>
      <w:r>
        <w:rPr>
          <w:rStyle w:val="FootnoteReference"/>
        </w:rPr>
        <w:footnoteRef/>
      </w:r>
      <w:r>
        <w:t xml:space="preserve"> </w:t>
      </w:r>
      <w:r>
        <w:rPr>
          <w:i/>
          <w:iCs/>
        </w:rPr>
        <w:t>Id.</w:t>
      </w:r>
    </w:p>
  </w:footnote>
  <w:footnote w:id="17">
    <w:p w14:paraId="379DB26C" w14:textId="77777777" w:rsidR="005B37F5" w:rsidRPr="00ED7720" w:rsidRDefault="005B37F5" w:rsidP="005B37F5">
      <w:pPr>
        <w:spacing w:after="0" w:line="240" w:lineRule="auto"/>
        <w:rPr>
          <w:sz w:val="20"/>
          <w:szCs w:val="20"/>
        </w:rPr>
      </w:pPr>
      <w:r>
        <w:rPr>
          <w:rStyle w:val="FootnoteReference"/>
        </w:rPr>
        <w:footnoteRef/>
      </w:r>
      <w:r>
        <w:t xml:space="preserve"> </w:t>
      </w:r>
      <w:r w:rsidRPr="00514A19">
        <w:rPr>
          <w:sz w:val="20"/>
          <w:szCs w:val="20"/>
        </w:rPr>
        <w:t xml:space="preserve">New York City Health and Hospitals, Press Releases, “NYC Health + Hospitals’ Street Health Outreach &amp; Wellness (SHOW) Program Brings Mobile Health and Social Services to Unsheltered Queens Residents”, (Jun. 30, 2023), </w:t>
      </w:r>
      <w:r w:rsidRPr="00514A19">
        <w:rPr>
          <w:i/>
          <w:iCs/>
          <w:sz w:val="20"/>
          <w:szCs w:val="20"/>
        </w:rPr>
        <w:t>available at</w:t>
      </w:r>
      <w:r w:rsidRPr="00514A19">
        <w:rPr>
          <w:sz w:val="20"/>
          <w:szCs w:val="20"/>
        </w:rPr>
        <w:t xml:space="preserve"> </w:t>
      </w:r>
      <w:hyperlink r:id="rId9" w:history="1">
        <w:r w:rsidRPr="00514A19">
          <w:rPr>
            <w:rStyle w:val="Hyperlink"/>
            <w:sz w:val="20"/>
            <w:szCs w:val="20"/>
          </w:rPr>
          <w:t>https://www.nychealthandhospitals.org/pressrelease/show-program-brings-mobile-health-and-social-services-to-unsheltered-queens-residents/</w:t>
        </w:r>
      </w:hyperlink>
      <w:r w:rsidRPr="00514A19">
        <w:rPr>
          <w:sz w:val="20"/>
          <w:szCs w:val="20"/>
        </w:rPr>
        <w:t xml:space="preserve">. </w:t>
      </w:r>
    </w:p>
  </w:footnote>
  <w:footnote w:id="18">
    <w:p w14:paraId="37D2BC24" w14:textId="77777777" w:rsidR="005B37F5" w:rsidRDefault="005B37F5" w:rsidP="005B37F5">
      <w:pPr>
        <w:pStyle w:val="FootnoteText"/>
      </w:pPr>
      <w:r>
        <w:rPr>
          <w:rStyle w:val="FootnoteReference"/>
        </w:rPr>
        <w:footnoteRef/>
      </w:r>
      <w:r>
        <w:t xml:space="preserve"> </w:t>
      </w:r>
      <w:r w:rsidRPr="00514A19">
        <w:t>New York City Health and Hospitals, Press Releases, “NYC Health + Hospitals Street Health Outreach + Wellness (SHOW) Program Distributes Over 14,000 Clothing Items Donated By UNIQLO”, (Dec. 17, 2025),</w:t>
      </w:r>
      <w:r w:rsidRPr="00514A19">
        <w:rPr>
          <w:i/>
          <w:iCs/>
        </w:rPr>
        <w:t xml:space="preserve"> available at</w:t>
      </w:r>
      <w:r w:rsidRPr="00514A19">
        <w:t xml:space="preserve"> </w:t>
      </w:r>
      <w:hyperlink r:id="rId10" w:history="1">
        <w:r w:rsidRPr="00514A19">
          <w:rPr>
            <w:rStyle w:val="Hyperlink"/>
          </w:rPr>
          <w:t>https://www.nychealthandhospitals.org/pressrelease/nyc-health-hospitals-street-health-outreach-wellness-show-program-distributes-over-14000-clothing-items-donated-by-uniqlo/</w:t>
        </w:r>
      </w:hyperlink>
      <w:r>
        <w:t>.</w:t>
      </w:r>
    </w:p>
  </w:footnote>
  <w:footnote w:id="19">
    <w:p w14:paraId="2A8881ED" w14:textId="77777777" w:rsidR="005B37F5" w:rsidRPr="007318F5" w:rsidRDefault="005B37F5" w:rsidP="005B37F5">
      <w:pPr>
        <w:pStyle w:val="FootnoteText"/>
        <w:rPr>
          <w:i/>
          <w:iCs/>
        </w:rPr>
      </w:pPr>
      <w:r>
        <w:rPr>
          <w:rStyle w:val="FootnoteReference"/>
        </w:rPr>
        <w:footnoteRef/>
      </w:r>
      <w:r>
        <w:t xml:space="preserve"> </w:t>
      </w:r>
      <w:r>
        <w:rPr>
          <w:i/>
          <w:iCs/>
        </w:rPr>
        <w:t>Id.</w:t>
      </w:r>
    </w:p>
  </w:footnote>
  <w:footnote w:id="20">
    <w:p w14:paraId="51ED3A90" w14:textId="77777777" w:rsidR="005B37F5" w:rsidRDefault="005B37F5" w:rsidP="005B37F5">
      <w:pPr>
        <w:pStyle w:val="FootnoteText"/>
      </w:pPr>
      <w:r>
        <w:rPr>
          <w:rStyle w:val="FootnoteReference"/>
        </w:rPr>
        <w:footnoteRef/>
      </w:r>
      <w:r>
        <w:t xml:space="preserve"> </w:t>
      </w:r>
      <w:r w:rsidRPr="00951D5D">
        <w:rPr>
          <w:i/>
          <w:iCs/>
        </w:rPr>
        <w:t>Id.</w:t>
      </w:r>
    </w:p>
  </w:footnote>
  <w:footnote w:id="21">
    <w:p w14:paraId="14EC7B82" w14:textId="77777777" w:rsidR="005B37F5" w:rsidRDefault="005B37F5" w:rsidP="005B37F5">
      <w:pPr>
        <w:pStyle w:val="FootnoteText"/>
      </w:pPr>
      <w:r>
        <w:rPr>
          <w:rStyle w:val="FootnoteReference"/>
        </w:rPr>
        <w:footnoteRef/>
      </w:r>
      <w:r>
        <w:t xml:space="preserve"> </w:t>
      </w:r>
      <w:r w:rsidRPr="00514A19">
        <w:t xml:space="preserve">New York City Health and Hospitals, Press Releases, “NYC Health + Hospitals’ Street Health Outreach &amp; Wellness (SHOW) Program Brings Mobile Health and Social Services to Unsheltered Queens Residents”, (Jun. 30, 2023), </w:t>
      </w:r>
      <w:r w:rsidRPr="00514A19">
        <w:rPr>
          <w:i/>
          <w:iCs/>
        </w:rPr>
        <w:t>available at</w:t>
      </w:r>
      <w:r w:rsidRPr="00514A19">
        <w:t xml:space="preserve"> </w:t>
      </w:r>
      <w:hyperlink r:id="rId11" w:history="1">
        <w:r w:rsidRPr="00514A19">
          <w:rPr>
            <w:rStyle w:val="Hyperlink"/>
          </w:rPr>
          <w:t>https://www.nychealthandhospitals.org/pressrelease/show-program-brings-mobile-health-and-social-services-to-unsheltered-queens-residents/</w:t>
        </w:r>
      </w:hyperlink>
      <w:r w:rsidRPr="00514A19">
        <w:t>.</w:t>
      </w:r>
    </w:p>
  </w:footnote>
  <w:footnote w:id="22">
    <w:p w14:paraId="4F4AF1DB" w14:textId="77777777" w:rsidR="005B37F5" w:rsidRPr="006D69FF" w:rsidRDefault="005B37F5" w:rsidP="005B37F5">
      <w:pPr>
        <w:pStyle w:val="FootnoteText"/>
        <w:rPr>
          <w:i/>
          <w:iCs/>
        </w:rPr>
      </w:pPr>
      <w:r>
        <w:rPr>
          <w:rStyle w:val="FootnoteReference"/>
        </w:rPr>
        <w:footnoteRef/>
      </w:r>
      <w:r>
        <w:t xml:space="preserve"> </w:t>
      </w:r>
      <w:r>
        <w:rPr>
          <w:i/>
          <w:iCs/>
        </w:rPr>
        <w:t>Id.</w:t>
      </w:r>
    </w:p>
  </w:footnote>
  <w:footnote w:id="23">
    <w:p w14:paraId="092D5147" w14:textId="77777777" w:rsidR="005B37F5" w:rsidRDefault="005B37F5" w:rsidP="005B37F5">
      <w:pPr>
        <w:pStyle w:val="FootnoteText"/>
      </w:pPr>
      <w:r>
        <w:rPr>
          <w:rStyle w:val="FootnoteReference"/>
        </w:rPr>
        <w:footnoteRef/>
      </w:r>
      <w:r>
        <w:t xml:space="preserve"> </w:t>
      </w:r>
      <w:r w:rsidRPr="00514A19">
        <w:t>New York City Health and Hospitals, Press Releases, “NYC Health + Hospitals Street Health Outreach + Wellness Program Enhances Point-of-Care Medical Services”, (Jul. 31, 2025),</w:t>
      </w:r>
      <w:r w:rsidRPr="00514A19">
        <w:rPr>
          <w:i/>
          <w:iCs/>
        </w:rPr>
        <w:t xml:space="preserve"> available at</w:t>
      </w:r>
      <w:r w:rsidRPr="00514A19">
        <w:t xml:space="preserve"> </w:t>
      </w:r>
      <w:hyperlink r:id="rId12" w:history="1">
        <w:r w:rsidRPr="00514A19">
          <w:rPr>
            <w:rStyle w:val="Hyperlink"/>
          </w:rPr>
          <w:t>https://www.nychealthandhospitals.org/pressrelease/nyc-health-hospitals-street-health-outreach-wellness-program-enhances-point-of-care-medical-services/</w:t>
        </w:r>
      </w:hyperlink>
    </w:p>
  </w:footnote>
  <w:footnote w:id="24">
    <w:p w14:paraId="2A93C7CB" w14:textId="77777777" w:rsidR="005B37F5" w:rsidRPr="005B0649" w:rsidRDefault="005B37F5" w:rsidP="005B37F5">
      <w:pPr>
        <w:spacing w:after="0" w:line="240" w:lineRule="auto"/>
        <w:rPr>
          <w:sz w:val="20"/>
          <w:szCs w:val="20"/>
        </w:rPr>
      </w:pPr>
      <w:r w:rsidRPr="005C2553">
        <w:rPr>
          <w:rStyle w:val="FootnoteReference"/>
          <w:sz w:val="20"/>
          <w:szCs w:val="20"/>
        </w:rPr>
        <w:footnoteRef/>
      </w:r>
      <w:r w:rsidRPr="005C2553">
        <w:rPr>
          <w:sz w:val="20"/>
          <w:szCs w:val="20"/>
        </w:rPr>
        <w:t xml:space="preserve"> </w:t>
      </w:r>
      <w:r w:rsidRPr="00514A19">
        <w:rPr>
          <w:sz w:val="20"/>
          <w:szCs w:val="20"/>
        </w:rPr>
        <w:t xml:space="preserve">Testimony </w:t>
      </w:r>
      <w:r>
        <w:rPr>
          <w:sz w:val="20"/>
          <w:szCs w:val="20"/>
        </w:rPr>
        <w:t xml:space="preserve">of Dr. Mitchell Katz </w:t>
      </w:r>
      <w:r w:rsidRPr="00514A19">
        <w:rPr>
          <w:sz w:val="20"/>
          <w:szCs w:val="20"/>
        </w:rPr>
        <w:t xml:space="preserve">before the NYC Council Committee </w:t>
      </w:r>
      <w:r>
        <w:rPr>
          <w:sz w:val="20"/>
          <w:szCs w:val="20"/>
        </w:rPr>
        <w:t>on</w:t>
      </w:r>
      <w:r w:rsidRPr="00514A19">
        <w:rPr>
          <w:sz w:val="20"/>
          <w:szCs w:val="20"/>
        </w:rPr>
        <w:t xml:space="preserve"> Hospitals, </w:t>
      </w:r>
      <w:r w:rsidRPr="005B0649">
        <w:rPr>
          <w:i/>
          <w:iCs/>
          <w:sz w:val="20"/>
          <w:szCs w:val="20"/>
        </w:rPr>
        <w:t>Preliminary Budget for Fiscal Year 2027</w:t>
      </w:r>
      <w:r w:rsidRPr="00514A19">
        <w:rPr>
          <w:sz w:val="20"/>
          <w:szCs w:val="20"/>
        </w:rPr>
        <w:t>, (</w:t>
      </w:r>
      <w:r>
        <w:rPr>
          <w:sz w:val="20"/>
          <w:szCs w:val="20"/>
        </w:rPr>
        <w:t>Mar. 16, 2026</w:t>
      </w:r>
      <w:r w:rsidRPr="00514A19">
        <w:rPr>
          <w:sz w:val="20"/>
          <w:szCs w:val="20"/>
        </w:rPr>
        <w:t xml:space="preserve">), available at: </w:t>
      </w:r>
      <w:hyperlink r:id="rId13" w:history="1">
        <w:r w:rsidRPr="0022237A">
          <w:rPr>
            <w:rStyle w:val="Hyperlink"/>
            <w:sz w:val="20"/>
            <w:szCs w:val="20"/>
          </w:rPr>
          <w:t>https://legistar.council.nyc.gov/LegislationDetail.aspx?ID=7931812&amp;GUID=E284D1ED-5320-4B9E-8733-0ED2D4973D7E&amp;Options=&amp;Search=</w:t>
        </w:r>
      </w:hyperlink>
      <w:r>
        <w:rPr>
          <w:sz w:val="20"/>
          <w:szCs w:val="20"/>
        </w:rPr>
        <w:t xml:space="preserve"> (at 2:05:00)</w:t>
      </w:r>
      <w:r w:rsidRPr="00514A19">
        <w:rPr>
          <w:sz w:val="20"/>
          <w:szCs w:val="20"/>
        </w:rPr>
        <w:t xml:space="preserve">. </w:t>
      </w:r>
    </w:p>
  </w:footnote>
  <w:footnote w:id="25">
    <w:p w14:paraId="026476AA" w14:textId="77777777" w:rsidR="005B37F5" w:rsidRDefault="005B37F5" w:rsidP="005B37F5">
      <w:pPr>
        <w:pStyle w:val="FootnoteText"/>
      </w:pPr>
      <w:r>
        <w:rPr>
          <w:rStyle w:val="FootnoteReference"/>
        </w:rPr>
        <w:footnoteRef/>
      </w:r>
      <w:r>
        <w:t xml:space="preserve"> </w:t>
      </w:r>
      <w:r w:rsidRPr="00514A19">
        <w:t xml:space="preserve">New York City Health and Hospitals, Press Releases, “NYC Health + Hospitals’ Street Health Outreach &amp; Wellness (SHOW) Program Brings Mobile Health and Social Services to Unsheltered Queens Residents”, (Jun. 30, 2023), </w:t>
      </w:r>
      <w:r w:rsidRPr="00514A19">
        <w:rPr>
          <w:i/>
          <w:iCs/>
        </w:rPr>
        <w:t>available at</w:t>
      </w:r>
      <w:r w:rsidRPr="00514A19">
        <w:t xml:space="preserve"> </w:t>
      </w:r>
      <w:hyperlink r:id="rId14" w:history="1">
        <w:r w:rsidRPr="00514A19">
          <w:rPr>
            <w:rStyle w:val="Hyperlink"/>
          </w:rPr>
          <w:t>https://www.nychealthandhospitals.org/pressrelease/show-program-brings-mobile-health-and-social-services-to-unsheltered-queens-residents/</w:t>
        </w:r>
      </w:hyperlink>
      <w:r>
        <w:t>.</w:t>
      </w:r>
    </w:p>
  </w:footnote>
  <w:footnote w:id="26">
    <w:p w14:paraId="632908E9" w14:textId="77777777" w:rsidR="005B37F5" w:rsidRPr="00C9140D" w:rsidRDefault="005B37F5" w:rsidP="005B37F5">
      <w:pPr>
        <w:pStyle w:val="FootnoteText"/>
      </w:pPr>
      <w:r>
        <w:rPr>
          <w:rStyle w:val="FootnoteReference"/>
        </w:rPr>
        <w:footnoteRef/>
      </w:r>
      <w:r>
        <w:t xml:space="preserve"> </w:t>
      </w:r>
      <w:r>
        <w:rPr>
          <w:i/>
          <w:iCs/>
        </w:rPr>
        <w:t>Id.</w:t>
      </w:r>
    </w:p>
  </w:footnote>
  <w:footnote w:id="27">
    <w:p w14:paraId="3847B27B" w14:textId="77777777" w:rsidR="005B37F5" w:rsidRDefault="005B37F5" w:rsidP="005B37F5">
      <w:pPr>
        <w:pStyle w:val="FootnoteText"/>
      </w:pPr>
      <w:r>
        <w:rPr>
          <w:rStyle w:val="FootnoteReference"/>
        </w:rPr>
        <w:footnoteRef/>
      </w:r>
      <w:r>
        <w:t xml:space="preserve"> </w:t>
      </w:r>
      <w:r w:rsidRPr="00514A19">
        <w:t xml:space="preserve">New York City Health and Hospitals, Street Health Outreach &amp; Wellness Mobile Units, </w:t>
      </w:r>
      <w:r w:rsidRPr="00514A19">
        <w:rPr>
          <w:i/>
          <w:iCs/>
        </w:rPr>
        <w:t>last accessed on March 24, 2026 at</w:t>
      </w:r>
      <w:r w:rsidRPr="00514A19">
        <w:t xml:space="preserve"> </w:t>
      </w:r>
      <w:hyperlink r:id="rId15" w:history="1">
        <w:r w:rsidRPr="00514A19">
          <w:rPr>
            <w:rStyle w:val="Hyperlink"/>
          </w:rPr>
          <w:t>https://www.nychealthandhospitals.org/street-health-outreach-wellness-mobile-units/</w:t>
        </w:r>
      </w:hyperlink>
      <w:r w:rsidRPr="00514A19">
        <w:t>.</w:t>
      </w:r>
    </w:p>
  </w:footnote>
  <w:footnote w:id="28">
    <w:p w14:paraId="5E360A6E" w14:textId="77777777" w:rsidR="0040602B" w:rsidRDefault="0040602B" w:rsidP="0040602B">
      <w:pPr>
        <w:pStyle w:val="FootnoteText"/>
      </w:pPr>
      <w:r>
        <w:rPr>
          <w:rStyle w:val="FootnoteReference"/>
        </w:rPr>
        <w:footnoteRef/>
      </w:r>
      <w:r>
        <w:t xml:space="preserve"> </w:t>
      </w:r>
      <w:r w:rsidRPr="00514A19">
        <w:t>New York City Health and Hospitals, Press Releases, “NYC Health + Hospitals Street Health Outreach + Wellness (SHOW) Program Distributes Over 14,000 Clothing Items Donated By UNIQLO”, (Dec. 17, 2025),</w:t>
      </w:r>
      <w:r w:rsidRPr="00514A19">
        <w:rPr>
          <w:i/>
          <w:iCs/>
        </w:rPr>
        <w:t xml:space="preserve"> available at</w:t>
      </w:r>
      <w:r w:rsidRPr="00514A19">
        <w:t xml:space="preserve"> </w:t>
      </w:r>
      <w:hyperlink r:id="rId16" w:history="1">
        <w:r w:rsidRPr="00514A19">
          <w:rPr>
            <w:rStyle w:val="Hyperlink"/>
          </w:rPr>
          <w:t>https://www.nychealthandhospitals.org/pressrelease/nyc-health-hospitals-street-health-outreach-wellness-show-program-distributes-over-14000-clothing-items-donated-by-uniqlo/</w:t>
        </w:r>
      </w:hyperlink>
    </w:p>
  </w:footnote>
  <w:footnote w:id="29">
    <w:p w14:paraId="5A3B1505" w14:textId="77777777" w:rsidR="0040602B" w:rsidRPr="00086600" w:rsidRDefault="0040602B" w:rsidP="0040602B">
      <w:pPr>
        <w:pStyle w:val="FootnoteText"/>
        <w:rPr>
          <w:i/>
          <w:iCs/>
        </w:rPr>
      </w:pPr>
      <w:r>
        <w:rPr>
          <w:rStyle w:val="FootnoteReference"/>
        </w:rPr>
        <w:footnoteRef/>
      </w:r>
      <w:r>
        <w:t xml:space="preserve"> </w:t>
      </w:r>
      <w:r>
        <w:rPr>
          <w:i/>
          <w:iCs/>
        </w:rPr>
        <w:t>Id.</w:t>
      </w:r>
    </w:p>
  </w:footnote>
  <w:footnote w:id="30">
    <w:p w14:paraId="27A252B6" w14:textId="77777777" w:rsidR="0040602B" w:rsidRPr="00870960" w:rsidRDefault="0040602B" w:rsidP="0040602B">
      <w:pPr>
        <w:pStyle w:val="FootnoteText"/>
        <w:rPr>
          <w:i/>
          <w:iCs/>
        </w:rPr>
      </w:pPr>
      <w:r>
        <w:rPr>
          <w:rStyle w:val="FootnoteReference"/>
        </w:rPr>
        <w:footnoteRef/>
      </w:r>
      <w:r>
        <w:t xml:space="preserve"> </w:t>
      </w:r>
      <w:r>
        <w:rPr>
          <w:i/>
          <w:iCs/>
        </w:rPr>
        <w:t>Id.</w:t>
      </w:r>
    </w:p>
  </w:footnote>
  <w:footnote w:id="31">
    <w:p w14:paraId="194BC731" w14:textId="77777777" w:rsidR="0040602B" w:rsidRPr="0085560E" w:rsidRDefault="0040602B" w:rsidP="0040602B">
      <w:pPr>
        <w:pStyle w:val="FootnoteText"/>
        <w:rPr>
          <w:i/>
          <w:iCs/>
        </w:rPr>
      </w:pPr>
      <w:r>
        <w:rPr>
          <w:rStyle w:val="FootnoteReference"/>
        </w:rPr>
        <w:footnoteRef/>
      </w:r>
      <w:r>
        <w:t xml:space="preserve"> </w:t>
      </w:r>
      <w:r>
        <w:rPr>
          <w:i/>
          <w:iCs/>
        </w:rPr>
        <w:t>Id.</w:t>
      </w:r>
    </w:p>
  </w:footnote>
  <w:footnote w:id="32">
    <w:p w14:paraId="0B2569B0" w14:textId="77777777" w:rsidR="0040602B" w:rsidRPr="0004202E" w:rsidRDefault="0040602B" w:rsidP="0040602B">
      <w:pPr>
        <w:pStyle w:val="FootnoteText"/>
        <w:rPr>
          <w:i/>
          <w:iCs/>
        </w:rPr>
      </w:pPr>
      <w:r>
        <w:rPr>
          <w:rStyle w:val="FootnoteReference"/>
        </w:rPr>
        <w:footnoteRef/>
      </w:r>
      <w:r>
        <w:t xml:space="preserve"> </w:t>
      </w:r>
      <w:r>
        <w:rPr>
          <w:i/>
          <w:iCs/>
        </w:rPr>
        <w:t>Id.</w:t>
      </w:r>
    </w:p>
  </w:footnote>
  <w:footnote w:id="33">
    <w:p w14:paraId="1B6FFE73" w14:textId="77777777" w:rsidR="0040602B" w:rsidRPr="007545B1" w:rsidRDefault="0040602B" w:rsidP="0040602B">
      <w:pPr>
        <w:spacing w:after="0" w:line="240" w:lineRule="auto"/>
        <w:rPr>
          <w:sz w:val="20"/>
          <w:szCs w:val="20"/>
        </w:rPr>
      </w:pPr>
      <w:r>
        <w:rPr>
          <w:rStyle w:val="FootnoteReference"/>
        </w:rPr>
        <w:footnoteRef/>
      </w:r>
      <w:r>
        <w:t xml:space="preserve"> </w:t>
      </w:r>
      <w:r w:rsidRPr="00514A19">
        <w:rPr>
          <w:sz w:val="20"/>
          <w:szCs w:val="20"/>
        </w:rPr>
        <w:t xml:space="preserve">New York City Health and Hospitals, Press Releases, “NYC Health + Hospitals’ Street Health Outreach &amp; Wellness (SHOW) Program Brings Mobile Health and Social Services to Unsheltered Queens Residents”, (Jun. 30, 2023), </w:t>
      </w:r>
      <w:r w:rsidRPr="00514A19">
        <w:rPr>
          <w:i/>
          <w:iCs/>
          <w:sz w:val="20"/>
          <w:szCs w:val="20"/>
        </w:rPr>
        <w:t>available at</w:t>
      </w:r>
      <w:r w:rsidRPr="00514A19">
        <w:rPr>
          <w:sz w:val="20"/>
          <w:szCs w:val="20"/>
        </w:rPr>
        <w:t xml:space="preserve"> </w:t>
      </w:r>
      <w:hyperlink r:id="rId17" w:history="1">
        <w:r w:rsidRPr="00514A19">
          <w:rPr>
            <w:rStyle w:val="Hyperlink"/>
            <w:sz w:val="20"/>
            <w:szCs w:val="20"/>
          </w:rPr>
          <w:t>https://www.nychealthandhospitals.org/pressrelease/show-program-brings-mobile-health-and-social-services-to-unsheltered-queens-residents/</w:t>
        </w:r>
      </w:hyperlink>
      <w:r w:rsidRPr="00514A19">
        <w:rPr>
          <w:sz w:val="20"/>
          <w:szCs w:val="20"/>
        </w:rPr>
        <w:t xml:space="preserve">. </w:t>
      </w:r>
    </w:p>
  </w:footnote>
  <w:footnote w:id="34">
    <w:p w14:paraId="32813674" w14:textId="77777777" w:rsidR="0040602B" w:rsidRPr="00E21CE9" w:rsidRDefault="0040602B" w:rsidP="0040602B">
      <w:pPr>
        <w:spacing w:after="0" w:line="240" w:lineRule="auto"/>
        <w:rPr>
          <w:sz w:val="20"/>
          <w:szCs w:val="20"/>
        </w:rPr>
      </w:pPr>
      <w:r>
        <w:rPr>
          <w:rStyle w:val="FootnoteReference"/>
        </w:rPr>
        <w:footnoteRef/>
      </w:r>
      <w:r>
        <w:t xml:space="preserve"> </w:t>
      </w:r>
      <w:r w:rsidRPr="00514A19">
        <w:rPr>
          <w:sz w:val="20"/>
          <w:szCs w:val="20"/>
        </w:rPr>
        <w:t>New York City Health and Hospitals, Press Releases, “NYC Health + Hospitals Street Health Outreach + Wellness Program Enhances Point-of-Care Medical Services”, (Jul. 31, 2025),</w:t>
      </w:r>
      <w:r w:rsidRPr="00514A19">
        <w:rPr>
          <w:i/>
          <w:iCs/>
          <w:sz w:val="20"/>
          <w:szCs w:val="20"/>
        </w:rPr>
        <w:t xml:space="preserve"> available at</w:t>
      </w:r>
      <w:r w:rsidRPr="00514A19">
        <w:rPr>
          <w:sz w:val="20"/>
          <w:szCs w:val="20"/>
        </w:rPr>
        <w:t xml:space="preserve"> </w:t>
      </w:r>
      <w:hyperlink r:id="rId18" w:history="1">
        <w:r w:rsidRPr="00514A19">
          <w:rPr>
            <w:rStyle w:val="Hyperlink"/>
            <w:sz w:val="20"/>
            <w:szCs w:val="20"/>
          </w:rPr>
          <w:t>https://www.nychealthandhospitals.org/pressrelease/nyc-health-hospitals-street-health-outreach-wellness-program-enhances-point-of-care-medical-services/</w:t>
        </w:r>
      </w:hyperlink>
      <w:r w:rsidRPr="00514A19">
        <w:rPr>
          <w:sz w:val="20"/>
          <w:szCs w:val="20"/>
        </w:rPr>
        <w:t xml:space="preserve">. </w:t>
      </w:r>
    </w:p>
  </w:footnote>
  <w:footnote w:id="35">
    <w:p w14:paraId="2212CE38" w14:textId="77777777" w:rsidR="0040602B" w:rsidRDefault="0040602B" w:rsidP="0040602B">
      <w:pPr>
        <w:pStyle w:val="FootnoteText"/>
      </w:pPr>
      <w:r>
        <w:rPr>
          <w:rStyle w:val="FootnoteReference"/>
        </w:rPr>
        <w:footnoteRef/>
      </w:r>
      <w:r>
        <w:t xml:space="preserve"> NYC Health, “Environment &amp; Health Data Portal: Housing Creates Health”, (Mar. 4, 2024), </w:t>
      </w:r>
      <w:r w:rsidRPr="007E64A6">
        <w:rPr>
          <w:i/>
          <w:iCs/>
        </w:rPr>
        <w:t>available at</w:t>
      </w:r>
      <w:r>
        <w:t xml:space="preserve"> </w:t>
      </w:r>
      <w:hyperlink r:id="rId19" w:history="1">
        <w:r w:rsidRPr="0022237A">
          <w:rPr>
            <w:rStyle w:val="Hyperlink"/>
          </w:rPr>
          <w:t>https://a816-dohbesp.nyc.gov/IndicatorPublic/data-stories/housing-creates-health/</w:t>
        </w:r>
      </w:hyperlink>
      <w:r>
        <w:t xml:space="preserve">. </w:t>
      </w:r>
    </w:p>
  </w:footnote>
  <w:footnote w:id="36">
    <w:p w14:paraId="467DF829" w14:textId="77777777" w:rsidR="0040602B" w:rsidRDefault="0040602B" w:rsidP="0040602B">
      <w:pPr>
        <w:pStyle w:val="FootnoteText"/>
      </w:pPr>
      <w:r>
        <w:rPr>
          <w:rStyle w:val="FootnoteReference"/>
        </w:rPr>
        <w:footnoteRef/>
      </w:r>
      <w:r>
        <w:t xml:space="preserve"> Jessica Richards and Randall Kuhn, “Unsheltered Homelessness and Health: A Literature Review”, National Library of Medicine, (Oct. 29, 2022), </w:t>
      </w:r>
      <w:r w:rsidRPr="003178E9">
        <w:rPr>
          <w:i/>
          <w:iCs/>
        </w:rPr>
        <w:t>available at</w:t>
      </w:r>
      <w:r>
        <w:t xml:space="preserve"> </w:t>
      </w:r>
      <w:hyperlink r:id="rId20" w:anchor=":~:text=61-,CONCLUSIONS,are%20sensitive%20to%20these%20challenges" w:history="1">
        <w:r w:rsidRPr="0022237A">
          <w:rPr>
            <w:rStyle w:val="Hyperlink"/>
          </w:rPr>
          <w:t>https://pmc.ncbi.nlm.nih.gov/articles/PMC10546518/#:~:text=61-,CONCLUSIONS,are%20sensitive%20to%20these%20challenges</w:t>
        </w:r>
      </w:hyperlink>
      <w:r w:rsidRPr="00E00F5A">
        <w:t>.</w:t>
      </w:r>
      <w:r>
        <w:t xml:space="preserve"> </w:t>
      </w:r>
    </w:p>
  </w:footnote>
  <w:footnote w:id="37">
    <w:p w14:paraId="69A6111D" w14:textId="77777777" w:rsidR="0040602B" w:rsidRDefault="0040602B" w:rsidP="0040602B">
      <w:pPr>
        <w:pStyle w:val="FootnoteText"/>
      </w:pPr>
      <w:r>
        <w:rPr>
          <w:rStyle w:val="FootnoteReference"/>
        </w:rPr>
        <w:footnoteRef/>
      </w:r>
      <w:r>
        <w:t xml:space="preserve"> Coalition for the Homeless, “Age-Adjusted Mortality Rate for Sheltered Homeless New Yorkers” (Mar. 15, 2021), </w:t>
      </w:r>
      <w:r w:rsidRPr="00F44541">
        <w:rPr>
          <w:i/>
          <w:iCs/>
        </w:rPr>
        <w:t>available at</w:t>
      </w:r>
      <w:r>
        <w:t xml:space="preserve"> </w:t>
      </w:r>
      <w:hyperlink r:id="rId21" w:history="1">
        <w:r w:rsidRPr="0022237A">
          <w:rPr>
            <w:rStyle w:val="Hyperlink"/>
          </w:rPr>
          <w:t>https://www.coalitionforthehomeless.org/age-adjusted-mortality-rate-for-sheltered-homeless-new-yorkers/</w:t>
        </w:r>
      </w:hyperlink>
      <w:r>
        <w:t xml:space="preserve">. </w:t>
      </w:r>
    </w:p>
  </w:footnote>
  <w:footnote w:id="38">
    <w:p w14:paraId="22EB65AC" w14:textId="77777777" w:rsidR="0040602B" w:rsidRDefault="0040602B" w:rsidP="0040602B">
      <w:pPr>
        <w:pStyle w:val="FootnoteText"/>
      </w:pPr>
      <w:r>
        <w:rPr>
          <w:rStyle w:val="FootnoteReference"/>
        </w:rPr>
        <w:footnoteRef/>
      </w:r>
      <w:r>
        <w:t xml:space="preserve"> Jessica Richards and Randall Kuhn, “Unsheltered Homelessness and Health: A Literature Review”, National Library of Medicine, (Oct. 29, 2022), </w:t>
      </w:r>
      <w:r w:rsidRPr="003178E9">
        <w:rPr>
          <w:i/>
          <w:iCs/>
        </w:rPr>
        <w:t>available at</w:t>
      </w:r>
      <w:r>
        <w:t xml:space="preserve"> </w:t>
      </w:r>
      <w:hyperlink r:id="rId22" w:anchor=":~:text=61-,CONCLUSIONS,are%20sensitive%20to%20these%20challenges" w:history="1">
        <w:r w:rsidRPr="0022237A">
          <w:rPr>
            <w:rStyle w:val="Hyperlink"/>
          </w:rPr>
          <w:t>https://pmc.ncbi.nlm.nih.gov/articles/PMC10546518/#:~:text=61-,CONCLUSIONS,are%20sensitive%20to%20these%20challenges</w:t>
        </w:r>
      </w:hyperlink>
      <w:r w:rsidRPr="00E00F5A">
        <w:t>.</w:t>
      </w:r>
    </w:p>
  </w:footnote>
  <w:footnote w:id="39">
    <w:p w14:paraId="3BA82CAF" w14:textId="77777777" w:rsidR="0040602B" w:rsidRDefault="0040602B" w:rsidP="0040602B">
      <w:pPr>
        <w:pStyle w:val="FootnoteText"/>
      </w:pPr>
      <w:r>
        <w:rPr>
          <w:rStyle w:val="FootnoteReference"/>
        </w:rPr>
        <w:footnoteRef/>
      </w:r>
      <w:r>
        <w:t xml:space="preserve"> </w:t>
      </w:r>
      <w:r w:rsidRPr="00514A19">
        <w:t xml:space="preserve">Testimony </w:t>
      </w:r>
      <w:r>
        <w:t xml:space="preserve">of Dr. Mitchell Katz </w:t>
      </w:r>
      <w:r w:rsidRPr="00514A19">
        <w:t xml:space="preserve">before the NYC Council Committee </w:t>
      </w:r>
      <w:r>
        <w:t>on</w:t>
      </w:r>
      <w:r w:rsidRPr="00514A19">
        <w:t xml:space="preserve"> Hospitals, </w:t>
      </w:r>
      <w:r w:rsidRPr="005B0649">
        <w:rPr>
          <w:i/>
          <w:iCs/>
        </w:rPr>
        <w:t>Preliminary Budget for Fiscal Year 2027</w:t>
      </w:r>
      <w:r w:rsidRPr="00514A19">
        <w:t>, (</w:t>
      </w:r>
      <w:r>
        <w:t>Mar. 16, 2026</w:t>
      </w:r>
      <w:r w:rsidRPr="00514A19">
        <w:t xml:space="preserve">), available at: </w:t>
      </w:r>
      <w:hyperlink r:id="rId23" w:history="1">
        <w:r w:rsidRPr="0022237A">
          <w:rPr>
            <w:rStyle w:val="Hyperlink"/>
          </w:rPr>
          <w:t>https://legistar.council.nyc.gov/LegislationDetail.aspx?ID=7931812&amp;GUID=E284D1ED-5320-4B9E-8733-0ED2D4973D7E&amp;Options=&amp;Search=</w:t>
        </w:r>
      </w:hyperlink>
      <w:r>
        <w:t xml:space="preserve"> (at 00:40:00)</w:t>
      </w:r>
    </w:p>
  </w:footnote>
  <w:footnote w:id="40">
    <w:p w14:paraId="3DC70E11" w14:textId="77777777" w:rsidR="0040602B" w:rsidRPr="00826008" w:rsidRDefault="0040602B" w:rsidP="0040602B">
      <w:pPr>
        <w:pStyle w:val="FootnoteText"/>
        <w:rPr>
          <w:i/>
          <w:iCs/>
        </w:rPr>
      </w:pPr>
      <w:r>
        <w:rPr>
          <w:rStyle w:val="FootnoteReference"/>
        </w:rPr>
        <w:footnoteRef/>
      </w:r>
      <w:r>
        <w:t xml:space="preserve"> </w:t>
      </w:r>
      <w:r>
        <w:rPr>
          <w:i/>
          <w:iCs/>
        </w:rPr>
        <w:t>Id.</w:t>
      </w:r>
    </w:p>
  </w:footnote>
  <w:footnote w:id="41">
    <w:p w14:paraId="18736983" w14:textId="77777777" w:rsidR="0040602B" w:rsidRPr="005E5CAE" w:rsidRDefault="0040602B" w:rsidP="0040602B">
      <w:pPr>
        <w:pStyle w:val="FootnoteText"/>
        <w:rPr>
          <w:i/>
          <w:iCs/>
        </w:rPr>
      </w:pPr>
      <w:r>
        <w:rPr>
          <w:rStyle w:val="FootnoteReference"/>
        </w:rPr>
        <w:footnoteRef/>
      </w:r>
      <w:r>
        <w:t xml:space="preserve"> </w:t>
      </w:r>
      <w:r>
        <w:rPr>
          <w:i/>
          <w:iCs/>
        </w:rPr>
        <w:t>Id.</w:t>
      </w:r>
    </w:p>
  </w:footnote>
  <w:footnote w:id="42">
    <w:p w14:paraId="21214EE4" w14:textId="2C4D61D3" w:rsidR="003D2914" w:rsidRDefault="003D2914">
      <w:pPr>
        <w:pStyle w:val="FootnoteText"/>
      </w:pPr>
      <w:r>
        <w:rPr>
          <w:rStyle w:val="FootnoteReference"/>
        </w:rPr>
        <w:footnoteRef/>
      </w:r>
      <w:r>
        <w:t xml:space="preserve"> </w:t>
      </w:r>
      <w:r w:rsidRPr="00514A19">
        <w:t xml:space="preserve">New York City Health and Hospitals, Street Health Outreach &amp; Wellness Mobile Units, </w:t>
      </w:r>
      <w:r w:rsidRPr="00514A19">
        <w:rPr>
          <w:i/>
          <w:iCs/>
        </w:rPr>
        <w:t xml:space="preserve">last accessed on </w:t>
      </w:r>
      <w:r>
        <w:rPr>
          <w:i/>
          <w:iCs/>
        </w:rPr>
        <w:t>April</w:t>
      </w:r>
      <w:r w:rsidRPr="00514A19">
        <w:rPr>
          <w:i/>
          <w:iCs/>
        </w:rPr>
        <w:t xml:space="preserve"> </w:t>
      </w:r>
      <w:r>
        <w:rPr>
          <w:i/>
          <w:iCs/>
        </w:rPr>
        <w:t>15</w:t>
      </w:r>
      <w:r w:rsidRPr="00514A19">
        <w:rPr>
          <w:i/>
          <w:iCs/>
        </w:rPr>
        <w:t>, 2026 at</w:t>
      </w:r>
      <w:r w:rsidRPr="00514A19">
        <w:t xml:space="preserve"> </w:t>
      </w:r>
      <w:hyperlink r:id="rId24" w:history="1">
        <w:r w:rsidRPr="00514A19">
          <w:rPr>
            <w:rStyle w:val="Hyperlink"/>
          </w:rPr>
          <w:t>https://www.nychealthandhospitals.org/street-health-outreach-wellness-mobile-units/</w:t>
        </w:r>
      </w:hyperlink>
      <w:r w:rsidRPr="00514A19">
        <w:t>.</w:t>
      </w:r>
    </w:p>
  </w:footnote>
  <w:footnote w:id="43">
    <w:p w14:paraId="5D9362B8" w14:textId="6EDA18D0" w:rsidR="008747C0" w:rsidRDefault="008747C0">
      <w:pPr>
        <w:pStyle w:val="FootnoteText"/>
      </w:pPr>
      <w:r>
        <w:rPr>
          <w:rStyle w:val="FootnoteReference"/>
        </w:rPr>
        <w:footnoteRef/>
      </w:r>
      <w:r>
        <w:t xml:space="preserve"> </w:t>
      </w:r>
      <w:r w:rsidRPr="00723C39">
        <w:t xml:space="preserve">NYC Mayor’s Office of Community Mental Health, “NYC Mental Health Dashboard,” </w:t>
      </w:r>
      <w:r>
        <w:t>(</w:t>
      </w:r>
      <w:r w:rsidRPr="008747C0">
        <w:t>visited</w:t>
      </w:r>
      <w:r>
        <w:t xml:space="preserve"> April 14,2026), </w:t>
      </w:r>
      <w:r w:rsidRPr="008747C0">
        <w:rPr>
          <w:i/>
          <w:iCs/>
        </w:rPr>
        <w:t>available at</w:t>
      </w:r>
      <w:r w:rsidRPr="00723C39">
        <w:t xml:space="preserve"> https://mentalhealth.cityofnewyork.us/dashboard/</w:t>
      </w:r>
    </w:p>
  </w:footnote>
  <w:footnote w:id="44">
    <w:p w14:paraId="76C04A16" w14:textId="57CCE24D" w:rsidR="00723C39" w:rsidRDefault="00723C39">
      <w:pPr>
        <w:pStyle w:val="FootnoteText"/>
      </w:pPr>
      <w:r>
        <w:rPr>
          <w:rStyle w:val="FootnoteReference"/>
        </w:rPr>
        <w:footnoteRef/>
      </w:r>
      <w:r>
        <w:t xml:space="preserve"> </w:t>
      </w:r>
      <w:r w:rsidR="008747C0">
        <w:rPr>
          <w:i/>
          <w:iCs/>
        </w:rPr>
        <w:t>Id.</w:t>
      </w:r>
    </w:p>
  </w:footnote>
  <w:footnote w:id="45">
    <w:p w14:paraId="7DDA022D" w14:textId="77383EC3" w:rsidR="00CA6D79" w:rsidRDefault="00CA6D79">
      <w:pPr>
        <w:pStyle w:val="FootnoteText"/>
      </w:pPr>
      <w:r>
        <w:rPr>
          <w:rStyle w:val="FootnoteReference"/>
        </w:rPr>
        <w:footnoteRef/>
      </w:r>
      <w:r>
        <w:t xml:space="preserve"> </w:t>
      </w:r>
      <w:r w:rsidRPr="00CA6D79">
        <w:t xml:space="preserve">New York City Comptroller, “Safer for All,” (2023), </w:t>
      </w:r>
      <w:r w:rsidRPr="00CA6D79">
        <w:rPr>
          <w:i/>
          <w:iCs/>
        </w:rPr>
        <w:t>available at</w:t>
      </w:r>
      <w:r w:rsidRPr="00CA6D79">
        <w:t xml:space="preserve"> </w:t>
      </w:r>
      <w:hyperlink r:id="rId25" w:history="1">
        <w:r w:rsidR="008B5091" w:rsidRPr="001E78B6">
          <w:rPr>
            <w:rStyle w:val="Hyperlink"/>
          </w:rPr>
          <w:t>https://comptroller.nyc.gov/wp-content/uploads/documents/Safer-for-All.pdf</w:t>
        </w:r>
      </w:hyperlink>
      <w:r w:rsidRPr="00CA6D79">
        <w:t>.</w:t>
      </w:r>
      <w:r w:rsidR="008B5091">
        <w:t xml:space="preserve"> </w:t>
      </w:r>
    </w:p>
  </w:footnote>
  <w:footnote w:id="46">
    <w:p w14:paraId="237A1609" w14:textId="23ABEF66" w:rsidR="00CA6D79" w:rsidRPr="00CA6D79" w:rsidRDefault="00CA6D79">
      <w:pPr>
        <w:pStyle w:val="FootnoteText"/>
        <w:rPr>
          <w:i/>
          <w:iCs/>
        </w:rPr>
      </w:pPr>
      <w:r>
        <w:rPr>
          <w:rStyle w:val="FootnoteReference"/>
        </w:rPr>
        <w:footnoteRef/>
      </w:r>
      <w:r>
        <w:t xml:space="preserve"> </w:t>
      </w:r>
      <w:r>
        <w:rPr>
          <w:i/>
          <w:iCs/>
        </w:rPr>
        <w:t>Id.</w:t>
      </w:r>
    </w:p>
  </w:footnote>
  <w:footnote w:id="47">
    <w:p w14:paraId="17C288DC" w14:textId="5E428D9F" w:rsidR="00CA6D79" w:rsidRPr="00711B99" w:rsidRDefault="00CA6D79">
      <w:pPr>
        <w:pStyle w:val="FootnoteText"/>
        <w:rPr>
          <w:i/>
          <w:iCs/>
        </w:rPr>
      </w:pPr>
      <w:r>
        <w:rPr>
          <w:rStyle w:val="FootnoteReference"/>
        </w:rPr>
        <w:footnoteRef/>
      </w:r>
      <w:r>
        <w:t xml:space="preserve"> </w:t>
      </w:r>
      <w:r>
        <w:rPr>
          <w:i/>
          <w:iCs/>
        </w:rPr>
        <w:t>Id.</w:t>
      </w:r>
    </w:p>
  </w:footnote>
  <w:footnote w:id="48">
    <w:p w14:paraId="6272548B" w14:textId="73CA5429" w:rsidR="00CA6D79" w:rsidRPr="00CA6D79" w:rsidRDefault="00CA6D79">
      <w:pPr>
        <w:pStyle w:val="FootnoteText"/>
        <w:rPr>
          <w:i/>
          <w:iCs/>
        </w:rPr>
      </w:pPr>
      <w:r>
        <w:rPr>
          <w:rStyle w:val="FootnoteReference"/>
        </w:rPr>
        <w:footnoteRef/>
      </w:r>
      <w:r>
        <w:t xml:space="preserve"> </w:t>
      </w:r>
      <w:r>
        <w:rPr>
          <w:i/>
          <w:iCs/>
        </w:rPr>
        <w:t>Id.</w:t>
      </w:r>
    </w:p>
  </w:footnote>
  <w:footnote w:id="49">
    <w:p w14:paraId="3EAAD285" w14:textId="1E136FDD" w:rsidR="00CA6D79" w:rsidRPr="00CA6D79" w:rsidRDefault="00CA6D79">
      <w:pPr>
        <w:pStyle w:val="FootnoteText"/>
        <w:rPr>
          <w:i/>
          <w:iCs/>
        </w:rPr>
      </w:pPr>
      <w:r>
        <w:rPr>
          <w:rStyle w:val="FootnoteReference"/>
        </w:rPr>
        <w:footnoteRef/>
      </w:r>
      <w:r>
        <w:t xml:space="preserve"> </w:t>
      </w:r>
      <w:r>
        <w:rPr>
          <w:i/>
          <w:iCs/>
        </w:rPr>
        <w:t>Id.</w:t>
      </w:r>
    </w:p>
  </w:footnote>
  <w:footnote w:id="50">
    <w:p w14:paraId="1231DA2D" w14:textId="7895916C" w:rsidR="00CA6D79" w:rsidRPr="00CA6D79" w:rsidRDefault="00CA6D79">
      <w:pPr>
        <w:pStyle w:val="FootnoteText"/>
        <w:rPr>
          <w:i/>
          <w:iCs/>
        </w:rPr>
      </w:pPr>
      <w:r>
        <w:rPr>
          <w:rStyle w:val="FootnoteReference"/>
        </w:rPr>
        <w:footnoteRef/>
      </w:r>
      <w:r>
        <w:t xml:space="preserve"> </w:t>
      </w:r>
      <w:r>
        <w:rPr>
          <w:i/>
          <w:iCs/>
        </w:rPr>
        <w:t>Id.</w:t>
      </w:r>
    </w:p>
  </w:footnote>
  <w:footnote w:id="51">
    <w:p w14:paraId="112AD214" w14:textId="506E5A3F" w:rsidR="00CA6D79" w:rsidRPr="00CA6D79" w:rsidRDefault="00CA6D79">
      <w:pPr>
        <w:pStyle w:val="FootnoteText"/>
        <w:rPr>
          <w:i/>
          <w:iCs/>
        </w:rPr>
      </w:pPr>
      <w:r>
        <w:rPr>
          <w:rStyle w:val="FootnoteReference"/>
        </w:rPr>
        <w:footnoteRef/>
      </w:r>
      <w:r>
        <w:t xml:space="preserve"> </w:t>
      </w:r>
      <w:r>
        <w:rPr>
          <w:i/>
          <w:iCs/>
        </w:rPr>
        <w:t>Id.</w:t>
      </w:r>
    </w:p>
  </w:footnote>
  <w:footnote w:id="52">
    <w:p w14:paraId="04829232" w14:textId="4B76C67B" w:rsidR="00CA6D79" w:rsidRPr="00CA6D79" w:rsidRDefault="00CA6D79">
      <w:pPr>
        <w:pStyle w:val="FootnoteText"/>
        <w:rPr>
          <w:i/>
          <w:iCs/>
        </w:rPr>
      </w:pPr>
      <w:r>
        <w:rPr>
          <w:rStyle w:val="FootnoteReference"/>
        </w:rPr>
        <w:footnoteRef/>
      </w:r>
      <w:r>
        <w:t xml:space="preserve"> </w:t>
      </w:r>
      <w:r>
        <w:rPr>
          <w:i/>
          <w:iCs/>
        </w:rPr>
        <w:t>Id.</w:t>
      </w:r>
    </w:p>
  </w:footnote>
  <w:footnote w:id="53">
    <w:p w14:paraId="435B92D6" w14:textId="27A70B4B" w:rsidR="00CA6D79" w:rsidRPr="00CA6D79" w:rsidRDefault="00CA6D79">
      <w:pPr>
        <w:pStyle w:val="FootnoteText"/>
        <w:rPr>
          <w:i/>
          <w:iCs/>
        </w:rPr>
      </w:pPr>
      <w:r>
        <w:rPr>
          <w:rStyle w:val="FootnoteReference"/>
        </w:rPr>
        <w:footnoteRef/>
      </w:r>
      <w:r>
        <w:t xml:space="preserve"> </w:t>
      </w:r>
      <w:r>
        <w:rPr>
          <w:i/>
          <w:iCs/>
        </w:rPr>
        <w:t>Id.</w:t>
      </w:r>
    </w:p>
  </w:footnote>
  <w:footnote w:id="54">
    <w:p w14:paraId="3FB2F0C5" w14:textId="65E838FE" w:rsidR="00EF2066" w:rsidRDefault="00EF2066">
      <w:pPr>
        <w:pStyle w:val="FootnoteText"/>
      </w:pPr>
      <w:r>
        <w:rPr>
          <w:rStyle w:val="FootnoteReference"/>
        </w:rPr>
        <w:footnoteRef/>
      </w:r>
      <w:r>
        <w:t xml:space="preserve"> </w:t>
      </w:r>
      <w:r w:rsidRPr="00EF2066">
        <w:t>Testimony before the NYC Council Committee on</w:t>
      </w:r>
      <w:r w:rsidR="00E1400C">
        <w:t xml:space="preserve"> Hospitals and </w:t>
      </w:r>
      <w:r w:rsidR="00B4092C" w:rsidRPr="00B4092C">
        <w:t>Mental Health, Disabilities and Addiction</w:t>
      </w:r>
      <w:r w:rsidRPr="00EF2066">
        <w:t xml:space="preserve">, </w:t>
      </w:r>
      <w:r w:rsidR="001200C9" w:rsidRPr="006C6BB6">
        <w:rPr>
          <w:i/>
          <w:iCs/>
        </w:rPr>
        <w:t>Oversight: Examining New York City Opioid Settlement Fund Investments</w:t>
      </w:r>
      <w:r w:rsidRPr="00EF2066">
        <w:t>, (</w:t>
      </w:r>
      <w:r w:rsidR="002E617F">
        <w:t>January 28, 2025</w:t>
      </w:r>
      <w:r w:rsidRPr="00EF2066">
        <w:t xml:space="preserve">), available at: </w:t>
      </w:r>
      <w:hyperlink r:id="rId26" w:history="1">
        <w:r w:rsidR="006C6BB6" w:rsidRPr="008C1B59">
          <w:rPr>
            <w:rStyle w:val="Hyperlink"/>
          </w:rPr>
          <w:t>https://legistar.council.nyc.gov/LegislationDetail.aspx?ID=7079229&amp;GUID=82163A0E-9FE3-4ECC-B9B3-59FE88B6BD8D&amp;Options=&amp;Search=</w:t>
        </w:r>
      </w:hyperlink>
      <w:r w:rsidR="006C6BB6">
        <w:t xml:space="preserve"> </w:t>
      </w:r>
    </w:p>
  </w:footnote>
  <w:footnote w:id="55">
    <w:p w14:paraId="3C2DC22B" w14:textId="2F4A7ABD" w:rsidR="006C6BB6" w:rsidRDefault="006C6BB6">
      <w:pPr>
        <w:pStyle w:val="FootnoteText"/>
      </w:pPr>
      <w:r>
        <w:rPr>
          <w:rStyle w:val="FootnoteReference"/>
        </w:rPr>
        <w:footnoteRef/>
      </w:r>
      <w:r>
        <w:t xml:space="preserve"> </w:t>
      </w:r>
      <w:r>
        <w:rPr>
          <w:i/>
          <w:iCs/>
        </w:rPr>
        <w:t>Id.</w:t>
      </w:r>
    </w:p>
  </w:footnote>
  <w:footnote w:id="56">
    <w:p w14:paraId="7D6AC3AE" w14:textId="31C0CB42" w:rsidR="009045D1" w:rsidRPr="001E77C4" w:rsidRDefault="009045D1">
      <w:pPr>
        <w:pStyle w:val="FootnoteText"/>
        <w:rPr>
          <w:i/>
          <w:iCs/>
        </w:rPr>
      </w:pPr>
      <w:r>
        <w:rPr>
          <w:rStyle w:val="FootnoteReference"/>
        </w:rPr>
        <w:footnoteRef/>
      </w:r>
      <w:r>
        <w:t xml:space="preserve"> </w:t>
      </w:r>
      <w:r w:rsidRPr="009045D1">
        <w:t xml:space="preserve">Erik Bascome, “Budget cuts leave Staten Island as only borough without this crucial healthcare service,” </w:t>
      </w:r>
      <w:r w:rsidRPr="009045D1">
        <w:rPr>
          <w:i/>
          <w:iCs/>
        </w:rPr>
        <w:t>Staten Island Advance (SILive.com)</w:t>
      </w:r>
      <w:r w:rsidRPr="009045D1">
        <w:t xml:space="preserve">, (July 1, 2024), </w:t>
      </w:r>
      <w:r w:rsidRPr="009045D1">
        <w:rPr>
          <w:i/>
          <w:iCs/>
        </w:rPr>
        <w:t>available at:</w:t>
      </w:r>
      <w:r w:rsidR="001E77C4" w:rsidRPr="001E77C4">
        <w:t xml:space="preserve"> </w:t>
      </w:r>
      <w:hyperlink r:id="rId27" w:anchor=":~:text=The%20New%20York%20City%20FY2025%20budget%20included,service%20within%20the%20borough%20has%20been%20eliminated" w:history="1">
        <w:r w:rsidR="001E77C4" w:rsidRPr="008C1B59">
          <w:rPr>
            <w:rStyle w:val="Hyperlink"/>
            <w:i/>
            <w:iCs/>
          </w:rPr>
          <w:t>https://www.silive.com/news/2024/07/budget-cuts-leave-staten-island-as-only-borough-without-crucial-healthcare-service.html#:~:text=The%20New%20York%20City%20FY2025%20budget%20included,service%20within%20the%20borough%20has%20been%20eliminated</w:t>
        </w:r>
      </w:hyperlink>
      <w:r w:rsidR="001E77C4" w:rsidRPr="001E77C4">
        <w:rPr>
          <w:i/>
          <w:iCs/>
        </w:rPr>
        <w:t>.</w:t>
      </w:r>
    </w:p>
  </w:footnote>
  <w:footnote w:id="57">
    <w:p w14:paraId="071B8FA6" w14:textId="554D4A53" w:rsidR="00374BCA" w:rsidRDefault="00374BCA">
      <w:pPr>
        <w:pStyle w:val="FootnoteText"/>
      </w:pPr>
      <w:r>
        <w:rPr>
          <w:rStyle w:val="FootnoteReference"/>
        </w:rPr>
        <w:footnoteRef/>
      </w:r>
      <w:r>
        <w:t xml:space="preserve"> </w:t>
      </w:r>
      <w:r w:rsidRPr="00374BCA">
        <w:t>New York State Office of the State Comptroller,</w:t>
      </w:r>
      <w:r w:rsidR="00190A0E">
        <w:t xml:space="preserve"> </w:t>
      </w:r>
      <w:r w:rsidRPr="00374BCA">
        <w:rPr>
          <w:i/>
          <w:iCs/>
        </w:rPr>
        <w:t>“NYC Health + Hospitals</w:t>
      </w:r>
      <w:r w:rsidR="00DE5B60">
        <w:rPr>
          <w:i/>
          <w:iCs/>
        </w:rPr>
        <w:t xml:space="preserve"> Corporation</w:t>
      </w:r>
      <w:r w:rsidR="00975C15">
        <w:rPr>
          <w:i/>
          <w:iCs/>
        </w:rPr>
        <w:t>, Oversight of Language Access Services,”</w:t>
      </w:r>
      <w:r w:rsidRPr="00374BCA">
        <w:t xml:space="preserve"> (Nov.</w:t>
      </w:r>
      <w:r w:rsidR="00592325">
        <w:t xml:space="preserve"> 25,</w:t>
      </w:r>
      <w:r w:rsidRPr="00374BCA">
        <w:t xml:space="preserve"> 2025), </w:t>
      </w:r>
      <w:r w:rsidRPr="00592325">
        <w:rPr>
          <w:i/>
          <w:iCs/>
        </w:rPr>
        <w:t>available at</w:t>
      </w:r>
      <w:r w:rsidRPr="00374BCA">
        <w:t xml:space="preserve"> </w:t>
      </w:r>
      <w:hyperlink r:id="rId28" w:history="1">
        <w:r w:rsidR="00592325" w:rsidRPr="008C1B59">
          <w:rPr>
            <w:rStyle w:val="Hyperlink"/>
          </w:rPr>
          <w:t>https://www.osc.ny.gov/files/state-agencies/audits/pdf/sga-2026-23n11.pdf</w:t>
        </w:r>
      </w:hyperlink>
    </w:p>
  </w:footnote>
  <w:footnote w:id="58">
    <w:p w14:paraId="2EA9C8A2" w14:textId="77777777" w:rsidR="008B5042" w:rsidRDefault="008B5042" w:rsidP="008B5042">
      <w:pPr>
        <w:pStyle w:val="FootnoteText"/>
      </w:pPr>
      <w:r>
        <w:rPr>
          <w:rStyle w:val="FootnoteReference"/>
        </w:rPr>
        <w:footnoteRef/>
      </w:r>
      <w:r>
        <w:t xml:space="preserve"> </w:t>
      </w:r>
      <w:r>
        <w:rPr>
          <w:i/>
          <w:iCs/>
        </w:rPr>
        <w:t>Id.</w:t>
      </w:r>
    </w:p>
  </w:footnote>
  <w:footnote w:id="59">
    <w:p w14:paraId="4282BC29" w14:textId="77777777" w:rsidR="008B5042" w:rsidRDefault="008B5042" w:rsidP="008B5042">
      <w:pPr>
        <w:pStyle w:val="FootnoteText"/>
      </w:pPr>
      <w:r>
        <w:rPr>
          <w:rStyle w:val="FootnoteReference"/>
        </w:rPr>
        <w:footnoteRef/>
      </w:r>
      <w:r>
        <w:t xml:space="preserve"> </w:t>
      </w:r>
      <w:r>
        <w:rPr>
          <w:i/>
          <w:iCs/>
        </w:rPr>
        <w:t>Id.</w:t>
      </w:r>
    </w:p>
  </w:footnote>
  <w:footnote w:id="60">
    <w:p w14:paraId="244872EA" w14:textId="72B82630" w:rsidR="001E7724" w:rsidRDefault="001E7724">
      <w:pPr>
        <w:pStyle w:val="FootnoteText"/>
      </w:pPr>
      <w:r>
        <w:rPr>
          <w:rStyle w:val="FootnoteReference"/>
        </w:rPr>
        <w:footnoteRef/>
      </w:r>
      <w:r>
        <w:t xml:space="preserve"> </w:t>
      </w:r>
      <w:r>
        <w:rPr>
          <w:i/>
          <w:iCs/>
        </w:rPr>
        <w:t>Id.</w:t>
      </w:r>
    </w:p>
  </w:footnote>
  <w:footnote w:id="61">
    <w:p w14:paraId="73BA5EBE" w14:textId="73187814" w:rsidR="001E7724" w:rsidRDefault="001E7724">
      <w:pPr>
        <w:pStyle w:val="FootnoteText"/>
      </w:pPr>
      <w:r>
        <w:rPr>
          <w:rStyle w:val="FootnoteReference"/>
        </w:rPr>
        <w:footnoteRef/>
      </w:r>
      <w:r>
        <w:t xml:space="preserve"> </w:t>
      </w:r>
      <w:r>
        <w:rPr>
          <w:i/>
          <w:iCs/>
        </w:rPr>
        <w:t>Id.</w:t>
      </w:r>
    </w:p>
  </w:footnote>
  <w:footnote w:id="62">
    <w:p w14:paraId="42861728" w14:textId="4CD0044B" w:rsidR="001E7724" w:rsidRDefault="001E7724">
      <w:pPr>
        <w:pStyle w:val="FootnoteText"/>
      </w:pPr>
      <w:r>
        <w:rPr>
          <w:rStyle w:val="FootnoteReference"/>
        </w:rPr>
        <w:footnoteRef/>
      </w:r>
      <w:r>
        <w:t xml:space="preserve"> </w:t>
      </w:r>
      <w:r>
        <w:rPr>
          <w:i/>
          <w:iCs/>
        </w:rPr>
        <w:t>Id.</w:t>
      </w:r>
    </w:p>
  </w:footnote>
  <w:footnote w:id="63">
    <w:p w14:paraId="6464DDF5" w14:textId="43444BF8" w:rsidR="001E7724" w:rsidRDefault="001E7724">
      <w:pPr>
        <w:pStyle w:val="FootnoteText"/>
      </w:pPr>
      <w:r>
        <w:rPr>
          <w:rStyle w:val="FootnoteReference"/>
        </w:rPr>
        <w:footnoteRef/>
      </w:r>
      <w:r>
        <w:t xml:space="preserve"> </w:t>
      </w:r>
      <w:r>
        <w:rPr>
          <w:i/>
          <w:iCs/>
        </w:rPr>
        <w:t>Id.</w:t>
      </w:r>
    </w:p>
  </w:footnote>
  <w:footnote w:id="64">
    <w:p w14:paraId="19D9FBDA" w14:textId="599051AA" w:rsidR="001E7724" w:rsidRDefault="001E7724">
      <w:pPr>
        <w:pStyle w:val="FootnoteText"/>
      </w:pPr>
      <w:r>
        <w:rPr>
          <w:rStyle w:val="FootnoteReference"/>
        </w:rPr>
        <w:footnoteRef/>
      </w:r>
      <w:r>
        <w:t xml:space="preserve"> </w:t>
      </w:r>
      <w:r>
        <w:rPr>
          <w:i/>
          <w:iCs/>
        </w:rPr>
        <w:t>Id.</w:t>
      </w:r>
    </w:p>
  </w:footnote>
  <w:footnote w:id="65">
    <w:p w14:paraId="4E11435B" w14:textId="5A5C690C" w:rsidR="00807AF9" w:rsidRDefault="00807AF9">
      <w:pPr>
        <w:pStyle w:val="FootnoteText"/>
      </w:pPr>
      <w:r>
        <w:rPr>
          <w:rStyle w:val="FootnoteReference"/>
        </w:rPr>
        <w:footnoteRef/>
      </w:r>
      <w:r>
        <w:t xml:space="preserve"> </w:t>
      </w:r>
      <w:r>
        <w:rPr>
          <w:i/>
          <w:iCs/>
        </w:rPr>
        <w:t>Id.</w:t>
      </w:r>
    </w:p>
  </w:footnote>
  <w:footnote w:id="66">
    <w:p w14:paraId="1F54D2BF" w14:textId="24A1B459" w:rsidR="00807AF9" w:rsidRDefault="00807AF9">
      <w:pPr>
        <w:pStyle w:val="FootnoteText"/>
      </w:pPr>
      <w:r>
        <w:rPr>
          <w:rStyle w:val="FootnoteReference"/>
        </w:rPr>
        <w:footnoteRef/>
      </w:r>
      <w:r>
        <w:t xml:space="preserve"> </w:t>
      </w:r>
      <w:r>
        <w:rPr>
          <w:i/>
          <w:iCs/>
        </w:rPr>
        <w:t>Id.</w:t>
      </w:r>
    </w:p>
  </w:footnote>
  <w:footnote w:id="67">
    <w:p w14:paraId="3680A206" w14:textId="0367AACA" w:rsidR="00807AF9" w:rsidRDefault="00807AF9">
      <w:pPr>
        <w:pStyle w:val="FootnoteText"/>
      </w:pPr>
      <w:r>
        <w:rPr>
          <w:rStyle w:val="FootnoteReference"/>
        </w:rPr>
        <w:footnoteRef/>
      </w:r>
      <w:r>
        <w:t xml:space="preserve"> </w:t>
      </w:r>
      <w:r>
        <w:rPr>
          <w:i/>
          <w:iCs/>
        </w:rPr>
        <w:t>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56178"/>
    <w:multiLevelType w:val="hybridMultilevel"/>
    <w:tmpl w:val="EA02EB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B46076"/>
    <w:multiLevelType w:val="hybridMultilevel"/>
    <w:tmpl w:val="BDF63B6A"/>
    <w:lvl w:ilvl="0" w:tplc="A8007C5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FA3476"/>
    <w:multiLevelType w:val="hybridMultilevel"/>
    <w:tmpl w:val="E9CCE2DE"/>
    <w:lvl w:ilvl="0" w:tplc="F83CAC96">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BE0E5A"/>
    <w:multiLevelType w:val="hybridMultilevel"/>
    <w:tmpl w:val="C518B036"/>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FE74FD"/>
    <w:multiLevelType w:val="hybridMultilevel"/>
    <w:tmpl w:val="CF360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5B5280"/>
    <w:multiLevelType w:val="multilevel"/>
    <w:tmpl w:val="6EB0E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7706213">
    <w:abstractNumId w:val="2"/>
  </w:num>
  <w:num w:numId="2" w16cid:durableId="392312257">
    <w:abstractNumId w:val="5"/>
  </w:num>
  <w:num w:numId="3" w16cid:durableId="801581868">
    <w:abstractNumId w:val="1"/>
  </w:num>
  <w:num w:numId="4" w16cid:durableId="2001419129">
    <w:abstractNumId w:val="3"/>
  </w:num>
  <w:num w:numId="5" w16cid:durableId="2004236457">
    <w:abstractNumId w:val="4"/>
  </w:num>
  <w:num w:numId="6" w16cid:durableId="1813059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533"/>
    <w:rsid w:val="00004338"/>
    <w:rsid w:val="0000470D"/>
    <w:rsid w:val="000414C8"/>
    <w:rsid w:val="00055B70"/>
    <w:rsid w:val="00082FF4"/>
    <w:rsid w:val="00084E44"/>
    <w:rsid w:val="00095387"/>
    <w:rsid w:val="000D5B0C"/>
    <w:rsid w:val="000E27B2"/>
    <w:rsid w:val="000F2025"/>
    <w:rsid w:val="000F4F40"/>
    <w:rsid w:val="00106ED7"/>
    <w:rsid w:val="00107287"/>
    <w:rsid w:val="00111042"/>
    <w:rsid w:val="001200C9"/>
    <w:rsid w:val="00132D06"/>
    <w:rsid w:val="00142A80"/>
    <w:rsid w:val="00145831"/>
    <w:rsid w:val="001538C6"/>
    <w:rsid w:val="00165CDD"/>
    <w:rsid w:val="00176FBB"/>
    <w:rsid w:val="00181D00"/>
    <w:rsid w:val="00183F2A"/>
    <w:rsid w:val="00184B4A"/>
    <w:rsid w:val="00190A0E"/>
    <w:rsid w:val="00193629"/>
    <w:rsid w:val="00194C6A"/>
    <w:rsid w:val="001C5004"/>
    <w:rsid w:val="001D2548"/>
    <w:rsid w:val="001D39BA"/>
    <w:rsid w:val="001D6AAE"/>
    <w:rsid w:val="001E7000"/>
    <w:rsid w:val="001E7724"/>
    <w:rsid w:val="001E77C4"/>
    <w:rsid w:val="0020441C"/>
    <w:rsid w:val="00222A09"/>
    <w:rsid w:val="002253C3"/>
    <w:rsid w:val="00227FE1"/>
    <w:rsid w:val="00242026"/>
    <w:rsid w:val="002437FD"/>
    <w:rsid w:val="00252448"/>
    <w:rsid w:val="002626D6"/>
    <w:rsid w:val="00262FFD"/>
    <w:rsid w:val="00272D55"/>
    <w:rsid w:val="00281E42"/>
    <w:rsid w:val="002864FB"/>
    <w:rsid w:val="0029148C"/>
    <w:rsid w:val="00294FCB"/>
    <w:rsid w:val="00297EDF"/>
    <w:rsid w:val="002A6C79"/>
    <w:rsid w:val="002B3211"/>
    <w:rsid w:val="002C4030"/>
    <w:rsid w:val="002E2A90"/>
    <w:rsid w:val="002E617F"/>
    <w:rsid w:val="002F3CD6"/>
    <w:rsid w:val="002F72A6"/>
    <w:rsid w:val="00301580"/>
    <w:rsid w:val="003144DD"/>
    <w:rsid w:val="00315BCB"/>
    <w:rsid w:val="003253CA"/>
    <w:rsid w:val="00333EFB"/>
    <w:rsid w:val="00337734"/>
    <w:rsid w:val="00341C3C"/>
    <w:rsid w:val="00347632"/>
    <w:rsid w:val="00352DD0"/>
    <w:rsid w:val="00366670"/>
    <w:rsid w:val="0036685D"/>
    <w:rsid w:val="00374BCA"/>
    <w:rsid w:val="003808DF"/>
    <w:rsid w:val="003854D8"/>
    <w:rsid w:val="003A1D19"/>
    <w:rsid w:val="003A52FB"/>
    <w:rsid w:val="003B646C"/>
    <w:rsid w:val="003C563B"/>
    <w:rsid w:val="003C5707"/>
    <w:rsid w:val="003D2914"/>
    <w:rsid w:val="003E08F5"/>
    <w:rsid w:val="00400855"/>
    <w:rsid w:val="00402D89"/>
    <w:rsid w:val="0040401F"/>
    <w:rsid w:val="0040602B"/>
    <w:rsid w:val="004124D4"/>
    <w:rsid w:val="00434399"/>
    <w:rsid w:val="00441CA5"/>
    <w:rsid w:val="0045732A"/>
    <w:rsid w:val="004715E5"/>
    <w:rsid w:val="00475786"/>
    <w:rsid w:val="00477AA4"/>
    <w:rsid w:val="00492A91"/>
    <w:rsid w:val="004A240D"/>
    <w:rsid w:val="004A719A"/>
    <w:rsid w:val="004B62F6"/>
    <w:rsid w:val="004C6DD1"/>
    <w:rsid w:val="004D4F63"/>
    <w:rsid w:val="004D7AC6"/>
    <w:rsid w:val="004F6C0D"/>
    <w:rsid w:val="005053A6"/>
    <w:rsid w:val="00513D73"/>
    <w:rsid w:val="00517440"/>
    <w:rsid w:val="00520C29"/>
    <w:rsid w:val="0054751F"/>
    <w:rsid w:val="00555136"/>
    <w:rsid w:val="00555154"/>
    <w:rsid w:val="00556460"/>
    <w:rsid w:val="00574BAA"/>
    <w:rsid w:val="00577FB9"/>
    <w:rsid w:val="00586366"/>
    <w:rsid w:val="00592325"/>
    <w:rsid w:val="005968EB"/>
    <w:rsid w:val="005B3725"/>
    <w:rsid w:val="005B37F5"/>
    <w:rsid w:val="005B43D5"/>
    <w:rsid w:val="005C2ACD"/>
    <w:rsid w:val="005D6F9A"/>
    <w:rsid w:val="005E1E8F"/>
    <w:rsid w:val="006034A9"/>
    <w:rsid w:val="00607CEE"/>
    <w:rsid w:val="00616BC1"/>
    <w:rsid w:val="00643232"/>
    <w:rsid w:val="006478F7"/>
    <w:rsid w:val="00664DB7"/>
    <w:rsid w:val="00694481"/>
    <w:rsid w:val="006A23B6"/>
    <w:rsid w:val="006B1075"/>
    <w:rsid w:val="006C3B68"/>
    <w:rsid w:val="006C6BB6"/>
    <w:rsid w:val="006F6C17"/>
    <w:rsid w:val="0071034C"/>
    <w:rsid w:val="00711B99"/>
    <w:rsid w:val="00723C39"/>
    <w:rsid w:val="00736104"/>
    <w:rsid w:val="00755373"/>
    <w:rsid w:val="0075780C"/>
    <w:rsid w:val="00773557"/>
    <w:rsid w:val="00781F0C"/>
    <w:rsid w:val="007829F1"/>
    <w:rsid w:val="00787DD0"/>
    <w:rsid w:val="007B0A50"/>
    <w:rsid w:val="007B2894"/>
    <w:rsid w:val="007C50C0"/>
    <w:rsid w:val="007D4C72"/>
    <w:rsid w:val="007E14C5"/>
    <w:rsid w:val="007E7378"/>
    <w:rsid w:val="007F0D35"/>
    <w:rsid w:val="008030CF"/>
    <w:rsid w:val="0080596E"/>
    <w:rsid w:val="00807AF9"/>
    <w:rsid w:val="00814655"/>
    <w:rsid w:val="00827776"/>
    <w:rsid w:val="00830E37"/>
    <w:rsid w:val="008349AF"/>
    <w:rsid w:val="008403F5"/>
    <w:rsid w:val="0084298B"/>
    <w:rsid w:val="00855837"/>
    <w:rsid w:val="008605F2"/>
    <w:rsid w:val="008747C0"/>
    <w:rsid w:val="00883915"/>
    <w:rsid w:val="00884E62"/>
    <w:rsid w:val="008948CA"/>
    <w:rsid w:val="008A55C7"/>
    <w:rsid w:val="008B5042"/>
    <w:rsid w:val="008B5091"/>
    <w:rsid w:val="008D3EEC"/>
    <w:rsid w:val="008E285E"/>
    <w:rsid w:val="008E3E15"/>
    <w:rsid w:val="008F7493"/>
    <w:rsid w:val="009021DB"/>
    <w:rsid w:val="009045D1"/>
    <w:rsid w:val="00905352"/>
    <w:rsid w:val="009347B0"/>
    <w:rsid w:val="00955639"/>
    <w:rsid w:val="00967580"/>
    <w:rsid w:val="00973D8C"/>
    <w:rsid w:val="00975C15"/>
    <w:rsid w:val="00976AC7"/>
    <w:rsid w:val="00987801"/>
    <w:rsid w:val="00993303"/>
    <w:rsid w:val="009A5089"/>
    <w:rsid w:val="009C5798"/>
    <w:rsid w:val="009D70B2"/>
    <w:rsid w:val="009E1270"/>
    <w:rsid w:val="009F06B8"/>
    <w:rsid w:val="00A0478C"/>
    <w:rsid w:val="00A15930"/>
    <w:rsid w:val="00A22AD9"/>
    <w:rsid w:val="00A4236B"/>
    <w:rsid w:val="00A55EF2"/>
    <w:rsid w:val="00A74C87"/>
    <w:rsid w:val="00AA62EB"/>
    <w:rsid w:val="00AB31B8"/>
    <w:rsid w:val="00AB7995"/>
    <w:rsid w:val="00AD3141"/>
    <w:rsid w:val="00AF3704"/>
    <w:rsid w:val="00B25FF3"/>
    <w:rsid w:val="00B3596F"/>
    <w:rsid w:val="00B4092C"/>
    <w:rsid w:val="00B524F1"/>
    <w:rsid w:val="00B658E3"/>
    <w:rsid w:val="00B66183"/>
    <w:rsid w:val="00B7046A"/>
    <w:rsid w:val="00B84AA6"/>
    <w:rsid w:val="00B87E1A"/>
    <w:rsid w:val="00BA09CC"/>
    <w:rsid w:val="00BB0556"/>
    <w:rsid w:val="00BC2522"/>
    <w:rsid w:val="00BD5142"/>
    <w:rsid w:val="00BD6865"/>
    <w:rsid w:val="00BE456C"/>
    <w:rsid w:val="00BF01B9"/>
    <w:rsid w:val="00BF147F"/>
    <w:rsid w:val="00C026A3"/>
    <w:rsid w:val="00C1236D"/>
    <w:rsid w:val="00C26F39"/>
    <w:rsid w:val="00C3041C"/>
    <w:rsid w:val="00C40FE7"/>
    <w:rsid w:val="00C41988"/>
    <w:rsid w:val="00C46310"/>
    <w:rsid w:val="00C506FE"/>
    <w:rsid w:val="00C57A10"/>
    <w:rsid w:val="00C66162"/>
    <w:rsid w:val="00C6624F"/>
    <w:rsid w:val="00C73022"/>
    <w:rsid w:val="00C7417F"/>
    <w:rsid w:val="00C87C5C"/>
    <w:rsid w:val="00C923CF"/>
    <w:rsid w:val="00CA6D79"/>
    <w:rsid w:val="00CB27F7"/>
    <w:rsid w:val="00CB7070"/>
    <w:rsid w:val="00CC3D04"/>
    <w:rsid w:val="00CC6A74"/>
    <w:rsid w:val="00CD4022"/>
    <w:rsid w:val="00CD5C77"/>
    <w:rsid w:val="00CE799C"/>
    <w:rsid w:val="00D02013"/>
    <w:rsid w:val="00D02DB2"/>
    <w:rsid w:val="00D17677"/>
    <w:rsid w:val="00D22906"/>
    <w:rsid w:val="00D22C3E"/>
    <w:rsid w:val="00D2307B"/>
    <w:rsid w:val="00D35071"/>
    <w:rsid w:val="00D42D98"/>
    <w:rsid w:val="00D45D0F"/>
    <w:rsid w:val="00D50100"/>
    <w:rsid w:val="00D56496"/>
    <w:rsid w:val="00D73E10"/>
    <w:rsid w:val="00DA4791"/>
    <w:rsid w:val="00DB3240"/>
    <w:rsid w:val="00DC381F"/>
    <w:rsid w:val="00DD2C04"/>
    <w:rsid w:val="00DD3296"/>
    <w:rsid w:val="00DE57A0"/>
    <w:rsid w:val="00DE5B60"/>
    <w:rsid w:val="00DF0828"/>
    <w:rsid w:val="00DF5A43"/>
    <w:rsid w:val="00E02756"/>
    <w:rsid w:val="00E02A36"/>
    <w:rsid w:val="00E1400C"/>
    <w:rsid w:val="00E22707"/>
    <w:rsid w:val="00E25FF1"/>
    <w:rsid w:val="00E33045"/>
    <w:rsid w:val="00E43FC9"/>
    <w:rsid w:val="00E46601"/>
    <w:rsid w:val="00E61C2E"/>
    <w:rsid w:val="00E804BC"/>
    <w:rsid w:val="00E815F5"/>
    <w:rsid w:val="00E902F1"/>
    <w:rsid w:val="00E917AD"/>
    <w:rsid w:val="00E962C8"/>
    <w:rsid w:val="00EA6B50"/>
    <w:rsid w:val="00EA7DB7"/>
    <w:rsid w:val="00EC58B6"/>
    <w:rsid w:val="00EC6BE6"/>
    <w:rsid w:val="00ED17C4"/>
    <w:rsid w:val="00EE734E"/>
    <w:rsid w:val="00EF18B5"/>
    <w:rsid w:val="00EF2066"/>
    <w:rsid w:val="00EF4BED"/>
    <w:rsid w:val="00EF4E68"/>
    <w:rsid w:val="00EF5533"/>
    <w:rsid w:val="00F01DF5"/>
    <w:rsid w:val="00F0441A"/>
    <w:rsid w:val="00F0700F"/>
    <w:rsid w:val="00F34CBA"/>
    <w:rsid w:val="00F35891"/>
    <w:rsid w:val="00F64E8F"/>
    <w:rsid w:val="00F70653"/>
    <w:rsid w:val="00F722C6"/>
    <w:rsid w:val="00F734A6"/>
    <w:rsid w:val="00F76582"/>
    <w:rsid w:val="00F91F92"/>
    <w:rsid w:val="00F972F4"/>
    <w:rsid w:val="00FA7E13"/>
    <w:rsid w:val="00FB755C"/>
    <w:rsid w:val="00FD7F80"/>
    <w:rsid w:val="00FF2823"/>
    <w:rsid w:val="00FF618C"/>
    <w:rsid w:val="1758F1D1"/>
    <w:rsid w:val="1A0B74CF"/>
    <w:rsid w:val="1FFCAA39"/>
    <w:rsid w:val="3837C8E4"/>
    <w:rsid w:val="41AAF4E0"/>
    <w:rsid w:val="52708223"/>
    <w:rsid w:val="59908C2D"/>
    <w:rsid w:val="71CBFEAF"/>
    <w:rsid w:val="7940D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2554A"/>
  <w15:chartTrackingRefBased/>
  <w15:docId w15:val="{C2A14FD4-2D37-4BDF-8060-EC41B97E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5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55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553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55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F55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F553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F553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F553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F553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5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55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553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553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F553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F553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F553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F553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F553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F55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5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53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53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F5533"/>
    <w:pPr>
      <w:spacing w:before="160"/>
      <w:jc w:val="center"/>
    </w:pPr>
    <w:rPr>
      <w:i/>
      <w:iCs/>
      <w:color w:val="404040" w:themeColor="text1" w:themeTint="BF"/>
    </w:rPr>
  </w:style>
  <w:style w:type="character" w:customStyle="1" w:styleId="QuoteChar">
    <w:name w:val="Quote Char"/>
    <w:basedOn w:val="DefaultParagraphFont"/>
    <w:link w:val="Quote"/>
    <w:uiPriority w:val="29"/>
    <w:rsid w:val="00EF5533"/>
    <w:rPr>
      <w:i/>
      <w:iCs/>
      <w:color w:val="404040" w:themeColor="text1" w:themeTint="BF"/>
    </w:rPr>
  </w:style>
  <w:style w:type="paragraph" w:styleId="ListParagraph">
    <w:name w:val="List Paragraph"/>
    <w:basedOn w:val="Normal"/>
    <w:uiPriority w:val="34"/>
    <w:qFormat/>
    <w:rsid w:val="00EF5533"/>
    <w:pPr>
      <w:ind w:left="720"/>
      <w:contextualSpacing/>
    </w:pPr>
  </w:style>
  <w:style w:type="character" w:styleId="IntenseEmphasis">
    <w:name w:val="Intense Emphasis"/>
    <w:basedOn w:val="DefaultParagraphFont"/>
    <w:uiPriority w:val="21"/>
    <w:qFormat/>
    <w:rsid w:val="00EF5533"/>
    <w:rPr>
      <w:i/>
      <w:iCs/>
      <w:color w:val="0F4761" w:themeColor="accent1" w:themeShade="BF"/>
    </w:rPr>
  </w:style>
  <w:style w:type="paragraph" w:styleId="IntenseQuote">
    <w:name w:val="Intense Quote"/>
    <w:basedOn w:val="Normal"/>
    <w:next w:val="Normal"/>
    <w:link w:val="IntenseQuoteChar"/>
    <w:uiPriority w:val="30"/>
    <w:qFormat/>
    <w:rsid w:val="00EF55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5533"/>
    <w:rPr>
      <w:i/>
      <w:iCs/>
      <w:color w:val="0F4761" w:themeColor="accent1" w:themeShade="BF"/>
    </w:rPr>
  </w:style>
  <w:style w:type="character" w:styleId="IntenseReference">
    <w:name w:val="Intense Reference"/>
    <w:basedOn w:val="DefaultParagraphFont"/>
    <w:uiPriority w:val="32"/>
    <w:qFormat/>
    <w:rsid w:val="00EF5533"/>
    <w:rPr>
      <w:b/>
      <w:bCs/>
      <w:smallCaps/>
      <w:color w:val="0F4761" w:themeColor="accent1" w:themeShade="BF"/>
      <w:spacing w:val="5"/>
    </w:rPr>
  </w:style>
  <w:style w:type="paragraph" w:customStyle="1" w:styleId="paragraph">
    <w:name w:val="paragraph"/>
    <w:basedOn w:val="Normal"/>
    <w:rsid w:val="00EF5533"/>
    <w:pPr>
      <w:spacing w:before="100" w:beforeAutospacing="1" w:after="100" w:afterAutospacing="1" w:line="240" w:lineRule="auto"/>
    </w:pPr>
    <w:rPr>
      <w:rFonts w:eastAsia="Times New Roman"/>
      <w:kern w:val="0"/>
      <w14:ligatures w14:val="none"/>
    </w:rPr>
  </w:style>
  <w:style w:type="character" w:customStyle="1" w:styleId="normaltextrun">
    <w:name w:val="normaltextrun"/>
    <w:basedOn w:val="DefaultParagraphFont"/>
    <w:rsid w:val="00EF5533"/>
  </w:style>
  <w:style w:type="character" w:customStyle="1" w:styleId="eop">
    <w:name w:val="eop"/>
    <w:basedOn w:val="DefaultParagraphFont"/>
    <w:rsid w:val="00EF5533"/>
  </w:style>
  <w:style w:type="paragraph" w:styleId="NormalWeb">
    <w:name w:val="Normal (Web)"/>
    <w:basedOn w:val="Normal"/>
    <w:uiPriority w:val="99"/>
    <w:unhideWhenUsed/>
    <w:rsid w:val="00EF5533"/>
    <w:pPr>
      <w:spacing w:before="100" w:beforeAutospacing="1" w:after="100" w:afterAutospacing="1" w:line="240" w:lineRule="auto"/>
    </w:pPr>
    <w:rPr>
      <w:rFonts w:eastAsia="Times New Roman"/>
      <w:kern w:val="0"/>
      <w14:ligatures w14:val="none"/>
    </w:rPr>
  </w:style>
  <w:style w:type="paragraph" w:styleId="FootnoteText">
    <w:name w:val="footnote text"/>
    <w:basedOn w:val="Normal"/>
    <w:link w:val="FootnoteTextChar"/>
    <w:uiPriority w:val="99"/>
    <w:semiHidden/>
    <w:unhideWhenUsed/>
    <w:rsid w:val="004060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602B"/>
    <w:rPr>
      <w:sz w:val="20"/>
      <w:szCs w:val="20"/>
    </w:rPr>
  </w:style>
  <w:style w:type="character" w:styleId="FootnoteReference">
    <w:name w:val="footnote reference"/>
    <w:basedOn w:val="DefaultParagraphFont"/>
    <w:uiPriority w:val="99"/>
    <w:semiHidden/>
    <w:unhideWhenUsed/>
    <w:rsid w:val="0040602B"/>
    <w:rPr>
      <w:vertAlign w:val="superscript"/>
    </w:rPr>
  </w:style>
  <w:style w:type="character" w:styleId="Hyperlink">
    <w:name w:val="Hyperlink"/>
    <w:basedOn w:val="DefaultParagraphFont"/>
    <w:uiPriority w:val="99"/>
    <w:unhideWhenUsed/>
    <w:rsid w:val="0040602B"/>
    <w:rPr>
      <w:color w:val="467886" w:themeColor="hyperlink"/>
      <w:u w:val="single"/>
    </w:rPr>
  </w:style>
  <w:style w:type="paragraph" w:styleId="Header">
    <w:name w:val="header"/>
    <w:basedOn w:val="Normal"/>
    <w:link w:val="HeaderChar"/>
    <w:uiPriority w:val="99"/>
    <w:semiHidden/>
    <w:unhideWhenUsed/>
    <w:rsid w:val="00DD2C0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D2C04"/>
  </w:style>
  <w:style w:type="paragraph" w:styleId="Footer">
    <w:name w:val="footer"/>
    <w:basedOn w:val="Normal"/>
    <w:link w:val="FooterChar"/>
    <w:uiPriority w:val="99"/>
    <w:semiHidden/>
    <w:unhideWhenUsed/>
    <w:rsid w:val="00DD2C0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D2C04"/>
  </w:style>
  <w:style w:type="character" w:styleId="UnresolvedMention">
    <w:name w:val="Unresolved Mention"/>
    <w:basedOn w:val="DefaultParagraphFont"/>
    <w:uiPriority w:val="99"/>
    <w:semiHidden/>
    <w:unhideWhenUsed/>
    <w:rsid w:val="00592325"/>
    <w:rPr>
      <w:color w:val="605E5C"/>
      <w:shd w:val="clear" w:color="auto" w:fill="E1DFDD"/>
    </w:rPr>
  </w:style>
  <w:style w:type="paragraph" w:styleId="Revision">
    <w:name w:val="Revision"/>
    <w:hidden/>
    <w:uiPriority w:val="99"/>
    <w:semiHidden/>
    <w:rsid w:val="002437FD"/>
    <w:pPr>
      <w:spacing w:after="0" w:line="240" w:lineRule="auto"/>
    </w:pPr>
  </w:style>
  <w:style w:type="character" w:styleId="FollowedHyperlink">
    <w:name w:val="FollowedHyperlink"/>
    <w:basedOn w:val="DefaultParagraphFont"/>
    <w:uiPriority w:val="99"/>
    <w:semiHidden/>
    <w:unhideWhenUsed/>
    <w:rsid w:val="002437FD"/>
    <w:rPr>
      <w:color w:val="96607D" w:themeColor="followedHyperlink"/>
      <w:u w:val="single"/>
    </w:rPr>
  </w:style>
  <w:style w:type="character" w:styleId="CommentReference">
    <w:name w:val="annotation reference"/>
    <w:basedOn w:val="DefaultParagraphFont"/>
    <w:uiPriority w:val="99"/>
    <w:semiHidden/>
    <w:unhideWhenUsed/>
    <w:rsid w:val="002437FD"/>
    <w:rPr>
      <w:sz w:val="16"/>
      <w:szCs w:val="16"/>
    </w:rPr>
  </w:style>
  <w:style w:type="paragraph" w:styleId="CommentText">
    <w:name w:val="annotation text"/>
    <w:basedOn w:val="Normal"/>
    <w:link w:val="CommentTextChar"/>
    <w:uiPriority w:val="99"/>
    <w:unhideWhenUsed/>
    <w:rsid w:val="002437FD"/>
    <w:pPr>
      <w:spacing w:line="240" w:lineRule="auto"/>
    </w:pPr>
    <w:rPr>
      <w:sz w:val="20"/>
      <w:szCs w:val="20"/>
    </w:rPr>
  </w:style>
  <w:style w:type="character" w:customStyle="1" w:styleId="CommentTextChar">
    <w:name w:val="Comment Text Char"/>
    <w:basedOn w:val="DefaultParagraphFont"/>
    <w:link w:val="CommentText"/>
    <w:uiPriority w:val="99"/>
    <w:rsid w:val="002437FD"/>
    <w:rPr>
      <w:sz w:val="20"/>
      <w:szCs w:val="20"/>
    </w:rPr>
  </w:style>
  <w:style w:type="paragraph" w:styleId="CommentSubject">
    <w:name w:val="annotation subject"/>
    <w:basedOn w:val="CommentText"/>
    <w:next w:val="CommentText"/>
    <w:link w:val="CommentSubjectChar"/>
    <w:uiPriority w:val="99"/>
    <w:semiHidden/>
    <w:unhideWhenUsed/>
    <w:rsid w:val="002437FD"/>
    <w:rPr>
      <w:b/>
      <w:bCs/>
    </w:rPr>
  </w:style>
  <w:style w:type="character" w:customStyle="1" w:styleId="CommentSubjectChar">
    <w:name w:val="Comment Subject Char"/>
    <w:basedOn w:val="CommentTextChar"/>
    <w:link w:val="CommentSubject"/>
    <w:uiPriority w:val="99"/>
    <w:semiHidden/>
    <w:rsid w:val="002437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nychealthandhospitals.org/pressrelease/nyc-health-hospitals-street-health-outreach-wellness-program-enhances-point-of-care-medical-services/" TargetMode="External"/><Relationship Id="rId13" Type="http://schemas.openxmlformats.org/officeDocument/2006/relationships/hyperlink" Target="https://legistar.council.nyc.gov/LegislationDetail.aspx?ID=7931812&amp;GUID=E284D1ED-5320-4B9E-8733-0ED2D4973D7E&amp;Options=&amp;Search=" TargetMode="External"/><Relationship Id="rId18" Type="http://schemas.openxmlformats.org/officeDocument/2006/relationships/hyperlink" Target="https://www.nychealthandhospitals.org/pressrelease/nyc-health-hospitals-street-health-outreach-wellness-program-enhances-point-of-care-medical-services/" TargetMode="External"/><Relationship Id="rId26" Type="http://schemas.openxmlformats.org/officeDocument/2006/relationships/hyperlink" Target="https://legistar.council.nyc.gov/LegislationDetail.aspx?ID=7079229&amp;GUID=82163A0E-9FE3-4ECC-B9B3-59FE88B6BD8D&amp;Options=&amp;Search=" TargetMode="External"/><Relationship Id="rId3" Type="http://schemas.openxmlformats.org/officeDocument/2006/relationships/hyperlink" Target="https://www.nychealthandhospitals.org/pressrelease/mobile-units-offer-vaccines-other-health-care-services-to-new-yorkers-experiencing-homelessness/" TargetMode="External"/><Relationship Id="rId21" Type="http://schemas.openxmlformats.org/officeDocument/2006/relationships/hyperlink" Target="https://www.coalitionforthehomeless.org/age-adjusted-mortality-rate-for-sheltered-homeless-new-yorkers/" TargetMode="External"/><Relationship Id="rId7" Type="http://schemas.openxmlformats.org/officeDocument/2006/relationships/hyperlink" Target="https://www.nychealthandhospitals.org/pressrelease/street-health-outreach-wellness-mobile-units-engage-over-50k-people/" TargetMode="External"/><Relationship Id="rId12" Type="http://schemas.openxmlformats.org/officeDocument/2006/relationships/hyperlink" Target="https://www.nychealthandhospitals.org/pressrelease/nyc-health-hospitals-street-health-outreach-wellness-program-enhances-point-of-care-medical-services/" TargetMode="External"/><Relationship Id="rId17" Type="http://schemas.openxmlformats.org/officeDocument/2006/relationships/hyperlink" Target="https://www.nychealthandhospitals.org/pressrelease/show-program-brings-mobile-health-and-social-services-to-unsheltered-queens-residents/" TargetMode="External"/><Relationship Id="rId25" Type="http://schemas.openxmlformats.org/officeDocument/2006/relationships/hyperlink" Target="https://comptroller.nyc.gov/wp-content/uploads/documents/Safer-for-All.pdf" TargetMode="External"/><Relationship Id="rId2" Type="http://schemas.openxmlformats.org/officeDocument/2006/relationships/hyperlink" Target="https://www.nychealthandhospitals.org/pressrelease/nyc-health-hospitals-street-health-outreach-wellness-program-enhances-point-of-care-medical-services/" TargetMode="External"/><Relationship Id="rId16" Type="http://schemas.openxmlformats.org/officeDocument/2006/relationships/hyperlink" Target="https://www.nychealthandhospitals.org/pressrelease/nyc-health-hospitals-street-health-outreach-wellness-show-program-distributes-over-14000-clothing-items-donated-by-uniqlo/" TargetMode="External"/><Relationship Id="rId20" Type="http://schemas.openxmlformats.org/officeDocument/2006/relationships/hyperlink" Target="https://pmc.ncbi.nlm.nih.gov/articles/PMC10546518/" TargetMode="External"/><Relationship Id="rId1" Type="http://schemas.openxmlformats.org/officeDocument/2006/relationships/hyperlink" Target="https://www.nychealthandhospitals.org/street-health-outreach-wellness-mobile-units/" TargetMode="External"/><Relationship Id="rId6" Type="http://schemas.openxmlformats.org/officeDocument/2006/relationships/hyperlink" Target="https://www.nychealthandhospitals.org/pressrelease/nyc-health-hospitals-street-health-outreach-wellness-program-enhances-point-of-care-medical-services/" TargetMode="External"/><Relationship Id="rId11" Type="http://schemas.openxmlformats.org/officeDocument/2006/relationships/hyperlink" Target="https://www.nychealthandhospitals.org/pressrelease/show-program-brings-mobile-health-and-social-services-to-unsheltered-queens-residents/" TargetMode="External"/><Relationship Id="rId24" Type="http://schemas.openxmlformats.org/officeDocument/2006/relationships/hyperlink" Target="https://www.nychealthandhospitals.org/street-health-outreach-wellness-mobile-units/" TargetMode="External"/><Relationship Id="rId5" Type="http://schemas.openxmlformats.org/officeDocument/2006/relationships/hyperlink" Target="https://www.nychealthandhospitals.org/pressrelease/street-health-outreach-wellness-program-offers-services-to-over-100k-new-yorkers/" TargetMode="External"/><Relationship Id="rId15" Type="http://schemas.openxmlformats.org/officeDocument/2006/relationships/hyperlink" Target="https://www.nychealthandhospitals.org/street-health-outreach-wellness-mobile-units/" TargetMode="External"/><Relationship Id="rId23" Type="http://schemas.openxmlformats.org/officeDocument/2006/relationships/hyperlink" Target="https://legistar.council.nyc.gov/LegislationDetail.aspx?ID=7931812&amp;GUID=E284D1ED-5320-4B9E-8733-0ED2D4973D7E&amp;Options=&amp;Search=" TargetMode="External"/><Relationship Id="rId28" Type="http://schemas.openxmlformats.org/officeDocument/2006/relationships/hyperlink" Target="https://www.osc.ny.gov/files/state-agencies/audits/pdf/sga-2026-23n11.pdf" TargetMode="External"/><Relationship Id="rId10" Type="http://schemas.openxmlformats.org/officeDocument/2006/relationships/hyperlink" Target="https://www.nychealthandhospitals.org/pressrelease/nyc-health-hospitals-street-health-outreach-wellness-show-program-distributes-over-14000-clothing-items-donated-by-uniqlo/" TargetMode="External"/><Relationship Id="rId19" Type="http://schemas.openxmlformats.org/officeDocument/2006/relationships/hyperlink" Target="https://a816-dohbesp.nyc.gov/IndicatorPublic/data-stories/housing-creates-health/" TargetMode="External"/><Relationship Id="rId4" Type="http://schemas.openxmlformats.org/officeDocument/2006/relationships/hyperlink" Target="https://www.nychealthandhospitals.org/pressrelease/street-health-outreach-wellness-mobile-units-engage-over-50k-people/" TargetMode="External"/><Relationship Id="rId9" Type="http://schemas.openxmlformats.org/officeDocument/2006/relationships/hyperlink" Target="https://www.nychealthandhospitals.org/pressrelease/show-program-brings-mobile-health-and-social-services-to-unsheltered-queens-residents/" TargetMode="External"/><Relationship Id="rId14" Type="http://schemas.openxmlformats.org/officeDocument/2006/relationships/hyperlink" Target="https://www.nychealthandhospitals.org/pressrelease/show-program-brings-mobile-health-and-social-services-to-unsheltered-queens-residents/" TargetMode="External"/><Relationship Id="rId22" Type="http://schemas.openxmlformats.org/officeDocument/2006/relationships/hyperlink" Target="https://pmc.ncbi.nlm.nih.gov/articles/PMC10546518/" TargetMode="External"/><Relationship Id="rId27" Type="http://schemas.openxmlformats.org/officeDocument/2006/relationships/hyperlink" Target="https://www.silive.com/news/2024/07/budget-cuts-leave-staten-island-as-only-borough-without-crucial-healthcare-servic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F0571-3C03-4859-8DFD-DDF15E483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2487</Words>
  <Characters>14179</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16633</CharactersWithSpaces>
  <SharedDoc>false</SharedDoc>
  <HLinks>
    <vt:vector size="138" baseType="variant">
      <vt:variant>
        <vt:i4>4980765</vt:i4>
      </vt:variant>
      <vt:variant>
        <vt:i4>66</vt:i4>
      </vt:variant>
      <vt:variant>
        <vt:i4>0</vt:i4>
      </vt:variant>
      <vt:variant>
        <vt:i4>5</vt:i4>
      </vt:variant>
      <vt:variant>
        <vt:lpwstr>https://legistar.council.nyc.gov/LegislationDetail.aspx?ID=7931812&amp;GUID=E284D1ED-5320-4B9E-8733-0ED2D4973D7E&amp;Options=&amp;Search=</vt:lpwstr>
      </vt:variant>
      <vt:variant>
        <vt:lpwstr/>
      </vt:variant>
      <vt:variant>
        <vt:i4>2687035</vt:i4>
      </vt:variant>
      <vt:variant>
        <vt:i4>63</vt:i4>
      </vt:variant>
      <vt:variant>
        <vt:i4>0</vt:i4>
      </vt:variant>
      <vt:variant>
        <vt:i4>5</vt:i4>
      </vt:variant>
      <vt:variant>
        <vt:lpwstr>https://pmc.ncbi.nlm.nih.gov/articles/PMC10546518/</vt:lpwstr>
      </vt:variant>
      <vt:variant>
        <vt:lpwstr>:~:text=61-,CONCLUSIONS,are%20sensitive%20to%20these%20challenges</vt:lpwstr>
      </vt:variant>
      <vt:variant>
        <vt:i4>3670065</vt:i4>
      </vt:variant>
      <vt:variant>
        <vt:i4>60</vt:i4>
      </vt:variant>
      <vt:variant>
        <vt:i4>0</vt:i4>
      </vt:variant>
      <vt:variant>
        <vt:i4>5</vt:i4>
      </vt:variant>
      <vt:variant>
        <vt:lpwstr>https://www.coalitionforthehomeless.org/age-adjusted-mortality-rate-for-sheltered-homeless-new-yorkers/</vt:lpwstr>
      </vt:variant>
      <vt:variant>
        <vt:lpwstr/>
      </vt:variant>
      <vt:variant>
        <vt:i4>2687035</vt:i4>
      </vt:variant>
      <vt:variant>
        <vt:i4>57</vt:i4>
      </vt:variant>
      <vt:variant>
        <vt:i4>0</vt:i4>
      </vt:variant>
      <vt:variant>
        <vt:i4>5</vt:i4>
      </vt:variant>
      <vt:variant>
        <vt:lpwstr>https://pmc.ncbi.nlm.nih.gov/articles/PMC10546518/</vt:lpwstr>
      </vt:variant>
      <vt:variant>
        <vt:lpwstr>:~:text=61-,CONCLUSIONS,are%20sensitive%20to%20these%20challenges</vt:lpwstr>
      </vt:variant>
      <vt:variant>
        <vt:i4>1835086</vt:i4>
      </vt:variant>
      <vt:variant>
        <vt:i4>54</vt:i4>
      </vt:variant>
      <vt:variant>
        <vt:i4>0</vt:i4>
      </vt:variant>
      <vt:variant>
        <vt:i4>5</vt:i4>
      </vt:variant>
      <vt:variant>
        <vt:lpwstr>https://a816-dohbesp.nyc.gov/IndicatorPublic/data-stories/housing-creates-health/</vt:lpwstr>
      </vt:variant>
      <vt:variant>
        <vt:lpwstr/>
      </vt:variant>
      <vt:variant>
        <vt:i4>524380</vt:i4>
      </vt:variant>
      <vt:variant>
        <vt:i4>51</vt:i4>
      </vt:variant>
      <vt:variant>
        <vt:i4>0</vt:i4>
      </vt:variant>
      <vt:variant>
        <vt:i4>5</vt:i4>
      </vt:variant>
      <vt:variant>
        <vt:lpwstr>https://www.nychealthandhospitals.org/pressrelease/nyc-health-hospitals-street-health-outreach-wellness-program-enhances-point-of-care-medical-services/</vt:lpwstr>
      </vt:variant>
      <vt:variant>
        <vt:lpwstr/>
      </vt:variant>
      <vt:variant>
        <vt:i4>5308496</vt:i4>
      </vt:variant>
      <vt:variant>
        <vt:i4>48</vt:i4>
      </vt:variant>
      <vt:variant>
        <vt:i4>0</vt:i4>
      </vt:variant>
      <vt:variant>
        <vt:i4>5</vt:i4>
      </vt:variant>
      <vt:variant>
        <vt:lpwstr>https://www.nychealthandhospitals.org/pressrelease/show-program-brings-mobile-health-and-social-services-to-unsheltered-queens-residents/</vt:lpwstr>
      </vt:variant>
      <vt:variant>
        <vt:lpwstr/>
      </vt:variant>
      <vt:variant>
        <vt:i4>1835018</vt:i4>
      </vt:variant>
      <vt:variant>
        <vt:i4>45</vt:i4>
      </vt:variant>
      <vt:variant>
        <vt:i4>0</vt:i4>
      </vt:variant>
      <vt:variant>
        <vt:i4>5</vt:i4>
      </vt:variant>
      <vt:variant>
        <vt:lpwstr>https://www.nychealthandhospitals.org/pressrelease/nyc-health-hospitals-street-health-outreach-wellness-show-program-distributes-over-14000-clothing-items-donated-by-uniqlo/</vt:lpwstr>
      </vt:variant>
      <vt:variant>
        <vt:lpwstr/>
      </vt:variant>
      <vt:variant>
        <vt:i4>2162809</vt:i4>
      </vt:variant>
      <vt:variant>
        <vt:i4>42</vt:i4>
      </vt:variant>
      <vt:variant>
        <vt:i4>0</vt:i4>
      </vt:variant>
      <vt:variant>
        <vt:i4>5</vt:i4>
      </vt:variant>
      <vt:variant>
        <vt:lpwstr>https://www.nychealthandhospitals.org/street-health-outreach-wellness-mobile-units/</vt:lpwstr>
      </vt:variant>
      <vt:variant>
        <vt:lpwstr/>
      </vt:variant>
      <vt:variant>
        <vt:i4>5308496</vt:i4>
      </vt:variant>
      <vt:variant>
        <vt:i4>39</vt:i4>
      </vt:variant>
      <vt:variant>
        <vt:i4>0</vt:i4>
      </vt:variant>
      <vt:variant>
        <vt:i4>5</vt:i4>
      </vt:variant>
      <vt:variant>
        <vt:lpwstr>https://www.nychealthandhospitals.org/pressrelease/show-program-brings-mobile-health-and-social-services-to-unsheltered-queens-residents/</vt:lpwstr>
      </vt:variant>
      <vt:variant>
        <vt:lpwstr/>
      </vt:variant>
      <vt:variant>
        <vt:i4>4980765</vt:i4>
      </vt:variant>
      <vt:variant>
        <vt:i4>36</vt:i4>
      </vt:variant>
      <vt:variant>
        <vt:i4>0</vt:i4>
      </vt:variant>
      <vt:variant>
        <vt:i4>5</vt:i4>
      </vt:variant>
      <vt:variant>
        <vt:lpwstr>https://legistar.council.nyc.gov/LegislationDetail.aspx?ID=7931812&amp;GUID=E284D1ED-5320-4B9E-8733-0ED2D4973D7E&amp;Options=&amp;Search=</vt:lpwstr>
      </vt:variant>
      <vt:variant>
        <vt:lpwstr/>
      </vt:variant>
      <vt:variant>
        <vt:i4>524380</vt:i4>
      </vt:variant>
      <vt:variant>
        <vt:i4>33</vt:i4>
      </vt:variant>
      <vt:variant>
        <vt:i4>0</vt:i4>
      </vt:variant>
      <vt:variant>
        <vt:i4>5</vt:i4>
      </vt:variant>
      <vt:variant>
        <vt:lpwstr>https://www.nychealthandhospitals.org/pressrelease/nyc-health-hospitals-street-health-outreach-wellness-program-enhances-point-of-care-medical-services/</vt:lpwstr>
      </vt:variant>
      <vt:variant>
        <vt:lpwstr/>
      </vt:variant>
      <vt:variant>
        <vt:i4>5308496</vt:i4>
      </vt:variant>
      <vt:variant>
        <vt:i4>30</vt:i4>
      </vt:variant>
      <vt:variant>
        <vt:i4>0</vt:i4>
      </vt:variant>
      <vt:variant>
        <vt:i4>5</vt:i4>
      </vt:variant>
      <vt:variant>
        <vt:lpwstr>https://www.nychealthandhospitals.org/pressrelease/show-program-brings-mobile-health-and-social-services-to-unsheltered-queens-residents/</vt:lpwstr>
      </vt:variant>
      <vt:variant>
        <vt:lpwstr/>
      </vt:variant>
      <vt:variant>
        <vt:i4>1835018</vt:i4>
      </vt:variant>
      <vt:variant>
        <vt:i4>27</vt:i4>
      </vt:variant>
      <vt:variant>
        <vt:i4>0</vt:i4>
      </vt:variant>
      <vt:variant>
        <vt:i4>5</vt:i4>
      </vt:variant>
      <vt:variant>
        <vt:lpwstr>https://www.nychealthandhospitals.org/pressrelease/nyc-health-hospitals-street-health-outreach-wellness-show-program-distributes-over-14000-clothing-items-donated-by-uniqlo/</vt:lpwstr>
      </vt:variant>
      <vt:variant>
        <vt:lpwstr/>
      </vt:variant>
      <vt:variant>
        <vt:i4>5308496</vt:i4>
      </vt:variant>
      <vt:variant>
        <vt:i4>24</vt:i4>
      </vt:variant>
      <vt:variant>
        <vt:i4>0</vt:i4>
      </vt:variant>
      <vt:variant>
        <vt:i4>5</vt:i4>
      </vt:variant>
      <vt:variant>
        <vt:lpwstr>https://www.nychealthandhospitals.org/pressrelease/show-program-brings-mobile-health-and-social-services-to-unsheltered-queens-residents/</vt:lpwstr>
      </vt:variant>
      <vt:variant>
        <vt:lpwstr/>
      </vt:variant>
      <vt:variant>
        <vt:i4>524380</vt:i4>
      </vt:variant>
      <vt:variant>
        <vt:i4>21</vt:i4>
      </vt:variant>
      <vt:variant>
        <vt:i4>0</vt:i4>
      </vt:variant>
      <vt:variant>
        <vt:i4>5</vt:i4>
      </vt:variant>
      <vt:variant>
        <vt:lpwstr>https://www.nychealthandhospitals.org/pressrelease/nyc-health-hospitals-street-health-outreach-wellness-program-enhances-point-of-care-medical-services/</vt:lpwstr>
      </vt:variant>
      <vt:variant>
        <vt:lpwstr/>
      </vt:variant>
      <vt:variant>
        <vt:i4>7864429</vt:i4>
      </vt:variant>
      <vt:variant>
        <vt:i4>18</vt:i4>
      </vt:variant>
      <vt:variant>
        <vt:i4>0</vt:i4>
      </vt:variant>
      <vt:variant>
        <vt:i4>5</vt:i4>
      </vt:variant>
      <vt:variant>
        <vt:lpwstr>https://www.nychealthandhospitals.org/pressrelease/street-health-outreach-wellness-mobile-units-engage-over-50k-people/</vt:lpwstr>
      </vt:variant>
      <vt:variant>
        <vt:lpwstr/>
      </vt:variant>
      <vt:variant>
        <vt:i4>524380</vt:i4>
      </vt:variant>
      <vt:variant>
        <vt:i4>15</vt:i4>
      </vt:variant>
      <vt:variant>
        <vt:i4>0</vt:i4>
      </vt:variant>
      <vt:variant>
        <vt:i4>5</vt:i4>
      </vt:variant>
      <vt:variant>
        <vt:lpwstr>https://www.nychealthandhospitals.org/pressrelease/nyc-health-hospitals-street-health-outreach-wellness-program-enhances-point-of-care-medical-services/</vt:lpwstr>
      </vt:variant>
      <vt:variant>
        <vt:lpwstr/>
      </vt:variant>
      <vt:variant>
        <vt:i4>1310750</vt:i4>
      </vt:variant>
      <vt:variant>
        <vt:i4>12</vt:i4>
      </vt:variant>
      <vt:variant>
        <vt:i4>0</vt:i4>
      </vt:variant>
      <vt:variant>
        <vt:i4>5</vt:i4>
      </vt:variant>
      <vt:variant>
        <vt:lpwstr>https://www.nychealthandhospitals.org/pressrelease/street-health-outreach-wellness-program-offers-services-to-over-100k-new-yorkers/</vt:lpwstr>
      </vt:variant>
      <vt:variant>
        <vt:lpwstr/>
      </vt:variant>
      <vt:variant>
        <vt:i4>7864429</vt:i4>
      </vt:variant>
      <vt:variant>
        <vt:i4>9</vt:i4>
      </vt:variant>
      <vt:variant>
        <vt:i4>0</vt:i4>
      </vt:variant>
      <vt:variant>
        <vt:i4>5</vt:i4>
      </vt:variant>
      <vt:variant>
        <vt:lpwstr>https://www.nychealthandhospitals.org/pressrelease/street-health-outreach-wellness-mobile-units-engage-over-50k-people/</vt:lpwstr>
      </vt:variant>
      <vt:variant>
        <vt:lpwstr/>
      </vt:variant>
      <vt:variant>
        <vt:i4>2883688</vt:i4>
      </vt:variant>
      <vt:variant>
        <vt:i4>6</vt:i4>
      </vt:variant>
      <vt:variant>
        <vt:i4>0</vt:i4>
      </vt:variant>
      <vt:variant>
        <vt:i4>5</vt:i4>
      </vt:variant>
      <vt:variant>
        <vt:lpwstr>https://www.nychealthandhospitals.org/pressrelease/mobile-units-offer-vaccines-other-health-care-services-to-new-yorkers-experiencing-homelessness/</vt:lpwstr>
      </vt:variant>
      <vt:variant>
        <vt:lpwstr/>
      </vt:variant>
      <vt:variant>
        <vt:i4>524380</vt:i4>
      </vt:variant>
      <vt:variant>
        <vt:i4>3</vt:i4>
      </vt:variant>
      <vt:variant>
        <vt:i4>0</vt:i4>
      </vt:variant>
      <vt:variant>
        <vt:i4>5</vt:i4>
      </vt:variant>
      <vt:variant>
        <vt:lpwstr>https://www.nychealthandhospitals.org/pressrelease/nyc-health-hospitals-street-health-outreach-wellness-program-enhances-point-of-care-medical-services/</vt:lpwstr>
      </vt:variant>
      <vt:variant>
        <vt:lpwstr/>
      </vt:variant>
      <vt:variant>
        <vt:i4>2162809</vt:i4>
      </vt:variant>
      <vt:variant>
        <vt:i4>0</vt:i4>
      </vt:variant>
      <vt:variant>
        <vt:i4>0</vt:i4>
      </vt:variant>
      <vt:variant>
        <vt:i4>5</vt:i4>
      </vt:variant>
      <vt:variant>
        <vt:lpwstr>https://www.nychealthandhospitals.org/street-health-outreach-wellness-mobile-units/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Ogasawara, Rie</dc:creator>
  <cp:keywords/>
  <dc:description/>
  <cp:lastModifiedBy>Jeffries, Jillian</cp:lastModifiedBy>
  <cp:revision>2</cp:revision>
  <dcterms:created xsi:type="dcterms:W3CDTF">2026-04-17T19:40:00Z</dcterms:created>
  <dcterms:modified xsi:type="dcterms:W3CDTF">2026-04-17T19:40:00Z</dcterms:modified>
</cp:coreProperties>
</file>