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5105" w14:textId="5387E4AA" w:rsidR="00633749" w:rsidRDefault="00146F45" w:rsidP="000C40D9">
      <w:pPr>
        <w:spacing w:after="0" w:line="240" w:lineRule="auto"/>
        <w:jc w:val="center"/>
        <w:rPr>
          <w:rFonts w:ascii="Times New Roman" w:hAnsi="Times New Roman" w:cs="Times New Roman"/>
        </w:rPr>
      </w:pPr>
      <w:r w:rsidRPr="000C40D9">
        <w:rPr>
          <w:rFonts w:ascii="Times New Roman" w:hAnsi="Times New Roman" w:cs="Times New Roman"/>
        </w:rPr>
        <w:t>Res. No</w:t>
      </w:r>
      <w:r w:rsidR="009D3B70" w:rsidRPr="000C40D9">
        <w:rPr>
          <w:rFonts w:ascii="Times New Roman" w:hAnsi="Times New Roman" w:cs="Times New Roman"/>
        </w:rPr>
        <w:t>.</w:t>
      </w:r>
      <w:r w:rsidR="000C40D9">
        <w:rPr>
          <w:rFonts w:ascii="Times New Roman" w:hAnsi="Times New Roman" w:cs="Times New Roman"/>
        </w:rPr>
        <w:t xml:space="preserve"> </w:t>
      </w:r>
      <w:r w:rsidR="00385E9F">
        <w:rPr>
          <w:rFonts w:ascii="Times New Roman" w:hAnsi="Times New Roman" w:cs="Times New Roman"/>
        </w:rPr>
        <w:t>417</w:t>
      </w:r>
    </w:p>
    <w:p w14:paraId="514B9DCC" w14:textId="77777777" w:rsidR="000C40D9" w:rsidRPr="000C40D9" w:rsidRDefault="000C40D9" w:rsidP="000C40D9">
      <w:pPr>
        <w:spacing w:after="0" w:line="240" w:lineRule="auto"/>
        <w:jc w:val="center"/>
        <w:rPr>
          <w:rFonts w:ascii="Times New Roman" w:hAnsi="Times New Roman" w:cs="Times New Roman"/>
        </w:rPr>
      </w:pPr>
    </w:p>
    <w:p w14:paraId="3F1D0C2D" w14:textId="77777777" w:rsidR="00750126" w:rsidRPr="000C40D9" w:rsidRDefault="00750126" w:rsidP="00A47E7E">
      <w:pPr>
        <w:spacing w:after="0" w:line="240" w:lineRule="auto"/>
        <w:jc w:val="both"/>
        <w:rPr>
          <w:rFonts w:ascii="Times New Roman" w:hAnsi="Times New Roman" w:cs="Times New Roman"/>
          <w:vanish/>
        </w:rPr>
      </w:pPr>
      <w:r w:rsidRPr="000C40D9">
        <w:rPr>
          <w:rFonts w:ascii="Times New Roman" w:hAnsi="Times New Roman" w:cs="Times New Roman"/>
          <w:vanish/>
        </w:rPr>
        <w:t>..Title</w:t>
      </w:r>
    </w:p>
    <w:p w14:paraId="1DDEF72C" w14:textId="5AEC7216" w:rsidR="00146F45" w:rsidRPr="000C40D9" w:rsidRDefault="00146F45" w:rsidP="00A47E7E">
      <w:pPr>
        <w:spacing w:after="0" w:line="240" w:lineRule="auto"/>
        <w:jc w:val="both"/>
        <w:rPr>
          <w:rFonts w:ascii="Times New Roman" w:hAnsi="Times New Roman" w:cs="Times New Roman"/>
        </w:rPr>
      </w:pPr>
      <w:r w:rsidRPr="000C40D9">
        <w:rPr>
          <w:rFonts w:ascii="Times New Roman" w:hAnsi="Times New Roman" w:cs="Times New Roman"/>
        </w:rPr>
        <w:t>Resolution calling on the New York State Legislature to pass</w:t>
      </w:r>
      <w:r w:rsidR="000E487D" w:rsidRPr="000C40D9">
        <w:rPr>
          <w:rFonts w:ascii="Times New Roman" w:hAnsi="Times New Roman" w:cs="Times New Roman"/>
        </w:rPr>
        <w:t>,</w:t>
      </w:r>
      <w:r w:rsidRPr="000C40D9">
        <w:rPr>
          <w:rFonts w:ascii="Times New Roman" w:hAnsi="Times New Roman" w:cs="Times New Roman"/>
        </w:rPr>
        <w:t xml:space="preserve"> and the Governor to sign</w:t>
      </w:r>
      <w:r w:rsidR="000E487D" w:rsidRPr="000C40D9">
        <w:rPr>
          <w:rFonts w:ascii="Times New Roman" w:hAnsi="Times New Roman" w:cs="Times New Roman"/>
        </w:rPr>
        <w:t>,</w:t>
      </w:r>
      <w:r w:rsidRPr="000C40D9">
        <w:rPr>
          <w:rFonts w:ascii="Times New Roman" w:hAnsi="Times New Roman" w:cs="Times New Roman"/>
        </w:rPr>
        <w:t xml:space="preserve"> A.514/S.454, which would amend the New York State Executive Law in relation to parole eligibility for certain incarcerated individuals aged fifty-five years </w:t>
      </w:r>
      <w:r w:rsidR="003B1443" w:rsidRPr="000C40D9">
        <w:rPr>
          <w:rFonts w:ascii="Times New Roman" w:hAnsi="Times New Roman" w:cs="Times New Roman"/>
        </w:rPr>
        <w:t xml:space="preserve">of age </w:t>
      </w:r>
      <w:r w:rsidRPr="000C40D9">
        <w:rPr>
          <w:rFonts w:ascii="Times New Roman" w:hAnsi="Times New Roman" w:cs="Times New Roman"/>
        </w:rPr>
        <w:t>or older</w:t>
      </w:r>
    </w:p>
    <w:p w14:paraId="4F10543A" w14:textId="0320EDE2" w:rsidR="00750126" w:rsidRPr="000C40D9" w:rsidRDefault="00750126" w:rsidP="00A47E7E">
      <w:pPr>
        <w:spacing w:after="0" w:line="240" w:lineRule="auto"/>
        <w:jc w:val="both"/>
        <w:rPr>
          <w:rFonts w:ascii="Times New Roman" w:hAnsi="Times New Roman" w:cs="Times New Roman"/>
          <w:vanish/>
        </w:rPr>
      </w:pPr>
      <w:r w:rsidRPr="000C40D9">
        <w:rPr>
          <w:rFonts w:ascii="Times New Roman" w:hAnsi="Times New Roman" w:cs="Times New Roman"/>
          <w:vanish/>
        </w:rPr>
        <w:t>..Body</w:t>
      </w:r>
    </w:p>
    <w:p w14:paraId="60575B99" w14:textId="77777777" w:rsidR="000C40D9" w:rsidRPr="000C40D9" w:rsidRDefault="000C40D9" w:rsidP="00A47E7E">
      <w:pPr>
        <w:spacing w:after="0" w:line="240" w:lineRule="auto"/>
        <w:jc w:val="both"/>
        <w:rPr>
          <w:rFonts w:ascii="Times New Roman" w:hAnsi="Times New Roman" w:cs="Times New Roman"/>
        </w:rPr>
      </w:pPr>
    </w:p>
    <w:p w14:paraId="295CDB24" w14:textId="5868FF20" w:rsidR="00146F45" w:rsidRDefault="00146F45" w:rsidP="00A47E7E">
      <w:pPr>
        <w:spacing w:after="0" w:line="240" w:lineRule="auto"/>
        <w:jc w:val="both"/>
        <w:rPr>
          <w:rFonts w:ascii="Times New Roman" w:hAnsi="Times New Roman" w:cs="Times New Roman"/>
        </w:rPr>
      </w:pPr>
      <w:r>
        <w:rPr>
          <w:rFonts w:ascii="Times New Roman" w:hAnsi="Times New Roman" w:cs="Times New Roman"/>
        </w:rPr>
        <w:t xml:space="preserve">By Council Member Brooks-Powers </w:t>
      </w:r>
    </w:p>
    <w:p w14:paraId="555DEE33" w14:textId="77777777" w:rsidR="00A47E7E" w:rsidRDefault="00A47E7E" w:rsidP="00A47E7E">
      <w:pPr>
        <w:spacing w:after="0" w:line="240" w:lineRule="auto"/>
        <w:jc w:val="both"/>
        <w:rPr>
          <w:rFonts w:ascii="Times New Roman" w:hAnsi="Times New Roman" w:cs="Times New Roman"/>
        </w:rPr>
      </w:pPr>
    </w:p>
    <w:p w14:paraId="16CE29A5" w14:textId="77777777" w:rsidR="00633749" w:rsidRDefault="00146F45" w:rsidP="00A47E7E">
      <w:pPr>
        <w:spacing w:after="0" w:line="240" w:lineRule="auto"/>
        <w:jc w:val="both"/>
        <w:rPr>
          <w:rFonts w:ascii="Times New Roman" w:hAnsi="Times New Roman" w:cs="Times New Roman"/>
        </w:rPr>
      </w:pPr>
      <w:r>
        <w:rPr>
          <w:rFonts w:ascii="Times New Roman" w:hAnsi="Times New Roman" w:cs="Times New Roman"/>
        </w:rPr>
        <w:tab/>
      </w:r>
    </w:p>
    <w:p w14:paraId="252E46D5" w14:textId="65267310" w:rsidR="0088066E" w:rsidRDefault="00B920C8" w:rsidP="008E48FD">
      <w:pPr>
        <w:spacing w:after="0" w:line="480" w:lineRule="auto"/>
        <w:ind w:firstLine="720"/>
        <w:jc w:val="both"/>
        <w:rPr>
          <w:rFonts w:ascii="Times New Roman" w:hAnsi="Times New Roman" w:cs="Times New Roman"/>
        </w:rPr>
      </w:pPr>
      <w:r>
        <w:rPr>
          <w:rFonts w:ascii="Times New Roman" w:hAnsi="Times New Roman" w:cs="Times New Roman"/>
        </w:rPr>
        <w:t xml:space="preserve">Whereas, </w:t>
      </w:r>
      <w:r w:rsidR="008E48FD">
        <w:rPr>
          <w:rFonts w:ascii="Times New Roman" w:hAnsi="Times New Roman" w:cs="Times New Roman"/>
        </w:rPr>
        <w:t>Currently there are an estimated 30,000 incarcerated individuals on any given day in New York State</w:t>
      </w:r>
      <w:r w:rsidR="000E487D">
        <w:rPr>
          <w:rFonts w:ascii="Times New Roman" w:hAnsi="Times New Roman" w:cs="Times New Roman"/>
        </w:rPr>
        <w:t>-</w:t>
      </w:r>
      <w:r w:rsidR="008E48FD">
        <w:rPr>
          <w:rFonts w:ascii="Times New Roman" w:hAnsi="Times New Roman" w:cs="Times New Roman"/>
        </w:rPr>
        <w:t>run prisons; and</w:t>
      </w:r>
    </w:p>
    <w:p w14:paraId="1B237444" w14:textId="0C3D4BFA" w:rsidR="008E48FD" w:rsidRDefault="008E48FD" w:rsidP="008E48FD">
      <w:pPr>
        <w:spacing w:after="0" w:line="480" w:lineRule="auto"/>
        <w:ind w:firstLine="720"/>
        <w:jc w:val="both"/>
        <w:rPr>
          <w:rFonts w:ascii="Times New Roman" w:hAnsi="Times New Roman" w:cs="Times New Roman"/>
        </w:rPr>
      </w:pPr>
      <w:r>
        <w:rPr>
          <w:rFonts w:ascii="Times New Roman" w:hAnsi="Times New Roman" w:cs="Times New Roman"/>
        </w:rPr>
        <w:t xml:space="preserve">Whereas, New York City residents who have been convicted of a crime </w:t>
      </w:r>
      <w:r w:rsidR="0085019B">
        <w:rPr>
          <w:rFonts w:ascii="Times New Roman" w:hAnsi="Times New Roman" w:cs="Times New Roman"/>
        </w:rPr>
        <w:t xml:space="preserve">that </w:t>
      </w:r>
      <w:r>
        <w:rPr>
          <w:rFonts w:ascii="Times New Roman" w:hAnsi="Times New Roman" w:cs="Times New Roman"/>
        </w:rPr>
        <w:t xml:space="preserve">carries more than a one year sentence are sent to New York State prisons; and </w:t>
      </w:r>
    </w:p>
    <w:p w14:paraId="5CB1C740" w14:textId="4ADBE93B" w:rsidR="008E48FD" w:rsidRPr="0088066E" w:rsidRDefault="008E48FD" w:rsidP="008E48FD">
      <w:pPr>
        <w:spacing w:after="0" w:line="480" w:lineRule="auto"/>
        <w:ind w:firstLine="720"/>
        <w:jc w:val="both"/>
        <w:rPr>
          <w:rFonts w:ascii="Times New Roman" w:hAnsi="Times New Roman" w:cs="Times New Roman"/>
        </w:rPr>
      </w:pPr>
      <w:r>
        <w:rPr>
          <w:rFonts w:ascii="Times New Roman" w:hAnsi="Times New Roman" w:cs="Times New Roman"/>
        </w:rPr>
        <w:t>Whereas, New York State currently has the third largest population in the country of individuals serving terms of life imprisonment; and</w:t>
      </w:r>
    </w:p>
    <w:p w14:paraId="2B9DDC79" w14:textId="24179A4C" w:rsidR="00353A56" w:rsidRDefault="00353A56" w:rsidP="0088066E">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Housing an older adult in </w:t>
      </w:r>
      <w:r w:rsidR="000E487D">
        <w:rPr>
          <w:color w:val="000000"/>
        </w:rPr>
        <w:t xml:space="preserve">a </w:t>
      </w:r>
      <w:r>
        <w:rPr>
          <w:color w:val="000000"/>
        </w:rPr>
        <w:t xml:space="preserve">State prison, as defined by the New York State Department of Correction and Community Supervision (DOCCS) to be adults </w:t>
      </w:r>
      <w:r w:rsidR="003B1443">
        <w:t xml:space="preserve">fifty-five years of age </w:t>
      </w:r>
      <w:r>
        <w:rPr>
          <w:color w:val="000000"/>
        </w:rPr>
        <w:t>or older, can cost New York taxpayers up to $240,000 annually; and</w:t>
      </w:r>
    </w:p>
    <w:p w14:paraId="621FD656" w14:textId="77777777" w:rsidR="00353A56" w:rsidRDefault="00353A56" w:rsidP="0088066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Studies show that rearrest rates for older adults released from prison are low, particularly for those originally convicted of serious crimes; and</w:t>
      </w:r>
    </w:p>
    <w:p w14:paraId="7A6E8CE9" w14:textId="77777777" w:rsidR="00353A56" w:rsidRDefault="00353A56" w:rsidP="0088066E">
      <w:pPr>
        <w:pStyle w:val="NormalWeb"/>
        <w:shd w:val="clear" w:color="auto" w:fill="FFFFFF"/>
        <w:spacing w:before="0" w:beforeAutospacing="0" w:after="0" w:afterAutospacing="0" w:line="480" w:lineRule="auto"/>
        <w:ind w:firstLine="720"/>
        <w:jc w:val="both"/>
        <w:rPr>
          <w:color w:val="000000"/>
        </w:rPr>
      </w:pPr>
      <w:r>
        <w:rPr>
          <w:color w:val="000000"/>
        </w:rPr>
        <w:t>Whereas, Many older adult incarcerated men and women who have served decades in prison for crimes have taken responsibility, transformed their lives, developed skills and abilities and pose little if any public safety risk to the community; and</w:t>
      </w:r>
    </w:p>
    <w:p w14:paraId="4BB3102B" w14:textId="418FB2BF" w:rsidR="00655631" w:rsidRPr="00655631" w:rsidRDefault="00655631" w:rsidP="00655631">
      <w:pPr>
        <w:pStyle w:val="NormalWeb"/>
        <w:shd w:val="clear" w:color="auto" w:fill="FFFFFF"/>
        <w:spacing w:before="0" w:beforeAutospacing="0" w:after="0" w:afterAutospacing="0" w:line="480" w:lineRule="auto"/>
        <w:ind w:firstLine="720"/>
        <w:jc w:val="both"/>
        <w:rPr>
          <w:color w:val="000000"/>
          <w:shd w:val="clear" w:color="auto" w:fill="FFFFFF"/>
        </w:rPr>
      </w:pPr>
      <w:r>
        <w:rPr>
          <w:color w:val="000000"/>
          <w:shd w:val="clear" w:color="auto" w:fill="FFFFFF"/>
        </w:rPr>
        <w:t xml:space="preserve">Whereas, Incarcerated older adults serving long sentences have an opportunity to demonstrate these qualities before the </w:t>
      </w:r>
      <w:r w:rsidR="003B1443">
        <w:rPr>
          <w:color w:val="000000"/>
          <w:shd w:val="clear" w:color="auto" w:fill="FFFFFF"/>
        </w:rPr>
        <w:t>New York State Board of Parole (Board of Parole)</w:t>
      </w:r>
      <w:r>
        <w:rPr>
          <w:color w:val="000000"/>
          <w:shd w:val="clear" w:color="auto" w:fill="FFFFFF"/>
        </w:rPr>
        <w:t>; and</w:t>
      </w:r>
    </w:p>
    <w:p w14:paraId="7E20C785" w14:textId="79C281D4" w:rsidR="00353A56" w:rsidRDefault="00353A56" w:rsidP="0088066E">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In practice, the </w:t>
      </w:r>
      <w:r w:rsidR="003B1443">
        <w:rPr>
          <w:color w:val="000000"/>
        </w:rPr>
        <w:t>Board of Parole</w:t>
      </w:r>
      <w:r>
        <w:rPr>
          <w:color w:val="000000"/>
        </w:rPr>
        <w:t xml:space="preserve"> rarely releases an incarcerated person on their first appearance if the underlying crime was violent, even it if it took place more than 25 years </w:t>
      </w:r>
      <w:r>
        <w:rPr>
          <w:color w:val="000000"/>
        </w:rPr>
        <w:lastRenderedPageBreak/>
        <w:t>prior to the board appearance and even when the incarcerated person has a low risk of reoffending; and</w:t>
      </w:r>
    </w:p>
    <w:p w14:paraId="2539B18D" w14:textId="77777777" w:rsidR="00DA4739" w:rsidRDefault="00353A56" w:rsidP="0088066E">
      <w:pPr>
        <w:pStyle w:val="NormalWeb"/>
        <w:shd w:val="clear" w:color="auto" w:fill="FFFFFF"/>
        <w:spacing w:before="0" w:beforeAutospacing="0" w:after="0" w:afterAutospacing="0" w:line="480" w:lineRule="auto"/>
        <w:ind w:firstLine="720"/>
        <w:jc w:val="both"/>
        <w:rPr>
          <w:color w:val="000000"/>
        </w:rPr>
      </w:pPr>
      <w:r>
        <w:rPr>
          <w:color w:val="000000"/>
        </w:rPr>
        <w:t>Whereas, Current law makes the board susceptible to political pressure to deny parole to incarcerated individuals with high profile crimes, even if they have been thoroughly rehabilitated with excellent prison records; and</w:t>
      </w:r>
    </w:p>
    <w:p w14:paraId="2E89A099" w14:textId="3EB79E1E" w:rsidR="00353A56" w:rsidRDefault="00DA4739" w:rsidP="0088066E">
      <w:pPr>
        <w:pStyle w:val="NormalWeb"/>
        <w:shd w:val="clear" w:color="auto" w:fill="FFFFFF"/>
        <w:spacing w:before="0" w:beforeAutospacing="0" w:after="0" w:afterAutospacing="0" w:line="480" w:lineRule="auto"/>
        <w:ind w:firstLine="720"/>
        <w:jc w:val="both"/>
        <w:rPr>
          <w:color w:val="000000"/>
          <w:shd w:val="clear" w:color="auto" w:fill="FFFFFF"/>
        </w:rPr>
      </w:pPr>
      <w:r>
        <w:rPr>
          <w:color w:val="000000"/>
          <w:shd w:val="clear" w:color="auto" w:fill="FFFFFF"/>
        </w:rPr>
        <w:t>Whereas, Over the course of their lengthy sentences, they have amassed admirable achievements, including mentoring younger people in and out of prison while encouraging them to realize their full potential; and</w:t>
      </w:r>
    </w:p>
    <w:p w14:paraId="5D85A188" w14:textId="0F19127E" w:rsidR="00655631" w:rsidRDefault="00655631" w:rsidP="0088066E">
      <w:pPr>
        <w:pStyle w:val="NormalWeb"/>
        <w:shd w:val="clear" w:color="auto" w:fill="FFFFFF"/>
        <w:spacing w:before="0" w:beforeAutospacing="0" w:after="0" w:afterAutospacing="0" w:line="480" w:lineRule="auto"/>
        <w:ind w:firstLine="720"/>
        <w:jc w:val="both"/>
      </w:pPr>
      <w:r>
        <w:rPr>
          <w:color w:val="000000"/>
          <w:shd w:val="clear" w:color="auto" w:fill="FFFFFF"/>
        </w:rPr>
        <w:t xml:space="preserve">Whereas, A.514, introduced by New York State Assemblymember </w:t>
      </w:r>
      <w:r w:rsidR="00697FEF">
        <w:rPr>
          <w:color w:val="000000"/>
          <w:shd w:val="clear" w:color="auto" w:fill="FFFFFF"/>
        </w:rPr>
        <w:t xml:space="preserve">Maritza Davila, and companion bill S.454, introduced by New York State Senator Brad Hoylman-Sigal, </w:t>
      </w:r>
      <w:r w:rsidR="000E487D">
        <w:rPr>
          <w:color w:val="000000"/>
          <w:shd w:val="clear" w:color="auto" w:fill="FFFFFF"/>
        </w:rPr>
        <w:t>would</w:t>
      </w:r>
      <w:r w:rsidR="00697FEF">
        <w:rPr>
          <w:color w:val="000000"/>
          <w:shd w:val="clear" w:color="auto" w:fill="FFFFFF"/>
        </w:rPr>
        <w:t xml:space="preserve"> amend the </w:t>
      </w:r>
      <w:r w:rsidR="00697FEF">
        <w:t>New York State Executive Law in relation to parole eligibility for certain incarcerated individuals aged fifty-five years or older; and</w:t>
      </w:r>
    </w:p>
    <w:p w14:paraId="25F25424" w14:textId="151D61A1" w:rsidR="00697FEF" w:rsidRDefault="00697FEF" w:rsidP="0088066E">
      <w:pPr>
        <w:pStyle w:val="NormalWeb"/>
        <w:shd w:val="clear" w:color="auto" w:fill="FFFFFF"/>
        <w:spacing w:before="0" w:beforeAutospacing="0" w:after="0" w:afterAutospacing="0" w:line="480" w:lineRule="auto"/>
        <w:ind w:firstLine="720"/>
        <w:jc w:val="both"/>
      </w:pPr>
      <w:r>
        <w:t xml:space="preserve">Whereas, A.514/S.454 would </w:t>
      </w:r>
      <w:r w:rsidR="003B1443">
        <w:t>provide that a person fifty-five years of age or older, who as served at least 15 years of their sentence, shall have an interview with the Board of Parole to determine their release to community supervision within their 55</w:t>
      </w:r>
      <w:r w:rsidR="003B1443" w:rsidRPr="003B1443">
        <w:rPr>
          <w:vertAlign w:val="superscript"/>
        </w:rPr>
        <w:t>th</w:t>
      </w:r>
      <w:r w:rsidR="003B1443">
        <w:t xml:space="preserve"> birthday or the 15</w:t>
      </w:r>
      <w:r w:rsidR="003B1443" w:rsidRPr="003B1443">
        <w:rPr>
          <w:vertAlign w:val="superscript"/>
        </w:rPr>
        <w:t>th</w:t>
      </w:r>
      <w:r w:rsidR="003B1443">
        <w:t xml:space="preserve"> year of their sentence, whichever is later; and </w:t>
      </w:r>
    </w:p>
    <w:p w14:paraId="5627B704" w14:textId="1EA78223" w:rsidR="003B1443" w:rsidRDefault="003B1443" w:rsidP="003B1443">
      <w:pPr>
        <w:pStyle w:val="NormalWeb"/>
        <w:shd w:val="clear" w:color="auto" w:fill="FFFFFF"/>
        <w:spacing w:before="0" w:beforeAutospacing="0" w:after="0" w:afterAutospacing="0" w:line="480" w:lineRule="auto"/>
        <w:jc w:val="both"/>
        <w:rPr>
          <w:color w:val="000000"/>
          <w:shd w:val="clear" w:color="auto" w:fill="FFFFFF"/>
        </w:rPr>
      </w:pPr>
      <w:r>
        <w:rPr>
          <w:color w:val="000000"/>
          <w:shd w:val="clear" w:color="auto" w:fill="FFFFFF"/>
        </w:rPr>
        <w:tab/>
        <w:t xml:space="preserve">Whereas, A514/S.454 would require the Board of Parole to report quarterly to the Governor, Legislature and public regarding the outcomes of elder parole; and </w:t>
      </w:r>
    </w:p>
    <w:p w14:paraId="2864098A" w14:textId="26BAA778" w:rsidR="00655631" w:rsidRDefault="00655631" w:rsidP="0088066E">
      <w:pPr>
        <w:pStyle w:val="NormalWeb"/>
        <w:shd w:val="clear" w:color="auto" w:fill="FFFFFF"/>
        <w:spacing w:before="0" w:beforeAutospacing="0" w:after="0" w:afterAutospacing="0" w:line="480" w:lineRule="auto"/>
        <w:ind w:firstLine="720"/>
        <w:jc w:val="both"/>
        <w:rPr>
          <w:color w:val="000000"/>
          <w:shd w:val="clear" w:color="auto" w:fill="FFFFFF"/>
        </w:rPr>
      </w:pPr>
      <w:r>
        <w:rPr>
          <w:color w:val="000000"/>
          <w:shd w:val="clear" w:color="auto" w:fill="FFFFFF"/>
        </w:rPr>
        <w:t>Whereas, This legislation would bring hope to incarcerated individuals who have turned around their lives and save the state hundreds of millions of dollars to reinvest in communities; now, therefore, be it</w:t>
      </w:r>
    </w:p>
    <w:p w14:paraId="111F08A8" w14:textId="430018F2" w:rsidR="00655631" w:rsidRDefault="00655631" w:rsidP="00655631">
      <w:pPr>
        <w:spacing w:after="0" w:line="480" w:lineRule="auto"/>
        <w:ind w:firstLine="720"/>
        <w:jc w:val="both"/>
        <w:rPr>
          <w:rFonts w:ascii="Times New Roman" w:hAnsi="Times New Roman" w:cs="Times New Roman"/>
        </w:rPr>
      </w:pPr>
      <w:r w:rsidRPr="00655631">
        <w:rPr>
          <w:rFonts w:ascii="Times New Roman" w:hAnsi="Times New Roman" w:cs="Times New Roman"/>
          <w:color w:val="000000"/>
          <w:shd w:val="clear" w:color="auto" w:fill="FFFFFF"/>
        </w:rPr>
        <w:t xml:space="preserve">Resolved, That the Council of the City of New York calls </w:t>
      </w:r>
      <w:r w:rsidRPr="00655631">
        <w:rPr>
          <w:rFonts w:ascii="Times New Roman" w:hAnsi="Times New Roman" w:cs="Times New Roman"/>
        </w:rPr>
        <w:t>on the New York State Legislature to pass</w:t>
      </w:r>
      <w:r w:rsidR="000E487D">
        <w:rPr>
          <w:rFonts w:ascii="Times New Roman" w:hAnsi="Times New Roman" w:cs="Times New Roman"/>
        </w:rPr>
        <w:t>,</w:t>
      </w:r>
      <w:r w:rsidRPr="00655631">
        <w:rPr>
          <w:rFonts w:ascii="Times New Roman" w:hAnsi="Times New Roman" w:cs="Times New Roman"/>
        </w:rPr>
        <w:t xml:space="preserve"> and the Governor to sign</w:t>
      </w:r>
      <w:r w:rsidR="000E487D">
        <w:rPr>
          <w:rFonts w:ascii="Times New Roman" w:hAnsi="Times New Roman" w:cs="Times New Roman"/>
        </w:rPr>
        <w:t>,</w:t>
      </w:r>
      <w:r w:rsidRPr="00655631">
        <w:rPr>
          <w:rFonts w:ascii="Times New Roman" w:hAnsi="Times New Roman" w:cs="Times New Roman"/>
        </w:rPr>
        <w:t xml:space="preserve"> A.514/S.454, which would amend the New York State Executive </w:t>
      </w:r>
      <w:r w:rsidRPr="00655631">
        <w:rPr>
          <w:rFonts w:ascii="Times New Roman" w:hAnsi="Times New Roman" w:cs="Times New Roman"/>
        </w:rPr>
        <w:lastRenderedPageBreak/>
        <w:t>Law in relation to parole eligibility for certain incarcerated individuals aged fifty-five years or older.</w:t>
      </w:r>
    </w:p>
    <w:p w14:paraId="194E0F66" w14:textId="7FB4A98F" w:rsidR="0029456C" w:rsidRDefault="0029456C" w:rsidP="0029456C">
      <w:pPr>
        <w:spacing w:after="0" w:line="240" w:lineRule="auto"/>
        <w:ind w:firstLine="720"/>
        <w:jc w:val="both"/>
        <w:rPr>
          <w:rFonts w:ascii="Times New Roman" w:hAnsi="Times New Roman" w:cs="Times New Roman"/>
        </w:rPr>
      </w:pPr>
      <w:r>
        <w:rPr>
          <w:rFonts w:ascii="Times New Roman" w:hAnsi="Times New Roman" w:cs="Times New Roman"/>
        </w:rPr>
        <w:t>WJH</w:t>
      </w:r>
    </w:p>
    <w:p w14:paraId="74E751AB" w14:textId="21834E38" w:rsidR="0029456C" w:rsidRDefault="0029456C" w:rsidP="0029456C">
      <w:pPr>
        <w:spacing w:after="0" w:line="240" w:lineRule="auto"/>
        <w:ind w:firstLine="720"/>
        <w:jc w:val="both"/>
        <w:rPr>
          <w:rFonts w:ascii="Times New Roman" w:hAnsi="Times New Roman" w:cs="Times New Roman"/>
        </w:rPr>
      </w:pPr>
      <w:r>
        <w:rPr>
          <w:rFonts w:ascii="Times New Roman" w:hAnsi="Times New Roman" w:cs="Times New Roman"/>
        </w:rPr>
        <w:t>LS 21656</w:t>
      </w:r>
    </w:p>
    <w:p w14:paraId="06BFB986" w14:textId="18548CBD" w:rsidR="0029456C" w:rsidRPr="00655631" w:rsidRDefault="0029456C" w:rsidP="0029456C">
      <w:pPr>
        <w:spacing w:after="0" w:line="240" w:lineRule="auto"/>
        <w:ind w:firstLine="720"/>
        <w:jc w:val="both"/>
        <w:rPr>
          <w:rFonts w:ascii="Times New Roman" w:hAnsi="Times New Roman" w:cs="Times New Roman"/>
        </w:rPr>
      </w:pPr>
      <w:r>
        <w:rPr>
          <w:rFonts w:ascii="Times New Roman" w:hAnsi="Times New Roman" w:cs="Times New Roman"/>
        </w:rPr>
        <w:t>3/24/26</w:t>
      </w:r>
    </w:p>
    <w:p w14:paraId="54D8B5C0" w14:textId="6E9BDE4F" w:rsidR="00655631" w:rsidRDefault="00655631" w:rsidP="0088066E">
      <w:pPr>
        <w:pStyle w:val="NormalWeb"/>
        <w:shd w:val="clear" w:color="auto" w:fill="FFFFFF"/>
        <w:spacing w:before="0" w:beforeAutospacing="0" w:after="0" w:afterAutospacing="0" w:line="480" w:lineRule="auto"/>
        <w:ind w:firstLine="720"/>
        <w:jc w:val="both"/>
        <w:rPr>
          <w:color w:val="000000"/>
          <w:shd w:val="clear" w:color="auto" w:fill="FFFFFF"/>
        </w:rPr>
      </w:pPr>
    </w:p>
    <w:p w14:paraId="29BC12F4" w14:textId="77777777" w:rsidR="00A237CD" w:rsidRPr="00DA4739" w:rsidRDefault="00A237CD" w:rsidP="00DA4739">
      <w:pPr>
        <w:pStyle w:val="NormalWeb"/>
        <w:shd w:val="clear" w:color="auto" w:fill="FFFFFF"/>
        <w:spacing w:before="0" w:beforeAutospacing="0" w:after="160" w:afterAutospacing="0" w:line="480" w:lineRule="auto"/>
        <w:ind w:firstLine="720"/>
        <w:rPr>
          <w:color w:val="000000"/>
        </w:rPr>
      </w:pPr>
    </w:p>
    <w:sectPr w:rsidR="00A237CD" w:rsidRPr="00DA4739">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F45"/>
    <w:rsid w:val="000A0987"/>
    <w:rsid w:val="000C40D9"/>
    <w:rsid w:val="000E487D"/>
    <w:rsid w:val="00146F45"/>
    <w:rsid w:val="0015598A"/>
    <w:rsid w:val="00160B1E"/>
    <w:rsid w:val="00165901"/>
    <w:rsid w:val="001D61ED"/>
    <w:rsid w:val="0022544B"/>
    <w:rsid w:val="0029456C"/>
    <w:rsid w:val="00351ACB"/>
    <w:rsid w:val="00353A56"/>
    <w:rsid w:val="00385E9F"/>
    <w:rsid w:val="003B1443"/>
    <w:rsid w:val="004233FC"/>
    <w:rsid w:val="00470E52"/>
    <w:rsid w:val="004A282D"/>
    <w:rsid w:val="004C105C"/>
    <w:rsid w:val="004E5245"/>
    <w:rsid w:val="00551A59"/>
    <w:rsid w:val="00633749"/>
    <w:rsid w:val="00655631"/>
    <w:rsid w:val="00697FEF"/>
    <w:rsid w:val="00750126"/>
    <w:rsid w:val="0080712B"/>
    <w:rsid w:val="0085019B"/>
    <w:rsid w:val="0088066E"/>
    <w:rsid w:val="008E48FD"/>
    <w:rsid w:val="009D24D2"/>
    <w:rsid w:val="009D3B70"/>
    <w:rsid w:val="00A237CD"/>
    <w:rsid w:val="00A42061"/>
    <w:rsid w:val="00A47E7E"/>
    <w:rsid w:val="00B42258"/>
    <w:rsid w:val="00B920C8"/>
    <w:rsid w:val="00DA4739"/>
    <w:rsid w:val="00DC40D1"/>
    <w:rsid w:val="00EF5E66"/>
    <w:rsid w:val="00F14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32143"/>
  <w15:chartTrackingRefBased/>
  <w15:docId w15:val="{770CFC21-2FC7-43FB-B0DE-F2EECF9E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F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F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F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F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F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F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F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F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F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F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F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F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F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F45"/>
    <w:rPr>
      <w:rFonts w:eastAsiaTheme="majorEastAsia" w:cstheme="majorBidi"/>
      <w:color w:val="272727" w:themeColor="text1" w:themeTint="D8"/>
    </w:rPr>
  </w:style>
  <w:style w:type="paragraph" w:styleId="Title">
    <w:name w:val="Title"/>
    <w:basedOn w:val="Normal"/>
    <w:next w:val="Normal"/>
    <w:link w:val="TitleChar"/>
    <w:uiPriority w:val="10"/>
    <w:qFormat/>
    <w:rsid w:val="00146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F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F45"/>
    <w:pPr>
      <w:spacing w:before="160"/>
      <w:jc w:val="center"/>
    </w:pPr>
    <w:rPr>
      <w:i/>
      <w:iCs/>
      <w:color w:val="404040" w:themeColor="text1" w:themeTint="BF"/>
    </w:rPr>
  </w:style>
  <w:style w:type="character" w:customStyle="1" w:styleId="QuoteChar">
    <w:name w:val="Quote Char"/>
    <w:basedOn w:val="DefaultParagraphFont"/>
    <w:link w:val="Quote"/>
    <w:uiPriority w:val="29"/>
    <w:rsid w:val="00146F45"/>
    <w:rPr>
      <w:i/>
      <w:iCs/>
      <w:color w:val="404040" w:themeColor="text1" w:themeTint="BF"/>
    </w:rPr>
  </w:style>
  <w:style w:type="paragraph" w:styleId="ListParagraph">
    <w:name w:val="List Paragraph"/>
    <w:basedOn w:val="Normal"/>
    <w:uiPriority w:val="34"/>
    <w:qFormat/>
    <w:rsid w:val="00146F45"/>
    <w:pPr>
      <w:ind w:left="720"/>
      <w:contextualSpacing/>
    </w:pPr>
  </w:style>
  <w:style w:type="character" w:styleId="IntenseEmphasis">
    <w:name w:val="Intense Emphasis"/>
    <w:basedOn w:val="DefaultParagraphFont"/>
    <w:uiPriority w:val="21"/>
    <w:qFormat/>
    <w:rsid w:val="00146F45"/>
    <w:rPr>
      <w:i/>
      <w:iCs/>
      <w:color w:val="0F4761" w:themeColor="accent1" w:themeShade="BF"/>
    </w:rPr>
  </w:style>
  <w:style w:type="paragraph" w:styleId="IntenseQuote">
    <w:name w:val="Intense Quote"/>
    <w:basedOn w:val="Normal"/>
    <w:next w:val="Normal"/>
    <w:link w:val="IntenseQuoteChar"/>
    <w:uiPriority w:val="30"/>
    <w:qFormat/>
    <w:rsid w:val="00146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F45"/>
    <w:rPr>
      <w:i/>
      <w:iCs/>
      <w:color w:val="0F4761" w:themeColor="accent1" w:themeShade="BF"/>
    </w:rPr>
  </w:style>
  <w:style w:type="character" w:styleId="IntenseReference">
    <w:name w:val="Intense Reference"/>
    <w:basedOn w:val="DefaultParagraphFont"/>
    <w:uiPriority w:val="32"/>
    <w:qFormat/>
    <w:rsid w:val="00146F45"/>
    <w:rPr>
      <w:b/>
      <w:bCs/>
      <w:smallCaps/>
      <w:color w:val="0F4761" w:themeColor="accent1" w:themeShade="BF"/>
      <w:spacing w:val="5"/>
    </w:rPr>
  </w:style>
  <w:style w:type="paragraph" w:styleId="NormalWeb">
    <w:name w:val="Normal (Web)"/>
    <w:basedOn w:val="Normal"/>
    <w:uiPriority w:val="99"/>
    <w:unhideWhenUsed/>
    <w:rsid w:val="00353A5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0E48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3.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15" ma:contentTypeDescription="Create a new document." ma:contentTypeScope="" ma:versionID="96c72197c0043d1bd2940ff57837dfae">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367a3c5d1d9f7ee905afe123c4c5bcda"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c4c2f0a-cc6e-4aa3-91ad-9d42dfd8e3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B616F-DA3D-4A47-A5FE-176D75C50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FAC1E1-7199-4D55-8A7D-0BBEC2B6C484}">
  <ds:schemaRefs>
    <ds:schemaRef ds:uri="http://schemas.microsoft.com/office/2006/metadata/properties"/>
    <ds:schemaRef ds:uri="http://schemas.microsoft.com/office/infopath/2007/PartnerControls"/>
    <ds:schemaRef ds:uri="bc4c2f0a-cc6e-4aa3-91ad-9d42dfd8e3b1"/>
  </ds:schemaRefs>
</ds:datastoreItem>
</file>

<file path=customXml/itemProps3.xml><?xml version="1.0" encoding="utf-8"?>
<ds:datastoreItem xmlns:ds="http://schemas.openxmlformats.org/officeDocument/2006/customXml" ds:itemID="{B9A7BDC6-F811-4EC4-87D0-778ABA2BAF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Hongach, William</dc:creator>
  <cp:keywords/>
  <dc:description/>
  <cp:lastModifiedBy>Jeffries, Jillian</cp:lastModifiedBy>
  <cp:revision>3</cp:revision>
  <dcterms:created xsi:type="dcterms:W3CDTF">2026-04-07T18:53:00Z</dcterms:created>
  <dcterms:modified xsi:type="dcterms:W3CDTF">2026-04-16T12:25:00Z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