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9720" w14:textId="7DCBB1AB" w:rsidR="003D54D3" w:rsidRPr="00AA472D" w:rsidRDefault="003D54D3" w:rsidP="003D54D3">
      <w:pPr>
        <w:jc w:val="right"/>
        <w:rPr>
          <w:sz w:val="20"/>
          <w:szCs w:val="20"/>
        </w:rPr>
      </w:pPr>
      <w:r w:rsidRPr="00AA472D">
        <w:rPr>
          <w:sz w:val="20"/>
          <w:szCs w:val="20"/>
          <w:u w:val="single"/>
        </w:rPr>
        <w:t xml:space="preserve">Committee on </w:t>
      </w:r>
      <w:r w:rsidR="00D407A9">
        <w:rPr>
          <w:sz w:val="20"/>
          <w:szCs w:val="20"/>
          <w:u w:val="single"/>
        </w:rPr>
        <w:t>Aging</w:t>
      </w:r>
    </w:p>
    <w:p w14:paraId="34378051" w14:textId="51611B0E" w:rsidR="003D54D3" w:rsidRPr="00AA472D" w:rsidRDefault="00D407A9" w:rsidP="003D54D3">
      <w:pPr>
        <w:jc w:val="right"/>
        <w:rPr>
          <w:sz w:val="20"/>
          <w:szCs w:val="20"/>
        </w:rPr>
      </w:pPr>
      <w:r>
        <w:rPr>
          <w:sz w:val="20"/>
          <w:szCs w:val="20"/>
        </w:rPr>
        <w:t>Hannah Kohn</w:t>
      </w:r>
      <w:r w:rsidR="003D54D3" w:rsidRPr="00AA472D">
        <w:rPr>
          <w:sz w:val="20"/>
          <w:szCs w:val="20"/>
        </w:rPr>
        <w:t>,</w:t>
      </w:r>
      <w:r w:rsidR="003D54D3" w:rsidRPr="00AA472D">
        <w:rPr>
          <w:i/>
          <w:sz w:val="20"/>
          <w:szCs w:val="20"/>
        </w:rPr>
        <w:t xml:space="preserve"> Legislative Counsel</w:t>
      </w:r>
    </w:p>
    <w:p w14:paraId="1E7C7187" w14:textId="77777777" w:rsidR="003D54D3" w:rsidRPr="00AA472D" w:rsidRDefault="003D54D3" w:rsidP="003D54D3">
      <w:pPr>
        <w:jc w:val="right"/>
        <w:rPr>
          <w:i/>
          <w:iCs/>
          <w:sz w:val="20"/>
          <w:szCs w:val="20"/>
        </w:rPr>
      </w:pPr>
      <w:r w:rsidRPr="00AA472D">
        <w:rPr>
          <w:sz w:val="20"/>
          <w:szCs w:val="20"/>
        </w:rPr>
        <w:t xml:space="preserve">Joshua Newman, </w:t>
      </w:r>
      <w:r w:rsidRPr="00AA472D">
        <w:rPr>
          <w:i/>
          <w:iCs/>
          <w:sz w:val="20"/>
          <w:szCs w:val="20"/>
        </w:rPr>
        <w:t>Legislative Policy Analyst</w:t>
      </w:r>
    </w:p>
    <w:p w14:paraId="77831665" w14:textId="42F68C12" w:rsidR="003D54D3" w:rsidRDefault="009B660C" w:rsidP="003D54D3">
      <w:pPr>
        <w:jc w:val="right"/>
        <w:rPr>
          <w:i/>
          <w:sz w:val="20"/>
          <w:szCs w:val="20"/>
        </w:rPr>
      </w:pPr>
      <w:r>
        <w:rPr>
          <w:sz w:val="20"/>
          <w:szCs w:val="20"/>
        </w:rPr>
        <w:t>Saiyemul Hamid</w:t>
      </w:r>
      <w:r w:rsidR="003D54D3" w:rsidRPr="00AA472D">
        <w:rPr>
          <w:sz w:val="20"/>
          <w:szCs w:val="20"/>
        </w:rPr>
        <w:t xml:space="preserve">, </w:t>
      </w:r>
      <w:r>
        <w:rPr>
          <w:i/>
          <w:sz w:val="20"/>
          <w:szCs w:val="20"/>
        </w:rPr>
        <w:t>Senior Financial Analyst</w:t>
      </w:r>
    </w:p>
    <w:p w14:paraId="7AFF0B9C" w14:textId="0BED4551" w:rsidR="003D54D3" w:rsidRPr="00284BCB" w:rsidRDefault="009B660C" w:rsidP="003D54D3">
      <w:pPr>
        <w:jc w:val="right"/>
        <w:rPr>
          <w:sz w:val="20"/>
          <w:szCs w:val="20"/>
        </w:rPr>
      </w:pPr>
      <w:r>
        <w:rPr>
          <w:sz w:val="20"/>
          <w:szCs w:val="20"/>
        </w:rPr>
        <w:t>Julia Haramis</w:t>
      </w:r>
      <w:r w:rsidR="003D54D3">
        <w:rPr>
          <w:sz w:val="20"/>
          <w:szCs w:val="20"/>
        </w:rPr>
        <w:t xml:space="preserve">, </w:t>
      </w:r>
      <w:r>
        <w:rPr>
          <w:i/>
          <w:sz w:val="20"/>
          <w:szCs w:val="20"/>
        </w:rPr>
        <w:t>Assistant Director, Finance Division</w:t>
      </w:r>
    </w:p>
    <w:p w14:paraId="672A6659" w14:textId="77777777" w:rsidR="00544DCF" w:rsidRPr="00AF6F75" w:rsidRDefault="00544DCF" w:rsidP="00544DCF">
      <w:pPr>
        <w:jc w:val="right"/>
        <w:rPr>
          <w:i/>
        </w:rPr>
      </w:pPr>
    </w:p>
    <w:p w14:paraId="29D6B04F" w14:textId="5F7183E5" w:rsidR="00544DCF" w:rsidRPr="00F46BCF" w:rsidRDefault="00544DCF" w:rsidP="00544DCF">
      <w:pPr>
        <w:jc w:val="center"/>
      </w:pPr>
      <w:r w:rsidRPr="00F46BCF">
        <w:rPr>
          <w:noProof/>
        </w:rPr>
        <w:drawing>
          <wp:inline distT="0" distB="0" distL="0" distR="0" wp14:anchorId="640B6860" wp14:editId="599C3084">
            <wp:extent cx="1948206" cy="1864360"/>
            <wp:effectExtent l="0" t="0" r="0" b="254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971789" cy="1886928"/>
                    </a:xfrm>
                    <a:prstGeom prst="rect">
                      <a:avLst/>
                    </a:prstGeom>
                  </pic:spPr>
                </pic:pic>
              </a:graphicData>
            </a:graphic>
          </wp:inline>
        </w:drawing>
      </w:r>
      <w:r w:rsidRPr="00F46BCF">
        <w:rPr>
          <w:b/>
          <w:bCs/>
        </w:rPr>
        <w:t xml:space="preserve"> </w:t>
      </w:r>
    </w:p>
    <w:p w14:paraId="6F3DA698" w14:textId="77777777" w:rsidR="00544DCF" w:rsidRPr="00395226" w:rsidRDefault="00544DCF" w:rsidP="00544DCF">
      <w:pPr>
        <w:jc w:val="center"/>
      </w:pPr>
      <w:r w:rsidRPr="00395226">
        <w:rPr>
          <w:b/>
          <w:bCs/>
        </w:rPr>
        <w:t>The Council of the City of New York</w:t>
      </w:r>
    </w:p>
    <w:p w14:paraId="0A6959E7" w14:textId="77777777" w:rsidR="00544DCF" w:rsidRPr="00382547" w:rsidRDefault="00544DCF" w:rsidP="00544DCF">
      <w:pPr>
        <w:tabs>
          <w:tab w:val="center" w:pos="4680"/>
        </w:tabs>
        <w:jc w:val="center"/>
        <w:rPr>
          <w:sz w:val="26"/>
          <w:szCs w:val="26"/>
        </w:rPr>
      </w:pPr>
      <w:r w:rsidRPr="00382547">
        <w:rPr>
          <w:sz w:val="26"/>
          <w:szCs w:val="26"/>
        </w:rPr>
        <w:t xml:space="preserve"> </w:t>
      </w:r>
    </w:p>
    <w:p w14:paraId="4F8387AB" w14:textId="24CABC6E" w:rsidR="00544DCF" w:rsidRPr="0000327E" w:rsidRDefault="00544DCF" w:rsidP="00544DCF">
      <w:pPr>
        <w:tabs>
          <w:tab w:val="center" w:pos="4680"/>
        </w:tabs>
        <w:jc w:val="center"/>
      </w:pPr>
      <w:r w:rsidRPr="0000327E">
        <w:rPr>
          <w:b/>
          <w:bCs/>
          <w:u w:val="single"/>
        </w:rPr>
        <w:t xml:space="preserve">COMMITTEE REPORT OF THE </w:t>
      </w:r>
      <w:r w:rsidR="00F46BCF" w:rsidRPr="0000327E">
        <w:rPr>
          <w:b/>
          <w:bCs/>
          <w:u w:val="single"/>
        </w:rPr>
        <w:t>LEGISLATIVE</w:t>
      </w:r>
      <w:r w:rsidR="003416A1" w:rsidRPr="0000327E">
        <w:rPr>
          <w:b/>
          <w:bCs/>
          <w:u w:val="single"/>
        </w:rPr>
        <w:t xml:space="preserve"> </w:t>
      </w:r>
      <w:r w:rsidRPr="0000327E">
        <w:rPr>
          <w:b/>
          <w:bCs/>
          <w:u w:val="single"/>
        </w:rPr>
        <w:t>DIVISION</w:t>
      </w:r>
    </w:p>
    <w:p w14:paraId="5DC7F858" w14:textId="0BE30F29" w:rsidR="00544DCF" w:rsidRPr="0000327E" w:rsidRDefault="00544DCF" w:rsidP="00544DCF">
      <w:pPr>
        <w:tabs>
          <w:tab w:val="center" w:pos="4680"/>
        </w:tabs>
        <w:jc w:val="center"/>
      </w:pPr>
      <w:r w:rsidRPr="0000327E">
        <w:t xml:space="preserve">Andrea Vazquez, </w:t>
      </w:r>
      <w:r w:rsidRPr="0000327E">
        <w:rPr>
          <w:i/>
        </w:rPr>
        <w:t>Director</w:t>
      </w:r>
    </w:p>
    <w:p w14:paraId="575C91FC" w14:textId="7AFD422F" w:rsidR="00544DCF" w:rsidRPr="0000327E" w:rsidRDefault="00544DCF" w:rsidP="00544DCF">
      <w:pPr>
        <w:tabs>
          <w:tab w:val="center" w:pos="4680"/>
        </w:tabs>
        <w:jc w:val="center"/>
      </w:pPr>
      <w:r w:rsidRPr="0000327E">
        <w:t xml:space="preserve">Smita Deshmukh, </w:t>
      </w:r>
      <w:r w:rsidRPr="0000327E">
        <w:rPr>
          <w:i/>
          <w:iCs/>
        </w:rPr>
        <w:t xml:space="preserve">Deputy Director, Human </w:t>
      </w:r>
      <w:r w:rsidR="007B7794">
        <w:rPr>
          <w:i/>
          <w:iCs/>
        </w:rPr>
        <w:t xml:space="preserve">and Social </w:t>
      </w:r>
      <w:r w:rsidRPr="0000327E">
        <w:rPr>
          <w:i/>
          <w:iCs/>
        </w:rPr>
        <w:t>Services</w:t>
      </w:r>
    </w:p>
    <w:p w14:paraId="0A37501D" w14:textId="619620CD" w:rsidR="00544DCF" w:rsidRPr="0000327E" w:rsidRDefault="00544DCF" w:rsidP="004B6D63">
      <w:pPr>
        <w:tabs>
          <w:tab w:val="center" w:pos="4680"/>
        </w:tabs>
        <w:jc w:val="center"/>
      </w:pPr>
      <w:r w:rsidRPr="0000327E">
        <w:rPr>
          <w:i/>
          <w:iCs/>
        </w:rPr>
        <w:t xml:space="preserve"> </w:t>
      </w:r>
    </w:p>
    <w:p w14:paraId="3F741270" w14:textId="084F2D91" w:rsidR="00544DCF" w:rsidRPr="0000327E" w:rsidRDefault="00544DCF" w:rsidP="00544DCF">
      <w:pPr>
        <w:jc w:val="center"/>
      </w:pPr>
      <w:r w:rsidRPr="0000327E">
        <w:rPr>
          <w:b/>
          <w:bCs/>
          <w:u w:val="single"/>
        </w:rPr>
        <w:t xml:space="preserve">COMMITTEE ON </w:t>
      </w:r>
      <w:r w:rsidR="009B660C">
        <w:rPr>
          <w:b/>
          <w:bCs/>
          <w:u w:val="single"/>
        </w:rPr>
        <w:t>AGING</w:t>
      </w:r>
    </w:p>
    <w:p w14:paraId="7DB9143C" w14:textId="6194F41B" w:rsidR="00544DCF" w:rsidRPr="0000327E" w:rsidRDefault="00544DCF" w:rsidP="00544DCF">
      <w:pPr>
        <w:jc w:val="center"/>
      </w:pPr>
      <w:r w:rsidRPr="0000327E">
        <w:t xml:space="preserve">Hon. </w:t>
      </w:r>
      <w:r w:rsidR="00D65FD0">
        <w:t>Susan Zhuang</w:t>
      </w:r>
      <w:r w:rsidRPr="0000327E">
        <w:t>,</w:t>
      </w:r>
      <w:r w:rsidRPr="0000327E">
        <w:rPr>
          <w:i/>
          <w:iCs/>
        </w:rPr>
        <w:t xml:space="preserve"> Chair</w:t>
      </w:r>
    </w:p>
    <w:p w14:paraId="5DAB6C7B" w14:textId="77777777" w:rsidR="00544DCF" w:rsidRPr="0000327E" w:rsidRDefault="00544DCF" w:rsidP="00544DCF">
      <w:pPr>
        <w:jc w:val="both"/>
      </w:pPr>
    </w:p>
    <w:p w14:paraId="2C9B8124" w14:textId="645A1856" w:rsidR="00544DCF" w:rsidRPr="0000327E" w:rsidRDefault="000E27CA" w:rsidP="3A06739B">
      <w:pPr>
        <w:jc w:val="center"/>
        <w:rPr>
          <w:b/>
          <w:bCs/>
        </w:rPr>
      </w:pPr>
      <w:r>
        <w:rPr>
          <w:b/>
          <w:bCs/>
        </w:rPr>
        <w:t>June 10</w:t>
      </w:r>
      <w:r w:rsidR="00252EAF">
        <w:rPr>
          <w:b/>
          <w:bCs/>
        </w:rPr>
        <w:t>, 2026</w:t>
      </w:r>
    </w:p>
    <w:p w14:paraId="725A2236" w14:textId="3ED9FB34" w:rsidR="00382547" w:rsidRPr="00AB0B66" w:rsidRDefault="00382547" w:rsidP="00C3763A">
      <w:pPr>
        <w:jc w:val="both"/>
      </w:pPr>
    </w:p>
    <w:p w14:paraId="11D9D4F3" w14:textId="5CFE31EC" w:rsidR="00AB0B66" w:rsidRDefault="00AE7CF0" w:rsidP="00AB0B66">
      <w:pPr>
        <w:jc w:val="center"/>
        <w:rPr>
          <w:rFonts w:ascii="Times New Roman Bold" w:hAnsi="Times New Roman Bold"/>
          <w:b/>
          <w:smallCaps/>
        </w:rPr>
      </w:pPr>
      <w:r>
        <w:rPr>
          <w:rFonts w:ascii="Times New Roman Bold" w:hAnsi="Times New Roman Bold"/>
          <w:b/>
          <w:smallCaps/>
        </w:rPr>
        <w:t>Legislation:</w:t>
      </w:r>
    </w:p>
    <w:p w14:paraId="70B8314C" w14:textId="0FFFAC34" w:rsidR="006368D4" w:rsidRDefault="006368D4" w:rsidP="00AB0B6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8"/>
        <w:gridCol w:w="6356"/>
      </w:tblGrid>
      <w:tr w:rsidR="009D0271" w:rsidRPr="007520F3" w14:paraId="50809E26" w14:textId="77777777" w:rsidTr="6058385A">
        <w:trPr>
          <w:trHeight w:val="795"/>
        </w:trPr>
        <w:tc>
          <w:tcPr>
            <w:tcW w:w="3168" w:type="dxa"/>
          </w:tcPr>
          <w:p w14:paraId="1C78D95A" w14:textId="1224EBC6" w:rsidR="009D0271" w:rsidRPr="007520F3" w:rsidRDefault="00E92C5D" w:rsidP="0013770C">
            <w:pPr>
              <w:ind w:hanging="105"/>
              <w:contextualSpacing/>
              <w:jc w:val="both"/>
              <w:rPr>
                <w:b/>
                <w:smallCaps/>
                <w:color w:val="000000" w:themeColor="text1"/>
              </w:rPr>
            </w:pPr>
            <w:r w:rsidRPr="007520F3">
              <w:rPr>
                <w:b/>
                <w:smallCaps/>
                <w:color w:val="000000" w:themeColor="text1"/>
              </w:rPr>
              <w:t xml:space="preserve">Int. No. </w:t>
            </w:r>
            <w:r w:rsidR="00311E7D">
              <w:rPr>
                <w:b/>
                <w:smallCaps/>
                <w:color w:val="000000" w:themeColor="text1"/>
              </w:rPr>
              <w:t>821</w:t>
            </w:r>
            <w:r w:rsidR="000F185B" w:rsidRPr="007520F3">
              <w:rPr>
                <w:b/>
                <w:smallCaps/>
                <w:color w:val="000000" w:themeColor="text1"/>
              </w:rPr>
              <w:t>-A</w:t>
            </w:r>
            <w:r w:rsidR="009D0271" w:rsidRPr="007520F3">
              <w:rPr>
                <w:b/>
                <w:smallCaps/>
                <w:color w:val="000000" w:themeColor="text1"/>
              </w:rPr>
              <w:t>:</w:t>
            </w:r>
          </w:p>
        </w:tc>
        <w:tc>
          <w:tcPr>
            <w:tcW w:w="6296" w:type="dxa"/>
          </w:tcPr>
          <w:p w14:paraId="63370325" w14:textId="4ECA1ECF" w:rsidR="009D0271" w:rsidRPr="007520F3" w:rsidRDefault="009D0271" w:rsidP="0013770C">
            <w:pPr>
              <w:pStyle w:val="NormalWeb"/>
              <w:shd w:val="clear" w:color="auto" w:fill="FFFFFF" w:themeFill="background1"/>
              <w:spacing w:before="0" w:beforeAutospacing="0" w:after="0" w:afterAutospacing="0"/>
              <w:contextualSpacing/>
              <w:jc w:val="both"/>
              <w:rPr>
                <w:color w:val="000000"/>
              </w:rPr>
            </w:pPr>
            <w:r w:rsidRPr="007520F3">
              <w:rPr>
                <w:color w:val="000000"/>
              </w:rPr>
              <w:t xml:space="preserve">By Council Members </w:t>
            </w:r>
            <w:r w:rsidR="00996866">
              <w:rPr>
                <w:color w:val="000000"/>
              </w:rPr>
              <w:t>Lee, Louis, Wong, Hudson, Encarnación, Hanks</w:t>
            </w:r>
            <w:r w:rsidR="00403D61">
              <w:rPr>
                <w:color w:val="000000"/>
              </w:rPr>
              <w:t xml:space="preserve">, </w:t>
            </w:r>
            <w:r w:rsidR="00996866">
              <w:rPr>
                <w:color w:val="000000"/>
              </w:rPr>
              <w:t>Narcisse</w:t>
            </w:r>
            <w:r w:rsidR="00403D61">
              <w:rPr>
                <w:color w:val="000000"/>
              </w:rPr>
              <w:t>, Schulman</w:t>
            </w:r>
            <w:r w:rsidR="00D7425E">
              <w:rPr>
                <w:color w:val="000000"/>
              </w:rPr>
              <w:t>, Far</w:t>
            </w:r>
            <w:r w:rsidR="00406A97">
              <w:rPr>
                <w:color w:val="000000"/>
              </w:rPr>
              <w:t xml:space="preserve">ías, and Banks </w:t>
            </w:r>
          </w:p>
        </w:tc>
      </w:tr>
      <w:tr w:rsidR="009D0271" w:rsidRPr="007520F3" w14:paraId="6BDD84BB" w14:textId="77777777" w:rsidTr="6058385A">
        <w:trPr>
          <w:trHeight w:val="795"/>
        </w:trPr>
        <w:tc>
          <w:tcPr>
            <w:tcW w:w="3168" w:type="dxa"/>
          </w:tcPr>
          <w:p w14:paraId="713FED5F" w14:textId="77777777" w:rsidR="009D0271" w:rsidRPr="007520F3" w:rsidRDefault="009D0271" w:rsidP="0013770C">
            <w:pPr>
              <w:ind w:hanging="105"/>
              <w:contextualSpacing/>
              <w:jc w:val="both"/>
              <w:rPr>
                <w:b/>
                <w:smallCaps/>
                <w:color w:val="000000" w:themeColor="text1"/>
              </w:rPr>
            </w:pPr>
            <w:r w:rsidRPr="007520F3">
              <w:rPr>
                <w:b/>
                <w:smallCaps/>
                <w:color w:val="000000" w:themeColor="text1"/>
              </w:rPr>
              <w:t>Title:</w:t>
            </w:r>
          </w:p>
        </w:tc>
        <w:tc>
          <w:tcPr>
            <w:tcW w:w="6296" w:type="dxa"/>
          </w:tcPr>
          <w:p w14:paraId="3C823FFC" w14:textId="569CA5AB" w:rsidR="009D0271" w:rsidRPr="007520F3" w:rsidRDefault="00E27BAE" w:rsidP="0013770C">
            <w:pPr>
              <w:pStyle w:val="NormalWeb"/>
              <w:shd w:val="clear" w:color="auto" w:fill="FFFFFF" w:themeFill="background1"/>
              <w:spacing w:before="0" w:beforeAutospacing="0" w:after="0" w:afterAutospacing="0"/>
              <w:contextualSpacing/>
              <w:jc w:val="both"/>
              <w:rPr>
                <w:color w:val="000000"/>
              </w:rPr>
            </w:pPr>
            <w:r w:rsidRPr="00E27BAE">
              <w:rPr>
                <w:color w:val="000000"/>
              </w:rPr>
              <w:t>A Local Law to amend the administrative code of the city of New York, in relation to requiring the department for the aging to maintain non-digital access to forms and services</w:t>
            </w:r>
            <w:r w:rsidR="00ED5E25">
              <w:rPr>
                <w:color w:val="000000"/>
              </w:rPr>
              <w:t>,</w:t>
            </w:r>
            <w:r w:rsidR="00ED5E25">
              <w:t xml:space="preserve"> </w:t>
            </w:r>
            <w:r w:rsidR="00ED5E25" w:rsidRPr="00622161">
              <w:t>and to repeal certain repetitions of the definition of “older adult</w:t>
            </w:r>
            <w:r w:rsidR="00ED5E25">
              <w:t xml:space="preserve"> center</w:t>
            </w:r>
            <w:r w:rsidR="00ED5E25" w:rsidRPr="00622161">
              <w:t>” in title 21 of such code</w:t>
            </w:r>
            <w:r w:rsidR="005254D5">
              <w:rPr>
                <w:color w:val="000000"/>
              </w:rPr>
              <w:t xml:space="preserve"> </w:t>
            </w:r>
          </w:p>
        </w:tc>
      </w:tr>
      <w:tr w:rsidR="009D0271" w:rsidRPr="009A20B2" w14:paraId="1193D8B4" w14:textId="77777777" w:rsidTr="6058385A">
        <w:trPr>
          <w:trHeight w:val="795"/>
        </w:trPr>
        <w:tc>
          <w:tcPr>
            <w:tcW w:w="3168" w:type="dxa"/>
          </w:tcPr>
          <w:p w14:paraId="56CE2097" w14:textId="77777777" w:rsidR="009D0271" w:rsidRPr="00364E5B" w:rsidRDefault="009D0271" w:rsidP="0013770C">
            <w:pPr>
              <w:ind w:hanging="105"/>
              <w:contextualSpacing/>
              <w:jc w:val="both"/>
              <w:rPr>
                <w:b/>
                <w:smallCaps/>
                <w:color w:val="000000" w:themeColor="text1"/>
              </w:rPr>
            </w:pPr>
          </w:p>
          <w:p w14:paraId="3CC516CC" w14:textId="2D75C66D" w:rsidR="009D0271" w:rsidRDefault="00311E7D" w:rsidP="0013770C">
            <w:pPr>
              <w:ind w:hanging="105"/>
              <w:contextualSpacing/>
              <w:jc w:val="both"/>
              <w:rPr>
                <w:b/>
                <w:smallCaps/>
                <w:color w:val="000000" w:themeColor="text1"/>
              </w:rPr>
            </w:pPr>
            <w:r>
              <w:rPr>
                <w:b/>
                <w:smallCaps/>
                <w:color w:val="000000" w:themeColor="text1"/>
              </w:rPr>
              <w:t>Res. No. 421</w:t>
            </w:r>
            <w:r w:rsidR="00444E2D">
              <w:rPr>
                <w:b/>
                <w:smallCaps/>
                <w:color w:val="000000" w:themeColor="text1"/>
              </w:rPr>
              <w:t>-A</w:t>
            </w:r>
          </w:p>
          <w:p w14:paraId="7008770F" w14:textId="77777777" w:rsidR="009D0271" w:rsidRPr="00364E5B" w:rsidRDefault="009D0271" w:rsidP="0013770C">
            <w:pPr>
              <w:ind w:hanging="105"/>
              <w:contextualSpacing/>
              <w:jc w:val="both"/>
              <w:rPr>
                <w:b/>
                <w:smallCaps/>
                <w:color w:val="000000" w:themeColor="text1"/>
              </w:rPr>
            </w:pPr>
          </w:p>
        </w:tc>
        <w:tc>
          <w:tcPr>
            <w:tcW w:w="6296" w:type="dxa"/>
          </w:tcPr>
          <w:p w14:paraId="0FCC6A52" w14:textId="77777777" w:rsidR="009D0271" w:rsidRDefault="009D0271" w:rsidP="0013770C">
            <w:pPr>
              <w:pStyle w:val="NormalWeb"/>
              <w:shd w:val="clear" w:color="auto" w:fill="FFFFFF" w:themeFill="background1"/>
              <w:spacing w:before="0" w:beforeAutospacing="0" w:after="0" w:afterAutospacing="0"/>
              <w:contextualSpacing/>
              <w:jc w:val="both"/>
              <w:rPr>
                <w:color w:val="000000"/>
              </w:rPr>
            </w:pPr>
          </w:p>
          <w:p w14:paraId="44A2A6FF" w14:textId="2470F283" w:rsidR="009D0271" w:rsidRDefault="009D0271" w:rsidP="0013770C">
            <w:pPr>
              <w:pStyle w:val="NormalWeb"/>
              <w:shd w:val="clear" w:color="auto" w:fill="FFFFFF" w:themeFill="background1"/>
              <w:spacing w:before="0" w:beforeAutospacing="0" w:after="0" w:afterAutospacing="0"/>
              <w:contextualSpacing/>
              <w:jc w:val="both"/>
              <w:rPr>
                <w:color w:val="000000"/>
              </w:rPr>
            </w:pPr>
            <w:r>
              <w:rPr>
                <w:color w:val="000000"/>
              </w:rPr>
              <w:t>By Council Member</w:t>
            </w:r>
            <w:r w:rsidR="00982C65">
              <w:rPr>
                <w:color w:val="000000"/>
              </w:rPr>
              <w:t>s</w:t>
            </w:r>
            <w:r>
              <w:rPr>
                <w:color w:val="000000"/>
              </w:rPr>
              <w:t xml:space="preserve"> </w:t>
            </w:r>
            <w:r w:rsidR="005B2853">
              <w:rPr>
                <w:color w:val="000000"/>
              </w:rPr>
              <w:t>Mealy</w:t>
            </w:r>
            <w:r w:rsidR="002E2293">
              <w:rPr>
                <w:color w:val="000000"/>
              </w:rPr>
              <w:t>, Louis</w:t>
            </w:r>
            <w:r w:rsidR="00982C65">
              <w:rPr>
                <w:color w:val="000000"/>
              </w:rPr>
              <w:t>, Ha</w:t>
            </w:r>
            <w:r w:rsidR="002E2293">
              <w:rPr>
                <w:color w:val="000000"/>
              </w:rPr>
              <w:t>nks</w:t>
            </w:r>
            <w:r w:rsidR="00982C65">
              <w:rPr>
                <w:color w:val="000000"/>
              </w:rPr>
              <w:t>, Schulman, Maloney, Farías, Lee, Banks, and Narcisse</w:t>
            </w:r>
          </w:p>
          <w:p w14:paraId="3017869C" w14:textId="2508BE8C" w:rsidR="00982C65" w:rsidRPr="009A20B2" w:rsidRDefault="00982C65" w:rsidP="0013770C">
            <w:pPr>
              <w:pStyle w:val="NormalWeb"/>
              <w:shd w:val="clear" w:color="auto" w:fill="FFFFFF" w:themeFill="background1"/>
              <w:spacing w:before="0" w:beforeAutospacing="0" w:after="0" w:afterAutospacing="0"/>
              <w:contextualSpacing/>
              <w:jc w:val="both"/>
              <w:rPr>
                <w:color w:val="000000"/>
              </w:rPr>
            </w:pPr>
          </w:p>
        </w:tc>
      </w:tr>
      <w:tr w:rsidR="009D0271" w:rsidRPr="009A20B2" w14:paraId="1FF6139C" w14:textId="77777777" w:rsidTr="6058385A">
        <w:trPr>
          <w:trHeight w:val="795"/>
        </w:trPr>
        <w:tc>
          <w:tcPr>
            <w:tcW w:w="3168" w:type="dxa"/>
          </w:tcPr>
          <w:p w14:paraId="6FED368C" w14:textId="77777777" w:rsidR="009D0271" w:rsidRPr="00364E5B" w:rsidRDefault="009D0271" w:rsidP="0013770C">
            <w:pPr>
              <w:ind w:hanging="105"/>
              <w:contextualSpacing/>
              <w:jc w:val="both"/>
              <w:rPr>
                <w:b/>
                <w:smallCaps/>
                <w:color w:val="000000" w:themeColor="text1"/>
              </w:rPr>
            </w:pPr>
            <w:r w:rsidRPr="00A7551F">
              <w:rPr>
                <w:b/>
                <w:smallCaps/>
                <w:color w:val="000000" w:themeColor="text1"/>
              </w:rPr>
              <w:t>Title:</w:t>
            </w:r>
          </w:p>
        </w:tc>
        <w:tc>
          <w:tcPr>
            <w:tcW w:w="6296" w:type="dxa"/>
          </w:tcPr>
          <w:p w14:paraId="7A528BCC" w14:textId="4B5C2563" w:rsidR="009D0271" w:rsidRDefault="007168B3" w:rsidP="0013770C">
            <w:pPr>
              <w:jc w:val="both"/>
            </w:pPr>
            <w:r>
              <w:t>Resolution</w:t>
            </w:r>
            <w:r w:rsidR="005B2853" w:rsidRPr="005B2853">
              <w:t xml:space="preserve"> calling on the New York State Governor to sign S.8689/A.10055, authorizing the New York State Office for the Aging to establish, operate, and maintain programs for transportation services</w:t>
            </w:r>
          </w:p>
          <w:p w14:paraId="6BB619F8" w14:textId="77777777" w:rsidR="000D55FF" w:rsidRDefault="000D55FF" w:rsidP="0013770C">
            <w:pPr>
              <w:jc w:val="both"/>
            </w:pPr>
          </w:p>
          <w:p w14:paraId="4BCA0386" w14:textId="77777777" w:rsidR="009D0271" w:rsidRPr="009A20B2" w:rsidRDefault="009D0271" w:rsidP="0013770C">
            <w:pPr>
              <w:pStyle w:val="NormalWeb"/>
              <w:shd w:val="clear" w:color="auto" w:fill="FFFFFF" w:themeFill="background1"/>
              <w:spacing w:before="0" w:beforeAutospacing="0" w:after="0" w:afterAutospacing="0"/>
              <w:contextualSpacing/>
              <w:jc w:val="both"/>
              <w:rPr>
                <w:color w:val="000000"/>
              </w:rPr>
            </w:pPr>
          </w:p>
        </w:tc>
      </w:tr>
    </w:tbl>
    <w:p w14:paraId="1300C630" w14:textId="77777777" w:rsidR="006368D4" w:rsidRDefault="006368D4" w:rsidP="00055E2C">
      <w:pPr>
        <w:rPr>
          <w:rFonts w:ascii="Times New Roman Bold" w:hAnsi="Times New Roman Bold"/>
          <w:b/>
          <w:bCs/>
          <w:smallCaps/>
        </w:rPr>
      </w:pPr>
    </w:p>
    <w:p w14:paraId="51E3EB87" w14:textId="1702186F" w:rsidR="008F22F6" w:rsidRPr="00003D5C" w:rsidRDefault="43DDD9BB" w:rsidP="008F22F6">
      <w:pPr>
        <w:pStyle w:val="ListParagraph"/>
        <w:numPr>
          <w:ilvl w:val="0"/>
          <w:numId w:val="3"/>
        </w:numPr>
        <w:spacing w:after="0" w:line="480" w:lineRule="auto"/>
        <w:rPr>
          <w:rFonts w:ascii="Times New Roman Bold" w:eastAsia="Times New Roman" w:hAnsi="Times New Roman Bold" w:cs="Times New Roman"/>
          <w:b/>
          <w:bCs/>
          <w:smallCaps/>
          <w:szCs w:val="24"/>
        </w:rPr>
      </w:pPr>
      <w:r w:rsidRPr="00003D5C">
        <w:rPr>
          <w:rFonts w:ascii="Times New Roman Bold" w:eastAsia="Times New Roman" w:hAnsi="Times New Roman Bold" w:cs="Times New Roman"/>
          <w:b/>
          <w:bCs/>
          <w:smallCaps/>
          <w:szCs w:val="24"/>
        </w:rPr>
        <w:t>INTRODUCTION</w:t>
      </w:r>
    </w:p>
    <w:p w14:paraId="63748E9E" w14:textId="5507DB86" w:rsidR="00A0712D" w:rsidRDefault="008F22F6" w:rsidP="000D55FF">
      <w:pPr>
        <w:spacing w:line="480" w:lineRule="auto"/>
        <w:ind w:firstLine="720"/>
        <w:jc w:val="both"/>
      </w:pPr>
      <w:r w:rsidRPr="008F22F6">
        <w:t xml:space="preserve">On </w:t>
      </w:r>
      <w:r w:rsidR="000E27CA">
        <w:t>June 10</w:t>
      </w:r>
      <w:r w:rsidR="00790593">
        <w:t>, 2026</w:t>
      </w:r>
      <w:r w:rsidRPr="008F22F6">
        <w:t xml:space="preserve">, the Committee on </w:t>
      </w:r>
      <w:r w:rsidR="005B2853">
        <w:t>Aging</w:t>
      </w:r>
      <w:r w:rsidRPr="008F22F6">
        <w:t xml:space="preserve">, chaired by Council </w:t>
      </w:r>
      <w:r w:rsidR="00ED0B0A">
        <w:t xml:space="preserve">Member </w:t>
      </w:r>
      <w:r w:rsidR="005B2853">
        <w:t>Susan Zhuang</w:t>
      </w:r>
      <w:r w:rsidRPr="008F22F6">
        <w:t xml:space="preserve">, </w:t>
      </w:r>
      <w:r w:rsidR="00475914">
        <w:t>considered</w:t>
      </w:r>
      <w:r w:rsidR="003B78C8" w:rsidRPr="008F22F6">
        <w:t xml:space="preserve"> </w:t>
      </w:r>
      <w:r w:rsidR="00A0712D">
        <w:t>the following legislation:</w:t>
      </w:r>
    </w:p>
    <w:p w14:paraId="38B41EC9" w14:textId="58592B98" w:rsidR="00A0712D" w:rsidRDefault="00942D6E" w:rsidP="000D55FF">
      <w:pPr>
        <w:pStyle w:val="ListParagraph"/>
        <w:numPr>
          <w:ilvl w:val="0"/>
          <w:numId w:val="23"/>
        </w:numPr>
        <w:spacing w:line="480" w:lineRule="auto"/>
        <w:ind w:hanging="450"/>
        <w:jc w:val="both"/>
      </w:pPr>
      <w:r w:rsidRPr="00B6621B">
        <w:t xml:space="preserve">Int. No. </w:t>
      </w:r>
      <w:r w:rsidR="00F236AE">
        <w:t>821</w:t>
      </w:r>
      <w:r w:rsidR="00783ED9" w:rsidRPr="00B6621B">
        <w:t xml:space="preserve">-A, sponsored by Council Member </w:t>
      </w:r>
      <w:r w:rsidR="00F236AE">
        <w:t>Linda Lee</w:t>
      </w:r>
      <w:r w:rsidR="00540248" w:rsidRPr="00B6621B">
        <w:t xml:space="preserve">, </w:t>
      </w:r>
      <w:r w:rsidR="00A52219" w:rsidRPr="00A52219">
        <w:t>in relation to requiring the department for the aging to maintain non-digital access to forms and services</w:t>
      </w:r>
      <w:r w:rsidR="00D11032">
        <w:t xml:space="preserve">, </w:t>
      </w:r>
      <w:r w:rsidR="00D11032" w:rsidRPr="00622161">
        <w:t>and to repeal certain repetitions of the definition of “older adult</w:t>
      </w:r>
      <w:r w:rsidR="00D11032">
        <w:t xml:space="preserve"> center</w:t>
      </w:r>
      <w:r w:rsidR="00D11032" w:rsidRPr="00622161">
        <w:t>” in title 21 of such code</w:t>
      </w:r>
      <w:r w:rsidR="00540248" w:rsidRPr="00B6621B">
        <w:t>;</w:t>
      </w:r>
      <w:r w:rsidR="00540248">
        <w:t xml:space="preserve"> </w:t>
      </w:r>
      <w:r w:rsidR="006733B6">
        <w:t>and</w:t>
      </w:r>
    </w:p>
    <w:p w14:paraId="2C1B0465" w14:textId="7FC10459" w:rsidR="00A0712D" w:rsidRDefault="00500D93" w:rsidP="000D55FF">
      <w:pPr>
        <w:pStyle w:val="ListParagraph"/>
        <w:numPr>
          <w:ilvl w:val="0"/>
          <w:numId w:val="23"/>
        </w:numPr>
        <w:spacing w:line="480" w:lineRule="auto"/>
        <w:ind w:hanging="450"/>
        <w:jc w:val="both"/>
      </w:pPr>
      <w:r>
        <w:t xml:space="preserve">Resolution Number </w:t>
      </w:r>
      <w:r w:rsidR="004B1498">
        <w:t>42</w:t>
      </w:r>
      <w:r w:rsidR="00B51A9A">
        <w:t>1</w:t>
      </w:r>
      <w:r w:rsidR="001B4821">
        <w:t>-A</w:t>
      </w:r>
      <w:r w:rsidR="004B1498">
        <w:t xml:space="preserve">, sponsored by Council Member </w:t>
      </w:r>
      <w:r w:rsidR="00B51A9A">
        <w:t>Darlene Mealy</w:t>
      </w:r>
      <w:r w:rsidR="004B1498">
        <w:t xml:space="preserve">, </w:t>
      </w:r>
      <w:r w:rsidR="00EC0D5B" w:rsidRPr="00EC0D5B">
        <w:t>calling on the New York State Governor to sign S.8689/A.10055, authorizing the New York State Office for the Aging to establish, operate, and maintain programs for transportation services</w:t>
      </w:r>
      <w:r w:rsidR="00EC0D5B">
        <w:t>.</w:t>
      </w:r>
    </w:p>
    <w:p w14:paraId="530F6E53" w14:textId="3107BAA7" w:rsidR="00925C34" w:rsidRPr="000F601A" w:rsidRDefault="008F22F6" w:rsidP="000D55FF">
      <w:pPr>
        <w:spacing w:line="480" w:lineRule="auto"/>
        <w:ind w:firstLine="720"/>
        <w:contextualSpacing/>
        <w:jc w:val="both"/>
      </w:pPr>
      <w:r w:rsidRPr="00B22C81">
        <w:t xml:space="preserve">The Committee on </w:t>
      </w:r>
      <w:r w:rsidR="00A52219">
        <w:t>Aging</w:t>
      </w:r>
      <w:r w:rsidRPr="00B22C81">
        <w:t xml:space="preserve"> heard this legislation previously at </w:t>
      </w:r>
      <w:r w:rsidR="00A52219">
        <w:t>a hearing</w:t>
      </w:r>
      <w:r w:rsidR="00B22C81">
        <w:t xml:space="preserve"> on </w:t>
      </w:r>
      <w:r w:rsidR="00A52219">
        <w:t>April 10</w:t>
      </w:r>
      <w:r w:rsidR="00D70762">
        <w:t>, 2026</w:t>
      </w:r>
      <w:r w:rsidR="000F601A" w:rsidRPr="00B22C81">
        <w:t>.</w:t>
      </w:r>
      <w:r w:rsidR="00F91EA1" w:rsidRPr="00B22C81">
        <w:t xml:space="preserve"> </w:t>
      </w:r>
      <w:r w:rsidRPr="00B22C81">
        <w:t>Witnesses who testified</w:t>
      </w:r>
      <w:r w:rsidR="00A0712D">
        <w:t xml:space="preserve"> at </w:t>
      </w:r>
      <w:r w:rsidR="00A52219">
        <w:t>the hearing</w:t>
      </w:r>
      <w:r w:rsidRPr="00B22C81">
        <w:t xml:space="preserve"> included </w:t>
      </w:r>
      <w:r w:rsidR="0088052B" w:rsidRPr="00B22C81">
        <w:t>representatives from the New York City</w:t>
      </w:r>
      <w:r w:rsidR="0075323A" w:rsidRPr="00B22C81">
        <w:t xml:space="preserve"> </w:t>
      </w:r>
      <w:r w:rsidR="00780071" w:rsidRPr="00B22C81">
        <w:t>(“NYC”</w:t>
      </w:r>
      <w:r w:rsidR="00906B27" w:rsidRPr="00B22C81">
        <w:t xml:space="preserve"> or the “City”</w:t>
      </w:r>
      <w:r w:rsidR="00780071" w:rsidRPr="00B22C81">
        <w:t>)</w:t>
      </w:r>
      <w:r w:rsidR="0088052B" w:rsidRPr="00B22C81">
        <w:t xml:space="preserve"> </w:t>
      </w:r>
      <w:r w:rsidR="00A52219">
        <w:t>Department for the Aging</w:t>
      </w:r>
      <w:r w:rsidR="007B19A7" w:rsidRPr="00B22C81">
        <w:t xml:space="preserve"> (</w:t>
      </w:r>
      <w:r w:rsidR="000F601A" w:rsidRPr="00B22C81">
        <w:t>“</w:t>
      </w:r>
      <w:r w:rsidR="00A52219">
        <w:t>DFTA</w:t>
      </w:r>
      <w:r w:rsidR="000F601A" w:rsidRPr="00B22C81">
        <w:t>”</w:t>
      </w:r>
      <w:r w:rsidR="00C950CC">
        <w:t xml:space="preserve"> or the “Department”</w:t>
      </w:r>
      <w:r w:rsidR="007B19A7" w:rsidRPr="00B22C81">
        <w:t>)</w:t>
      </w:r>
      <w:r w:rsidR="000F601A" w:rsidRPr="00B22C81">
        <w:t>,</w:t>
      </w:r>
      <w:r w:rsidRPr="00B22C81">
        <w:t xml:space="preserve"> advocacy groups,</w:t>
      </w:r>
      <w:r w:rsidR="0088052B" w:rsidRPr="00B22C81">
        <w:t xml:space="preserve"> interested stakeholders, and members of the public.</w:t>
      </w:r>
    </w:p>
    <w:p w14:paraId="04CBDCFD" w14:textId="44BB8D39" w:rsidR="00003D5C" w:rsidRPr="00003D5C" w:rsidRDefault="00AB36C8" w:rsidP="006368D4">
      <w:pPr>
        <w:pStyle w:val="ListParagraph"/>
        <w:numPr>
          <w:ilvl w:val="0"/>
          <w:numId w:val="3"/>
        </w:numPr>
        <w:spacing w:after="0" w:line="480" w:lineRule="auto"/>
        <w:rPr>
          <w:rFonts w:ascii="Times New Roman Bold" w:hAnsi="Times New Roman Bold" w:cs="Times New Roman"/>
          <w:b/>
          <w:smallCaps/>
          <w:szCs w:val="24"/>
        </w:rPr>
      </w:pPr>
      <w:r w:rsidRPr="289CE42C">
        <w:rPr>
          <w:rFonts w:ascii="Times New Roman Bold" w:hAnsi="Times New Roman Bold" w:cs="Times New Roman"/>
          <w:b/>
          <w:smallCaps/>
        </w:rPr>
        <w:t>BACKGROUND</w:t>
      </w:r>
    </w:p>
    <w:p w14:paraId="03813E09" w14:textId="03CC33CC" w:rsidR="00E60284" w:rsidRDefault="00D829F2" w:rsidP="000D55FF">
      <w:pPr>
        <w:pStyle w:val="ListParagraph"/>
        <w:numPr>
          <w:ilvl w:val="0"/>
          <w:numId w:val="20"/>
        </w:numPr>
        <w:spacing w:after="0" w:line="480" w:lineRule="auto"/>
        <w:jc w:val="both"/>
        <w:rPr>
          <w:rFonts w:ascii="Times New Roman Bold" w:hAnsi="Times New Roman Bold" w:cs="Times New Roman"/>
          <w:b/>
        </w:rPr>
      </w:pPr>
      <w:r>
        <w:rPr>
          <w:rFonts w:ascii="Times New Roman Bold" w:hAnsi="Times New Roman Bold" w:cs="Times New Roman"/>
          <w:b/>
        </w:rPr>
        <w:t xml:space="preserve">Int. </w:t>
      </w:r>
      <w:r w:rsidR="003325F3">
        <w:rPr>
          <w:rFonts w:ascii="Times New Roman Bold" w:hAnsi="Times New Roman Bold" w:cs="Times New Roman"/>
          <w:b/>
        </w:rPr>
        <w:t xml:space="preserve">No. </w:t>
      </w:r>
      <w:r w:rsidR="00EC0D5B">
        <w:rPr>
          <w:rFonts w:ascii="Times New Roman Bold" w:hAnsi="Times New Roman Bold" w:cs="Times New Roman"/>
          <w:b/>
        </w:rPr>
        <w:t>821</w:t>
      </w:r>
      <w:r w:rsidR="003325F3">
        <w:rPr>
          <w:rFonts w:ascii="Times New Roman Bold" w:hAnsi="Times New Roman Bold" w:cs="Times New Roman"/>
          <w:b/>
        </w:rPr>
        <w:t>-A</w:t>
      </w:r>
    </w:p>
    <w:p w14:paraId="617AAEDA" w14:textId="6212746E" w:rsidR="00B621C6" w:rsidRDefault="00B621C6" w:rsidP="000D55FF">
      <w:pPr>
        <w:pStyle w:val="ListParagraph"/>
        <w:spacing w:after="0" w:line="480" w:lineRule="auto"/>
        <w:ind w:left="0" w:firstLine="720"/>
        <w:jc w:val="both"/>
      </w:pPr>
      <w:r w:rsidRPr="289CE42C">
        <w:t>According to DFTA’s most recent service needs assessment, approximately 12</w:t>
      </w:r>
      <w:r w:rsidR="00BF6FB1">
        <w:t xml:space="preserve"> percent</w:t>
      </w:r>
      <w:r w:rsidRPr="289CE42C">
        <w:t xml:space="preserve"> of older adults indicated to the agency that they do not have or do not know if they have internet access in their homes.</w:t>
      </w:r>
      <w:r w:rsidRPr="289CE42C">
        <w:rPr>
          <w:rStyle w:val="FootnoteReference"/>
        </w:rPr>
        <w:footnoteReference w:id="2"/>
      </w:r>
      <w:r w:rsidRPr="289CE42C">
        <w:t xml:space="preserve"> Over 30</w:t>
      </w:r>
      <w:r w:rsidR="00BF6FB1">
        <w:t xml:space="preserve"> percent</w:t>
      </w:r>
      <w:r w:rsidRPr="289CE42C">
        <w:t xml:space="preserve"> of older adults indicated that they do not own or use a </w:t>
      </w:r>
      <w:r w:rsidRPr="289CE42C">
        <w:lastRenderedPageBreak/>
        <w:t xml:space="preserve">computer or tablet, either because they could not afford either device or did not know how to set </w:t>
      </w:r>
      <w:r w:rsidR="004E7D32">
        <w:t xml:space="preserve">one </w:t>
      </w:r>
      <w:r w:rsidRPr="289CE42C">
        <w:t>up or use it.</w:t>
      </w:r>
      <w:r w:rsidRPr="289CE42C">
        <w:rPr>
          <w:rStyle w:val="FootnoteReference"/>
        </w:rPr>
        <w:footnoteReference w:id="3"/>
      </w:r>
      <w:r w:rsidR="004571D0">
        <w:rPr>
          <w:szCs w:val="24"/>
        </w:rPr>
        <w:t xml:space="preserve"> </w:t>
      </w:r>
      <w:r w:rsidR="00E6068C" w:rsidRPr="289CE42C">
        <w:t>According to Hunter College’s Brookdale Center for Health</w:t>
      </w:r>
      <w:r w:rsidR="00DC55AA" w:rsidRPr="289CE42C">
        <w:t>y</w:t>
      </w:r>
      <w:r w:rsidR="00E6068C" w:rsidRPr="289CE42C">
        <w:t xml:space="preserve"> Aging, </w:t>
      </w:r>
      <w:r w:rsidR="009E75FE" w:rsidRPr="289CE42C">
        <w:t>access to an  internet connection among older adults is more sharply divided along socioeconomic class lines than it is for young</w:t>
      </w:r>
      <w:r w:rsidR="00DC55AA" w:rsidRPr="289CE42C">
        <w:t xml:space="preserve">er </w:t>
      </w:r>
      <w:r w:rsidR="009E75FE" w:rsidRPr="289CE42C">
        <w:t>people.</w:t>
      </w:r>
      <w:r w:rsidR="009E75FE" w:rsidRPr="289CE42C">
        <w:rPr>
          <w:rStyle w:val="FootnoteReference"/>
        </w:rPr>
        <w:footnoteReference w:id="4"/>
      </w:r>
      <w:r w:rsidR="003115FE">
        <w:rPr>
          <w:szCs w:val="24"/>
        </w:rPr>
        <w:t xml:space="preserve"> </w:t>
      </w:r>
      <w:r w:rsidR="00EC13AD" w:rsidRPr="289CE42C">
        <w:t xml:space="preserve">Due to the number of older adults </w:t>
      </w:r>
      <w:r w:rsidR="0046303B" w:rsidRPr="289CE42C">
        <w:t>without internet</w:t>
      </w:r>
      <w:r w:rsidR="00BB23EE" w:rsidRPr="289CE42C">
        <w:t xml:space="preserve"> or computer</w:t>
      </w:r>
      <w:r w:rsidR="0046303B" w:rsidRPr="289CE42C">
        <w:t xml:space="preserve"> access, it is important that</w:t>
      </w:r>
      <w:r w:rsidR="001D3259" w:rsidRPr="289CE42C">
        <w:t xml:space="preserve"> applications and information for enrollment in services offered by DFTA are made accessible in non-digital formats.</w:t>
      </w:r>
      <w:r w:rsidR="001D3259" w:rsidRPr="289CE42C">
        <w:rPr>
          <w:rStyle w:val="FootnoteReference"/>
        </w:rPr>
        <w:footnoteReference w:id="5"/>
      </w:r>
    </w:p>
    <w:p w14:paraId="5EAD8A67" w14:textId="383AE21F" w:rsidR="00E87E47" w:rsidRDefault="00E4563D" w:rsidP="000D55FF">
      <w:pPr>
        <w:pStyle w:val="ListParagraph"/>
        <w:numPr>
          <w:ilvl w:val="0"/>
          <w:numId w:val="20"/>
        </w:numPr>
        <w:spacing w:after="0" w:line="480" w:lineRule="auto"/>
        <w:jc w:val="both"/>
        <w:rPr>
          <w:rFonts w:ascii="Times New Roman Bold" w:hAnsi="Times New Roman Bold" w:cs="Times New Roman"/>
          <w:b/>
        </w:rPr>
      </w:pPr>
      <w:r>
        <w:rPr>
          <w:rFonts w:ascii="Times New Roman Bold" w:hAnsi="Times New Roman Bold" w:cs="Times New Roman"/>
          <w:b/>
        </w:rPr>
        <w:t>Res. No. 42</w:t>
      </w:r>
      <w:r w:rsidR="001018B9">
        <w:rPr>
          <w:rFonts w:ascii="Times New Roman Bold" w:hAnsi="Times New Roman Bold" w:cs="Times New Roman"/>
          <w:b/>
        </w:rPr>
        <w:t>1</w:t>
      </w:r>
      <w:r w:rsidR="00C51E94">
        <w:rPr>
          <w:rFonts w:ascii="Times New Roman Bold" w:hAnsi="Times New Roman Bold" w:cs="Times New Roman"/>
          <w:b/>
        </w:rPr>
        <w:t>-A</w:t>
      </w:r>
    </w:p>
    <w:p w14:paraId="3158E62C" w14:textId="3C11729E" w:rsidR="00E87E47" w:rsidRDefault="00E87E47" w:rsidP="000D55FF">
      <w:pPr>
        <w:spacing w:line="480" w:lineRule="auto"/>
        <w:jc w:val="both"/>
      </w:pPr>
      <w:r>
        <w:rPr>
          <w:rFonts w:ascii="Times New Roman Bold" w:hAnsi="Times New Roman Bold"/>
          <w:b/>
        </w:rPr>
        <w:tab/>
      </w:r>
      <w:r w:rsidR="00D27931">
        <w:t>There is a high prevalence of function</w:t>
      </w:r>
      <w:r w:rsidR="006942A8">
        <w:t>al</w:t>
      </w:r>
      <w:r w:rsidR="00D27931">
        <w:t xml:space="preserve"> difficulties in the older adult community, meaning that</w:t>
      </w:r>
      <w:r w:rsidR="00A67484">
        <w:t xml:space="preserve"> many older adults face challenges accomplishing typical daily activities.</w:t>
      </w:r>
      <w:r w:rsidR="00714006">
        <w:rPr>
          <w:rStyle w:val="FootnoteReference"/>
        </w:rPr>
        <w:footnoteReference w:id="6"/>
      </w:r>
      <w:r w:rsidR="00F9329B">
        <w:t xml:space="preserve"> </w:t>
      </w:r>
      <w:r w:rsidR="002F6BEC">
        <w:t>Within the community, 32 percent have at least one functional difficulty</w:t>
      </w:r>
      <w:r w:rsidR="00977E9C">
        <w:t xml:space="preserve"> and nearly a quarter have an ambulatory difficulty, which means they have difficulty walking </w:t>
      </w:r>
      <w:r w:rsidR="00B56377">
        <w:t>or</w:t>
      </w:r>
      <w:r w:rsidR="00977E9C">
        <w:t xml:space="preserve"> climbing stairs.</w:t>
      </w:r>
      <w:r w:rsidR="00B56377">
        <w:rPr>
          <w:rStyle w:val="FootnoteReference"/>
        </w:rPr>
        <w:footnoteReference w:id="7"/>
      </w:r>
      <w:r w:rsidR="00977E9C">
        <w:t xml:space="preserve"> For older adults over the age of 85, these number jump drastically, with </w:t>
      </w:r>
      <w:r w:rsidR="00B56377">
        <w:t>65 percent having at least one functional difficulty and more than half living with an ambulatory difficulty.</w:t>
      </w:r>
      <w:r w:rsidR="00B56377">
        <w:rPr>
          <w:rStyle w:val="FootnoteReference"/>
        </w:rPr>
        <w:footnoteReference w:id="8"/>
      </w:r>
      <w:r w:rsidR="0063737A">
        <w:t xml:space="preserve"> </w:t>
      </w:r>
      <w:r w:rsidR="00A11025">
        <w:t>These individuals rely on accessible transportation options; however, most subway</w:t>
      </w:r>
      <w:r w:rsidR="0048269F">
        <w:t xml:space="preserve"> stops</w:t>
      </w:r>
      <w:r w:rsidR="00A11025">
        <w:t xml:space="preserve"> </w:t>
      </w:r>
      <w:r w:rsidR="0048269F">
        <w:t>are not compliant with the Americans with Disabilities Act</w:t>
      </w:r>
      <w:r w:rsidR="0059116A">
        <w:t>,</w:t>
      </w:r>
      <w:r w:rsidR="00D13ECA">
        <w:t xml:space="preserve"> and those that are</w:t>
      </w:r>
      <w:r w:rsidR="008C3E42">
        <w:t xml:space="preserve"> cluster</w:t>
      </w:r>
      <w:r w:rsidR="00AD4975">
        <w:t xml:space="preserve"> in areas where older adults are less likely to live.</w:t>
      </w:r>
      <w:r w:rsidR="00AD4975">
        <w:rPr>
          <w:rStyle w:val="FootnoteReference"/>
        </w:rPr>
        <w:footnoteReference w:id="9"/>
      </w:r>
      <w:r w:rsidR="00E1671D">
        <w:t xml:space="preserve"> Furthermore, the transportation service meant to make up for this lack of access, </w:t>
      </w:r>
      <w:r w:rsidR="00E1671D">
        <w:lastRenderedPageBreak/>
        <w:t>Access-A-Ride</w:t>
      </w:r>
      <w:r w:rsidR="005F1587">
        <w:t>,</w:t>
      </w:r>
      <w:r w:rsidR="00E1671D">
        <w:t xml:space="preserve"> </w:t>
      </w:r>
      <w:r w:rsidR="005F1587">
        <w:t>is achieving only</w:t>
      </w:r>
      <w:r w:rsidR="00E1671D">
        <w:t xml:space="preserve"> a 65 percent customer satisfaction rate</w:t>
      </w:r>
      <w:r w:rsidR="0047148E">
        <w:t>, which means not enough is being done to ensure the transportation needs of older New Yorkers are met.</w:t>
      </w:r>
      <w:r w:rsidR="0047148E">
        <w:rPr>
          <w:rStyle w:val="FootnoteReference"/>
        </w:rPr>
        <w:footnoteReference w:id="10"/>
      </w:r>
    </w:p>
    <w:p w14:paraId="55FBA005" w14:textId="689286F8" w:rsidR="005F1587" w:rsidRPr="006C3BC8" w:rsidRDefault="005F1587" w:rsidP="000D55FF">
      <w:pPr>
        <w:spacing w:line="480" w:lineRule="auto"/>
        <w:jc w:val="both"/>
        <w:rPr>
          <w:rFonts w:ascii="Times New Roman Bold" w:hAnsi="Times New Roman Bold"/>
          <w:bCs/>
        </w:rPr>
      </w:pPr>
      <w:r>
        <w:tab/>
        <w:t xml:space="preserve">Lack of </w:t>
      </w:r>
      <w:r w:rsidR="00D67056">
        <w:t xml:space="preserve">accessible transportation can increase an individual’s risk </w:t>
      </w:r>
      <w:r w:rsidR="002E140B">
        <w:t>of</w:t>
      </w:r>
      <w:r w:rsidR="00D67056">
        <w:t xml:space="preserve"> social isolation.</w:t>
      </w:r>
      <w:r w:rsidR="00D67056">
        <w:rPr>
          <w:rStyle w:val="FootnoteReference"/>
        </w:rPr>
        <w:footnoteReference w:id="11"/>
      </w:r>
      <w:r w:rsidR="000D6FFF">
        <w:t xml:space="preserve"> With 17 percent of older adults reporting relatively high levels of loneliness and 22 percent saying they are not socializing as much as they would like</w:t>
      </w:r>
      <w:r w:rsidR="00982A12">
        <w:t xml:space="preserve">, it is crucial that offices for the </w:t>
      </w:r>
      <w:r w:rsidR="001C0388">
        <w:t>aging are able to do more to ensure older adults can get out and remain active members in their communities.</w:t>
      </w:r>
      <w:r w:rsidR="001C0388">
        <w:rPr>
          <w:rStyle w:val="FootnoteReference"/>
        </w:rPr>
        <w:footnoteReference w:id="12"/>
      </w:r>
      <w:r w:rsidR="00514614">
        <w:t xml:space="preserve"> Social isolation and loneliness are not just linked to </w:t>
      </w:r>
      <w:r w:rsidR="003B5AE6">
        <w:t xml:space="preserve">negative mental health outcomes, but physical health outcomes as well, including </w:t>
      </w:r>
      <w:r w:rsidR="009530B6">
        <w:t>heart disease and stroke, type 2 diabetes</w:t>
      </w:r>
      <w:r w:rsidR="00743DA1">
        <w:t>, and dementia.</w:t>
      </w:r>
      <w:r w:rsidR="00743DA1">
        <w:rPr>
          <w:rStyle w:val="FootnoteReference"/>
        </w:rPr>
        <w:footnoteReference w:id="13"/>
      </w:r>
      <w:r w:rsidR="00743DA1">
        <w:t xml:space="preserve"> Accessible transportation is</w:t>
      </w:r>
      <w:r w:rsidR="00E225B5">
        <w:t xml:space="preserve"> crucial to maintaining the overall health of our older adult community.</w:t>
      </w:r>
    </w:p>
    <w:p w14:paraId="74DC1844" w14:textId="7607C6C2" w:rsidR="00983BD0" w:rsidRDefault="00983BD0" w:rsidP="000D55FF">
      <w:pPr>
        <w:pStyle w:val="ListParagraph"/>
        <w:numPr>
          <w:ilvl w:val="0"/>
          <w:numId w:val="3"/>
        </w:numPr>
        <w:spacing w:line="480" w:lineRule="auto"/>
        <w:jc w:val="both"/>
        <w:rPr>
          <w:b/>
          <w:bCs/>
        </w:rPr>
      </w:pPr>
      <w:r w:rsidRPr="00B71A4B">
        <w:rPr>
          <w:rFonts w:ascii="Times New Roman Bold" w:hAnsi="Times New Roman Bold"/>
          <w:b/>
          <w:bCs/>
          <w:smallCaps/>
        </w:rPr>
        <w:t>LEGISLATIVE ANALYSIS</w:t>
      </w:r>
      <w:r w:rsidRPr="00B71A4B">
        <w:rPr>
          <w:b/>
          <w:bCs/>
        </w:rPr>
        <w:t xml:space="preserve"> </w:t>
      </w:r>
    </w:p>
    <w:p w14:paraId="799D8997" w14:textId="25754F20" w:rsidR="00983BD0" w:rsidRDefault="00983BD0" w:rsidP="000D55FF">
      <w:pPr>
        <w:pStyle w:val="ListParagraph"/>
        <w:numPr>
          <w:ilvl w:val="0"/>
          <w:numId w:val="24"/>
        </w:numPr>
        <w:spacing w:after="0" w:line="480" w:lineRule="auto"/>
        <w:jc w:val="both"/>
        <w:rPr>
          <w:rFonts w:ascii="Times New Roman Bold" w:hAnsi="Times New Roman Bold" w:cs="Times New Roman"/>
          <w:b/>
        </w:rPr>
      </w:pPr>
      <w:r>
        <w:rPr>
          <w:rFonts w:ascii="Times New Roman Bold" w:hAnsi="Times New Roman Bold" w:cs="Times New Roman"/>
          <w:b/>
        </w:rPr>
        <w:t xml:space="preserve">Int. No. </w:t>
      </w:r>
      <w:r w:rsidR="001018B9">
        <w:rPr>
          <w:rFonts w:ascii="Times New Roman Bold" w:hAnsi="Times New Roman Bold" w:cs="Times New Roman"/>
          <w:b/>
        </w:rPr>
        <w:t>821</w:t>
      </w:r>
      <w:r>
        <w:rPr>
          <w:rFonts w:ascii="Times New Roman Bold" w:hAnsi="Times New Roman Bold" w:cs="Times New Roman"/>
          <w:b/>
        </w:rPr>
        <w:t>-A</w:t>
      </w:r>
    </w:p>
    <w:p w14:paraId="441DD640" w14:textId="7BC09C0A" w:rsidR="00FD6DD9" w:rsidRDefault="00983BD0" w:rsidP="000D55FF">
      <w:pPr>
        <w:pStyle w:val="NoSpacing"/>
        <w:spacing w:line="480" w:lineRule="auto"/>
        <w:ind w:firstLine="720"/>
        <w:jc w:val="both"/>
        <w:rPr>
          <w:rFonts w:eastAsia="Calibri" w:cs="Times New Roman"/>
        </w:rPr>
      </w:pPr>
      <w:r w:rsidRPr="0E605B37">
        <w:rPr>
          <w:rFonts w:eastAsia="Calibri" w:cs="Times New Roman"/>
        </w:rPr>
        <w:t>Int.</w:t>
      </w:r>
      <w:r w:rsidR="00CE2511" w:rsidRPr="0E605B37">
        <w:rPr>
          <w:rFonts w:eastAsia="Calibri" w:cs="Times New Roman"/>
        </w:rPr>
        <w:t xml:space="preserve"> 821</w:t>
      </w:r>
      <w:r w:rsidRPr="0E605B37">
        <w:rPr>
          <w:rFonts w:eastAsia="Calibri" w:cs="Times New Roman"/>
        </w:rPr>
        <w:t xml:space="preserve">-A </w:t>
      </w:r>
      <w:r w:rsidR="00102ECD" w:rsidRPr="0E605B37">
        <w:rPr>
          <w:rFonts w:eastAsia="Calibri" w:cs="Times New Roman"/>
        </w:rPr>
        <w:t>require</w:t>
      </w:r>
      <w:r w:rsidR="00475914">
        <w:rPr>
          <w:rFonts w:eastAsia="Calibri" w:cs="Times New Roman"/>
        </w:rPr>
        <w:t>s</w:t>
      </w:r>
      <w:r w:rsidR="00102ECD" w:rsidRPr="0E605B37">
        <w:rPr>
          <w:rFonts w:eastAsia="Calibri" w:cs="Times New Roman"/>
        </w:rPr>
        <w:t xml:space="preserve"> DFTA to make </w:t>
      </w:r>
      <w:r w:rsidR="00BA32F3" w:rsidRPr="0E605B37">
        <w:rPr>
          <w:rFonts w:eastAsia="Calibri" w:cs="Times New Roman"/>
        </w:rPr>
        <w:t>information that is made available</w:t>
      </w:r>
      <w:r w:rsidR="00BC0100" w:rsidRPr="0E605B37">
        <w:rPr>
          <w:rFonts w:eastAsia="Calibri" w:cs="Times New Roman"/>
        </w:rPr>
        <w:t xml:space="preserve"> in digital format</w:t>
      </w:r>
      <w:r w:rsidR="00BA32F3" w:rsidRPr="0E605B37">
        <w:rPr>
          <w:rFonts w:eastAsia="Calibri" w:cs="Times New Roman"/>
        </w:rPr>
        <w:t xml:space="preserve"> to the public regarding services offered or administered by the department, including application</w:t>
      </w:r>
      <w:r w:rsidR="00BC0100" w:rsidRPr="0E605B37">
        <w:rPr>
          <w:rFonts w:eastAsia="Calibri" w:cs="Times New Roman"/>
        </w:rPr>
        <w:t>s</w:t>
      </w:r>
      <w:r w:rsidR="00BA32F3" w:rsidRPr="0E605B37">
        <w:rPr>
          <w:rFonts w:eastAsia="Calibri" w:cs="Times New Roman"/>
        </w:rPr>
        <w:t xml:space="preserve"> or enrollment information regarding such services, accessible through non-digital means</w:t>
      </w:r>
      <w:r w:rsidR="00BC0100" w:rsidRPr="0E605B37">
        <w:rPr>
          <w:rFonts w:eastAsia="Calibri" w:cs="Times New Roman"/>
        </w:rPr>
        <w:t xml:space="preserve">. </w:t>
      </w:r>
      <w:r w:rsidR="009B2F88" w:rsidRPr="0E605B37">
        <w:rPr>
          <w:rFonts w:eastAsia="Calibri" w:cs="Times New Roman"/>
        </w:rPr>
        <w:t xml:space="preserve">Access to such services </w:t>
      </w:r>
      <w:r w:rsidR="008C1259" w:rsidRPr="0E605B37">
        <w:rPr>
          <w:rFonts w:eastAsia="Calibri" w:cs="Times New Roman"/>
        </w:rPr>
        <w:t xml:space="preserve">by phone </w:t>
      </w:r>
      <w:r w:rsidR="009B2F88" w:rsidRPr="0E605B37">
        <w:rPr>
          <w:rFonts w:eastAsia="Calibri" w:cs="Times New Roman"/>
        </w:rPr>
        <w:t>include</w:t>
      </w:r>
      <w:r w:rsidR="00475914">
        <w:rPr>
          <w:rFonts w:eastAsia="Calibri" w:cs="Times New Roman"/>
        </w:rPr>
        <w:t>s</w:t>
      </w:r>
      <w:r w:rsidR="009B2F88" w:rsidRPr="0E605B37">
        <w:rPr>
          <w:rFonts w:eastAsia="Calibri" w:cs="Times New Roman"/>
        </w:rPr>
        <w:t xml:space="preserve"> </w:t>
      </w:r>
      <w:r w:rsidR="00FD6DD9" w:rsidRPr="0E605B37">
        <w:rPr>
          <w:rFonts w:eastAsia="Calibri" w:cs="Times New Roman"/>
        </w:rPr>
        <w:t>the ability to initiate and complete applications,</w:t>
      </w:r>
      <w:r w:rsidR="00634B0E" w:rsidRPr="0E605B37">
        <w:rPr>
          <w:rFonts w:eastAsia="Calibri" w:cs="Times New Roman"/>
        </w:rPr>
        <w:t xml:space="preserve"> </w:t>
      </w:r>
      <w:r w:rsidR="00FD6DD9" w:rsidRPr="0E605B37">
        <w:rPr>
          <w:rFonts w:eastAsia="Calibri" w:cs="Times New Roman"/>
        </w:rPr>
        <w:t>receive guidance regarding additional documentation necessary to support an application, lea</w:t>
      </w:r>
      <w:r w:rsidR="008C1259" w:rsidRPr="0E605B37">
        <w:rPr>
          <w:rFonts w:eastAsia="Calibri" w:cs="Times New Roman"/>
        </w:rPr>
        <w:t>r</w:t>
      </w:r>
      <w:r w:rsidR="00FD6DD9" w:rsidRPr="0E605B37">
        <w:rPr>
          <w:rFonts w:eastAsia="Calibri" w:cs="Times New Roman"/>
        </w:rPr>
        <w:t>n the status of an application, and</w:t>
      </w:r>
      <w:r w:rsidR="008C1259" w:rsidRPr="0E605B37">
        <w:rPr>
          <w:rFonts w:eastAsia="Calibri" w:cs="Times New Roman"/>
        </w:rPr>
        <w:t xml:space="preserve"> request </w:t>
      </w:r>
      <w:r w:rsidR="009F1AA9" w:rsidRPr="0E605B37">
        <w:rPr>
          <w:rFonts w:eastAsia="Calibri" w:cs="Times New Roman"/>
        </w:rPr>
        <w:t xml:space="preserve">an application or enrollment information be sent via mail. </w:t>
      </w:r>
      <w:r w:rsidR="007D3F39" w:rsidRPr="0E605B37">
        <w:rPr>
          <w:rFonts w:eastAsia="Calibri" w:cs="Times New Roman"/>
        </w:rPr>
        <w:t xml:space="preserve">Access to such services in paper format </w:t>
      </w:r>
      <w:r w:rsidR="00BC0100" w:rsidRPr="0E605B37">
        <w:rPr>
          <w:rFonts w:eastAsia="Calibri" w:cs="Times New Roman"/>
        </w:rPr>
        <w:t>w</w:t>
      </w:r>
      <w:r w:rsidR="00475914">
        <w:rPr>
          <w:rFonts w:eastAsia="Calibri" w:cs="Times New Roman"/>
        </w:rPr>
        <w:t>ill</w:t>
      </w:r>
      <w:r w:rsidR="007D3F39" w:rsidRPr="0E605B37">
        <w:rPr>
          <w:rFonts w:eastAsia="Calibri" w:cs="Times New Roman"/>
        </w:rPr>
        <w:t xml:space="preserve"> also be made available at older adult centers. </w:t>
      </w:r>
    </w:p>
    <w:p w14:paraId="11397F0E" w14:textId="143E0486" w:rsidR="000D5608" w:rsidRDefault="000D5608" w:rsidP="000D55FF">
      <w:pPr>
        <w:pStyle w:val="NoSpacing"/>
        <w:spacing w:line="480" w:lineRule="auto"/>
        <w:ind w:firstLine="720"/>
        <w:jc w:val="both"/>
        <w:rPr>
          <w:rFonts w:eastAsia="Calibri" w:cs="Times New Roman"/>
        </w:rPr>
      </w:pPr>
      <w:r>
        <w:rPr>
          <w:rFonts w:eastAsia="Calibri" w:cs="Times New Roman"/>
        </w:rPr>
        <w:lastRenderedPageBreak/>
        <w:t xml:space="preserve">Since its initial hearing, the bill </w:t>
      </w:r>
      <w:r w:rsidR="00475914">
        <w:rPr>
          <w:rFonts w:eastAsia="Calibri" w:cs="Times New Roman"/>
        </w:rPr>
        <w:t>was</w:t>
      </w:r>
      <w:r w:rsidR="00CE7F74">
        <w:rPr>
          <w:rFonts w:eastAsia="Calibri" w:cs="Times New Roman"/>
        </w:rPr>
        <w:t xml:space="preserve"> </w:t>
      </w:r>
      <w:r>
        <w:rPr>
          <w:rFonts w:eastAsia="Calibri" w:cs="Times New Roman"/>
        </w:rPr>
        <w:t xml:space="preserve">amended to </w:t>
      </w:r>
      <w:r w:rsidR="00CE7F74">
        <w:rPr>
          <w:rFonts w:eastAsia="Calibri" w:cs="Times New Roman"/>
        </w:rPr>
        <w:t>permit</w:t>
      </w:r>
      <w:r>
        <w:rPr>
          <w:rFonts w:eastAsia="Calibri" w:cs="Times New Roman"/>
        </w:rPr>
        <w:t xml:space="preserve"> DFTA not</w:t>
      </w:r>
      <w:r w:rsidR="00CE7F74">
        <w:rPr>
          <w:rFonts w:eastAsia="Calibri" w:cs="Times New Roman"/>
        </w:rPr>
        <w:t xml:space="preserve"> to</w:t>
      </w:r>
      <w:r>
        <w:rPr>
          <w:rFonts w:eastAsia="Calibri" w:cs="Times New Roman"/>
        </w:rPr>
        <w:t xml:space="preserve"> mail materials to older adults if the </w:t>
      </w:r>
      <w:r w:rsidR="00C950CC">
        <w:rPr>
          <w:rFonts w:eastAsia="Calibri" w:cs="Times New Roman"/>
        </w:rPr>
        <w:t>D</w:t>
      </w:r>
      <w:r>
        <w:rPr>
          <w:rFonts w:eastAsia="Calibri" w:cs="Times New Roman"/>
        </w:rPr>
        <w:t xml:space="preserve">epartment has reason to believe that </w:t>
      </w:r>
      <w:r w:rsidR="00CE7F74">
        <w:rPr>
          <w:rFonts w:eastAsia="Calibri" w:cs="Times New Roman"/>
        </w:rPr>
        <w:t>doing so would jeopardize the individual’s safety</w:t>
      </w:r>
      <w:r>
        <w:rPr>
          <w:rFonts w:eastAsia="Calibri" w:cs="Times New Roman"/>
        </w:rPr>
        <w:t xml:space="preserve">. The bill was also amended to remove a </w:t>
      </w:r>
      <w:r w:rsidR="00CE7F74">
        <w:rPr>
          <w:rFonts w:eastAsia="Calibri" w:cs="Times New Roman"/>
        </w:rPr>
        <w:t xml:space="preserve">provision that would have </w:t>
      </w:r>
      <w:r>
        <w:rPr>
          <w:rFonts w:eastAsia="Calibri" w:cs="Times New Roman"/>
        </w:rPr>
        <w:t>allow</w:t>
      </w:r>
      <w:r w:rsidR="00CE7F74">
        <w:rPr>
          <w:rFonts w:eastAsia="Calibri" w:cs="Times New Roman"/>
        </w:rPr>
        <w:t>ed</w:t>
      </w:r>
      <w:r>
        <w:rPr>
          <w:rFonts w:eastAsia="Calibri" w:cs="Times New Roman"/>
        </w:rPr>
        <w:t xml:space="preserve"> the Commissioner </w:t>
      </w:r>
      <w:r w:rsidR="00CE7F74">
        <w:rPr>
          <w:rFonts w:eastAsia="Calibri" w:cs="Times New Roman"/>
        </w:rPr>
        <w:t xml:space="preserve">to discontinue providing materials in </w:t>
      </w:r>
      <w:r>
        <w:rPr>
          <w:rFonts w:eastAsia="Calibri" w:cs="Times New Roman"/>
        </w:rPr>
        <w:t>non-digital format</w:t>
      </w:r>
      <w:r w:rsidR="00CE7F74">
        <w:rPr>
          <w:rFonts w:eastAsia="Calibri" w:cs="Times New Roman"/>
        </w:rPr>
        <w:t xml:space="preserve">s. This amendment was made to </w:t>
      </w:r>
      <w:r w:rsidR="00C950CC">
        <w:rPr>
          <w:rFonts w:eastAsia="Calibri" w:cs="Times New Roman"/>
        </w:rPr>
        <w:t>reflect the requirements of the New York State</w:t>
      </w:r>
      <w:r w:rsidR="00CE7F74">
        <w:rPr>
          <w:rFonts w:eastAsia="Calibri" w:cs="Times New Roman"/>
        </w:rPr>
        <w:t xml:space="preserve"> Electronic Signatures and Records Act, which generally requires governmental entities to accept paper documents and other non-electronic forms for submission or filing, unless otherwise prohibited by law.</w:t>
      </w:r>
      <w:r w:rsidR="00CE7F74">
        <w:rPr>
          <w:rStyle w:val="FootnoteReference"/>
          <w:rFonts w:eastAsia="Calibri" w:cs="Times New Roman"/>
        </w:rPr>
        <w:footnoteReference w:id="14"/>
      </w:r>
    </w:p>
    <w:p w14:paraId="5DA72355" w14:textId="77777777" w:rsidR="00487E07" w:rsidRPr="00487E07" w:rsidRDefault="00487E07" w:rsidP="00BC0100">
      <w:pPr>
        <w:pStyle w:val="NoSpacing"/>
        <w:spacing w:line="480" w:lineRule="auto"/>
        <w:rPr>
          <w:rFonts w:eastAsia="Calibri" w:cs="Times New Roman"/>
          <w:szCs w:val="24"/>
        </w:rPr>
      </w:pPr>
    </w:p>
    <w:p w14:paraId="52ACE677" w14:textId="77777777" w:rsidR="00CA543B" w:rsidRDefault="00CA543B">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95584" w14:paraId="0C4B0EB9" w14:textId="77777777" w:rsidTr="289CE42C">
        <w:trPr>
          <w:tblCellSpacing w:w="0" w:type="dxa"/>
        </w:trPr>
        <w:tc>
          <w:tcPr>
            <w:tcW w:w="0" w:type="auto"/>
            <w:shd w:val="clear" w:color="auto" w:fill="FFFFFF" w:themeFill="background1"/>
            <w:vAlign w:val="center"/>
            <w:hideMark/>
          </w:tcPr>
          <w:p w14:paraId="75BA6F41" w14:textId="0E62AF53" w:rsidR="00095584" w:rsidRDefault="00095584" w:rsidP="289CE42C">
            <w:pPr>
              <w:rPr>
                <w:rFonts w:ascii="Times" w:hAnsi="Times"/>
                <w:color w:val="000000"/>
                <w:sz w:val="27"/>
                <w:szCs w:val="27"/>
              </w:rPr>
            </w:pPr>
          </w:p>
        </w:tc>
      </w:tr>
    </w:tbl>
    <w:p w14:paraId="2FF1A400" w14:textId="1AD3AD97" w:rsidR="007F3D58" w:rsidRPr="007F3D58" w:rsidRDefault="007F3D58" w:rsidP="007F3D58">
      <w:pPr>
        <w:pStyle w:val="NoSpacing"/>
        <w:rPr>
          <w:u w:val="single"/>
        </w:rPr>
        <w:sectPr w:rsidR="007F3D58" w:rsidRPr="007F3D58" w:rsidSect="007F3D58">
          <w:headerReference w:type="default" r:id="rId8"/>
          <w:footerReference w:type="default" r:id="rId9"/>
          <w:footerReference w:type="first" r:id="rId10"/>
          <w:type w:val="continuous"/>
          <w:pgSz w:w="12240" w:h="15840"/>
          <w:pgMar w:top="1440" w:right="1440" w:bottom="1440" w:left="1440" w:header="720" w:footer="720" w:gutter="0"/>
          <w:cols w:space="720"/>
          <w:docGrid w:linePitch="360"/>
        </w:sectPr>
      </w:pPr>
    </w:p>
    <w:p w14:paraId="13A41DA6" w14:textId="07BAC09F" w:rsidR="00594E17" w:rsidRDefault="00594E17" w:rsidP="00594E17">
      <w:pPr>
        <w:jc w:val="center"/>
      </w:pPr>
      <w:r>
        <w:t>Int. No. 821-A</w:t>
      </w:r>
    </w:p>
    <w:p w14:paraId="1A1212AB" w14:textId="77777777" w:rsidR="00594E17" w:rsidRDefault="00594E17" w:rsidP="00594E17">
      <w:pPr>
        <w:jc w:val="center"/>
      </w:pPr>
    </w:p>
    <w:p w14:paraId="4262E7CA" w14:textId="77777777" w:rsidR="00594E17" w:rsidRDefault="00594E17" w:rsidP="00594E17">
      <w:pPr>
        <w:autoSpaceDE w:val="0"/>
        <w:autoSpaceDN w:val="0"/>
        <w:adjustRightInd w:val="0"/>
        <w:jc w:val="both"/>
        <w:rPr>
          <w:rFonts w:eastAsia="Calibri"/>
        </w:rPr>
      </w:pPr>
      <w:r>
        <w:rPr>
          <w:rFonts w:eastAsia="Calibri"/>
        </w:rPr>
        <w:t xml:space="preserve">By Council Members Lee, Louis, Wong, Hudson, Encarnación, Hanks, Narcisse, Schulman, Farías, and Banks  </w:t>
      </w:r>
    </w:p>
    <w:p w14:paraId="6762F6AA" w14:textId="77777777" w:rsidR="00594E17" w:rsidRDefault="00594E17" w:rsidP="00594E17">
      <w:pPr>
        <w:pStyle w:val="BodyText"/>
        <w:spacing w:line="240" w:lineRule="auto"/>
        <w:ind w:firstLine="0"/>
      </w:pPr>
    </w:p>
    <w:p w14:paraId="5A9DC022" w14:textId="77777777" w:rsidR="00594E17" w:rsidRDefault="00594E17" w:rsidP="00594E17">
      <w:pPr>
        <w:pStyle w:val="BodyText"/>
        <w:spacing w:line="240" w:lineRule="auto"/>
        <w:ind w:firstLine="0"/>
      </w:pPr>
      <w:r>
        <w:t xml:space="preserve">A Local Law to amend the administrative code of the city of New York, in relation to requiring the department for the aging to maintain non-digital access to forms and services, </w:t>
      </w:r>
      <w:r w:rsidRPr="00622161">
        <w:t>and to repeal certain repetitions of the definition of “older adult</w:t>
      </w:r>
      <w:r>
        <w:t xml:space="preserve"> center</w:t>
      </w:r>
      <w:r w:rsidRPr="00622161">
        <w:t>” in title 21 of such code</w:t>
      </w:r>
    </w:p>
    <w:p w14:paraId="70E0B329" w14:textId="77777777" w:rsidR="00594E17" w:rsidRDefault="00594E17" w:rsidP="00594E17">
      <w:pPr>
        <w:pStyle w:val="BodyText"/>
        <w:spacing w:line="240" w:lineRule="auto"/>
        <w:ind w:firstLine="0"/>
        <w:rPr>
          <w:u w:val="single"/>
        </w:rPr>
      </w:pPr>
      <w:r w:rsidRPr="00622161">
        <w:t xml:space="preserve">  </w:t>
      </w:r>
    </w:p>
    <w:p w14:paraId="774631CA" w14:textId="77777777" w:rsidR="00594E17" w:rsidRDefault="00594E17" w:rsidP="00594E17">
      <w:pPr>
        <w:jc w:val="both"/>
      </w:pPr>
      <w:r>
        <w:rPr>
          <w:u w:val="single"/>
        </w:rPr>
        <w:t>Be it enacted by the Council as follows</w:t>
      </w:r>
      <w:r w:rsidRPr="005B5DE4">
        <w:rPr>
          <w:u w:val="single"/>
        </w:rPr>
        <w:t>:</w:t>
      </w:r>
    </w:p>
    <w:p w14:paraId="5AF10300" w14:textId="77777777" w:rsidR="00594E17" w:rsidRDefault="00594E17" w:rsidP="00594E17">
      <w:pPr>
        <w:jc w:val="both"/>
      </w:pPr>
    </w:p>
    <w:p w14:paraId="6B0CF123" w14:textId="77777777" w:rsidR="00594E17" w:rsidRDefault="00594E17" w:rsidP="00594E17">
      <w:pPr>
        <w:spacing w:line="480" w:lineRule="auto"/>
        <w:jc w:val="both"/>
        <w:sectPr w:rsidR="00594E17" w:rsidSect="00594E17">
          <w:headerReference w:type="default" r:id="rId11"/>
          <w:footerReference w:type="default" r:id="rId12"/>
          <w:footerReference w:type="first" r:id="rId13"/>
          <w:type w:val="continuous"/>
          <w:pgSz w:w="12240" w:h="15840"/>
          <w:pgMar w:top="1440" w:right="1440" w:bottom="1440" w:left="1440" w:header="720" w:footer="720" w:gutter="0"/>
          <w:cols w:space="720"/>
          <w:docGrid w:linePitch="360"/>
        </w:sectPr>
      </w:pPr>
    </w:p>
    <w:p w14:paraId="4D10E06C" w14:textId="77777777" w:rsidR="00D16AC7" w:rsidRDefault="00594E17" w:rsidP="00D16AC7">
      <w:pPr>
        <w:spacing w:line="480" w:lineRule="auto"/>
        <w:ind w:firstLine="720"/>
        <w:jc w:val="both"/>
      </w:pPr>
      <w:r>
        <w:t>Section 1. Section 21-201 of the administrative code of the city of New York is amended by adding a new subdivision g to read as follows:</w:t>
      </w:r>
    </w:p>
    <w:p w14:paraId="3238D4A3" w14:textId="77777777" w:rsidR="00D16AC7" w:rsidRDefault="00594E17" w:rsidP="00D16AC7">
      <w:pPr>
        <w:spacing w:line="480" w:lineRule="auto"/>
        <w:ind w:firstLine="720"/>
        <w:jc w:val="both"/>
      </w:pPr>
      <w:r>
        <w:rPr>
          <w:u w:val="single"/>
        </w:rPr>
        <w:t xml:space="preserve">g. “Older adult center” shall mean a </w:t>
      </w:r>
      <w:r w:rsidRPr="00903ADB">
        <w:rPr>
          <w:u w:val="single"/>
        </w:rPr>
        <w:t>facility, other than a social adult day care, operated by a person pursuant to a contract with the department to provide services to older adults on a regular basis including, but not limited to</w:t>
      </w:r>
      <w:r>
        <w:rPr>
          <w:u w:val="single"/>
        </w:rPr>
        <w:t>,</w:t>
      </w:r>
      <w:r w:rsidRPr="00903ADB">
        <w:rPr>
          <w:u w:val="single"/>
        </w:rPr>
        <w:t xml:space="preserve"> meals, recreation, and counseling</w:t>
      </w:r>
      <w:r>
        <w:rPr>
          <w:u w:val="single"/>
        </w:rPr>
        <w:t>.</w:t>
      </w:r>
    </w:p>
    <w:p w14:paraId="649980A8" w14:textId="77777777" w:rsidR="00D16AC7" w:rsidRDefault="00594E17" w:rsidP="00D16AC7">
      <w:pPr>
        <w:spacing w:line="480" w:lineRule="auto"/>
        <w:ind w:firstLine="720"/>
        <w:jc w:val="both"/>
      </w:pPr>
      <w:r>
        <w:t>§ 2. The definitions of “older adult center” in subdivision a of section 21-210, subdivision a of section 21-216, and subdivision a of section 21-217 are REPEALED.</w:t>
      </w:r>
    </w:p>
    <w:p w14:paraId="28A5B5B0" w14:textId="77777777" w:rsidR="00D16AC7" w:rsidRDefault="00594E17" w:rsidP="00D16AC7">
      <w:pPr>
        <w:spacing w:line="480" w:lineRule="auto"/>
        <w:ind w:firstLine="720"/>
        <w:jc w:val="both"/>
      </w:pPr>
      <w:r>
        <w:t xml:space="preserve">§ 3. </w:t>
      </w:r>
      <w:r w:rsidRPr="005C2ECB">
        <w:t>Chapter 2 of title 21 of the administrative code of the city of New York is amended by adding a new section 21-21</w:t>
      </w:r>
      <w:r>
        <w:t>8</w:t>
      </w:r>
      <w:r w:rsidRPr="005C2ECB">
        <w:t xml:space="preserve"> to read as follows:</w:t>
      </w:r>
    </w:p>
    <w:p w14:paraId="18CA3CA1" w14:textId="77777777" w:rsidR="00D16AC7" w:rsidRDefault="00594E17" w:rsidP="00D16AC7">
      <w:pPr>
        <w:spacing w:line="480" w:lineRule="auto"/>
        <w:ind w:firstLine="720"/>
        <w:jc w:val="both"/>
      </w:pPr>
      <w:r w:rsidRPr="005C2ECB">
        <w:rPr>
          <w:u w:val="single"/>
        </w:rPr>
        <w:t>§ 21-21</w:t>
      </w:r>
      <w:r>
        <w:rPr>
          <w:u w:val="single"/>
        </w:rPr>
        <w:t xml:space="preserve">8 </w:t>
      </w:r>
      <w:r w:rsidRPr="009B6365">
        <w:rPr>
          <w:u w:val="single"/>
        </w:rPr>
        <w:t>Non-digital access to forms and services.</w:t>
      </w:r>
      <w:r>
        <w:rPr>
          <w:u w:val="single"/>
        </w:rPr>
        <w:t xml:space="preserve"> a. Definitions. For purposes of this section, the following terms have the following meanings: </w:t>
      </w:r>
    </w:p>
    <w:p w14:paraId="58656DBB" w14:textId="77777777" w:rsidR="00D16AC7" w:rsidRDefault="00594E17" w:rsidP="00D16AC7">
      <w:pPr>
        <w:spacing w:line="480" w:lineRule="auto"/>
        <w:ind w:firstLine="720"/>
        <w:jc w:val="both"/>
      </w:pPr>
      <w:r>
        <w:rPr>
          <w:u w:val="single"/>
        </w:rPr>
        <w:t xml:space="preserve">Covered services. The term “covered services” </w:t>
      </w:r>
      <w:r w:rsidRPr="00622161">
        <w:rPr>
          <w:u w:val="single"/>
        </w:rPr>
        <w:t>means any information that is made available to the public regarding services offered or administered by the department, including, but not limited to, any application or enrollment information regarding such services.</w:t>
      </w:r>
    </w:p>
    <w:p w14:paraId="21726EB2" w14:textId="77777777" w:rsidR="00D16AC7" w:rsidRDefault="00594E17" w:rsidP="00D16AC7">
      <w:pPr>
        <w:spacing w:line="480" w:lineRule="auto"/>
        <w:ind w:firstLine="720"/>
        <w:jc w:val="both"/>
      </w:pPr>
      <w:r>
        <w:rPr>
          <w:u w:val="single"/>
        </w:rPr>
        <w:t>Digital. The term “digital” means access to information or materials through a website, online portal, or mobile web application.</w:t>
      </w:r>
    </w:p>
    <w:p w14:paraId="44ECC4AD" w14:textId="77777777" w:rsidR="00D16AC7" w:rsidRDefault="00594E17" w:rsidP="00D16AC7">
      <w:pPr>
        <w:spacing w:line="480" w:lineRule="auto"/>
        <w:ind w:firstLine="720"/>
        <w:jc w:val="both"/>
      </w:pPr>
      <w:r>
        <w:rPr>
          <w:u w:val="single"/>
        </w:rPr>
        <w:lastRenderedPageBreak/>
        <w:t xml:space="preserve">Non-digital. The term “non-digital” means access to information or materials through means other than digital technology, including printed material and telephonic technology. </w:t>
      </w:r>
    </w:p>
    <w:p w14:paraId="5BDF7D70" w14:textId="77777777" w:rsidR="00D16AC7" w:rsidRDefault="00594E17" w:rsidP="00D16AC7">
      <w:pPr>
        <w:spacing w:line="480" w:lineRule="auto"/>
        <w:ind w:firstLine="720"/>
        <w:jc w:val="both"/>
      </w:pPr>
      <w:r>
        <w:rPr>
          <w:u w:val="single"/>
        </w:rPr>
        <w:t xml:space="preserve">b. </w:t>
      </w:r>
      <w:r w:rsidRPr="009B6365">
        <w:rPr>
          <w:u w:val="single"/>
        </w:rPr>
        <w:t>Non-digital access</w:t>
      </w:r>
      <w:r>
        <w:rPr>
          <w:u w:val="single"/>
        </w:rPr>
        <w:t xml:space="preserve"> to covered services</w:t>
      </w:r>
      <w:r w:rsidRPr="009B6365">
        <w:rPr>
          <w:u w:val="single"/>
        </w:rPr>
        <w:t>.</w:t>
      </w:r>
      <w:r>
        <w:rPr>
          <w:u w:val="single"/>
        </w:rPr>
        <w:t xml:space="preserve"> The department shall ensure that covered services that are made available online or in a digital format are accessible at the same level of functionality through non-digital means, including by phone and in paper format. </w:t>
      </w:r>
      <w:r w:rsidRPr="003A021F">
        <w:rPr>
          <w:u w:val="single"/>
        </w:rPr>
        <w:t xml:space="preserve">Access to covered services by phone shall include the ability </w:t>
      </w:r>
      <w:r>
        <w:rPr>
          <w:u w:val="single"/>
        </w:rPr>
        <w:t xml:space="preserve">to initiate and </w:t>
      </w:r>
      <w:r w:rsidRPr="003A021F">
        <w:rPr>
          <w:u w:val="single"/>
        </w:rPr>
        <w:t>complete applications,</w:t>
      </w:r>
      <w:r>
        <w:rPr>
          <w:u w:val="single"/>
        </w:rPr>
        <w:t xml:space="preserve"> receive guidance regarding additional documentation necessary to support an application, learn the status of an application,</w:t>
      </w:r>
      <w:r w:rsidRPr="003A021F">
        <w:rPr>
          <w:u w:val="single"/>
        </w:rPr>
        <w:t xml:space="preserve"> and request </w:t>
      </w:r>
      <w:r>
        <w:rPr>
          <w:u w:val="single"/>
        </w:rPr>
        <w:t>that  covered services</w:t>
      </w:r>
      <w:r w:rsidRPr="003A021F">
        <w:rPr>
          <w:u w:val="single"/>
        </w:rPr>
        <w:t xml:space="preserve"> </w:t>
      </w:r>
      <w:r>
        <w:rPr>
          <w:u w:val="single"/>
        </w:rPr>
        <w:t>be sent to a recipient by mail, which shall be sent within 5 business days of such a request, unless the department has reason to believe that the safety of an older adult would be jeopardized by mailing such materials</w:t>
      </w:r>
      <w:r w:rsidRPr="003A021F">
        <w:rPr>
          <w:u w:val="single"/>
        </w:rPr>
        <w:t>.</w:t>
      </w:r>
      <w:r>
        <w:rPr>
          <w:u w:val="single"/>
        </w:rPr>
        <w:t xml:space="preserve"> Access to covered services shall also be made available at older adult centers in paper format.</w:t>
      </w:r>
    </w:p>
    <w:p w14:paraId="53E4AB44" w14:textId="77777777" w:rsidR="00D16AC7" w:rsidRDefault="00594E17" w:rsidP="00D16AC7">
      <w:pPr>
        <w:spacing w:line="480" w:lineRule="auto"/>
        <w:ind w:firstLine="720"/>
        <w:jc w:val="both"/>
      </w:pPr>
      <w:r>
        <w:rPr>
          <w:u w:val="single"/>
        </w:rPr>
        <w:t>c. Accessibility. Non-digital access to covered services required pursuant to subdivision b of this section shall be provided in</w:t>
      </w:r>
      <w:r w:rsidRPr="006770AD">
        <w:rPr>
          <w:u w:val="single"/>
        </w:rPr>
        <w:t xml:space="preserve"> </w:t>
      </w:r>
      <w:r>
        <w:rPr>
          <w:u w:val="single"/>
        </w:rPr>
        <w:t xml:space="preserve">English and </w:t>
      </w:r>
      <w:r w:rsidRPr="006770AD">
        <w:rPr>
          <w:u w:val="single"/>
        </w:rPr>
        <w:t>the designated citywide languages as defined in section</w:t>
      </w:r>
      <w:r>
        <w:rPr>
          <w:u w:val="single"/>
        </w:rPr>
        <w:t xml:space="preserve"> 23-1101.</w:t>
      </w:r>
    </w:p>
    <w:p w14:paraId="79D805A4" w14:textId="7DC6EFA6" w:rsidR="00594E17" w:rsidRPr="009E5AF1" w:rsidRDefault="00594E17" w:rsidP="00D16AC7">
      <w:pPr>
        <w:spacing w:line="480" w:lineRule="auto"/>
        <w:ind w:firstLine="720"/>
        <w:jc w:val="both"/>
        <w:sectPr w:rsidR="00594E17" w:rsidRPr="009E5AF1" w:rsidSect="00594E17">
          <w:headerReference w:type="default" r:id="rId14"/>
          <w:type w:val="continuous"/>
          <w:pgSz w:w="12240" w:h="15840"/>
          <w:pgMar w:top="1440" w:right="1440" w:bottom="1440" w:left="1440" w:header="720" w:footer="720" w:gutter="0"/>
          <w:cols w:space="720"/>
          <w:titlePg/>
          <w:docGrid w:linePitch="360"/>
        </w:sectPr>
      </w:pPr>
      <w:r>
        <w:t>§ 4. This local law takes effect 180 days after it becomes law.</w:t>
      </w:r>
    </w:p>
    <w:p w14:paraId="6F5D6753" w14:textId="77777777" w:rsidR="00594E17" w:rsidRDefault="00594E17" w:rsidP="00594E17">
      <w:pPr>
        <w:jc w:val="both"/>
        <w:rPr>
          <w:sz w:val="18"/>
          <w:szCs w:val="18"/>
        </w:rPr>
      </w:pPr>
    </w:p>
    <w:p w14:paraId="6D51DA01" w14:textId="77777777" w:rsidR="00594E17" w:rsidRDefault="00594E17" w:rsidP="00594E17">
      <w:pPr>
        <w:jc w:val="both"/>
        <w:rPr>
          <w:sz w:val="18"/>
          <w:szCs w:val="18"/>
        </w:rPr>
      </w:pPr>
      <w:r>
        <w:rPr>
          <w:sz w:val="18"/>
          <w:szCs w:val="18"/>
        </w:rPr>
        <w:t>CP / HK</w:t>
      </w:r>
    </w:p>
    <w:p w14:paraId="78254621" w14:textId="77777777" w:rsidR="00594E17" w:rsidRDefault="00594E17" w:rsidP="00594E17">
      <w:pPr>
        <w:jc w:val="both"/>
        <w:rPr>
          <w:sz w:val="18"/>
          <w:szCs w:val="18"/>
        </w:rPr>
      </w:pPr>
      <w:r>
        <w:rPr>
          <w:sz w:val="18"/>
          <w:szCs w:val="18"/>
        </w:rPr>
        <w:t>LS #21026</w:t>
      </w:r>
    </w:p>
    <w:p w14:paraId="4900643D" w14:textId="77777777" w:rsidR="00594E17" w:rsidRDefault="00594E17" w:rsidP="00594E17">
      <w:pPr>
        <w:rPr>
          <w:sz w:val="18"/>
          <w:szCs w:val="18"/>
        </w:rPr>
      </w:pPr>
      <w:r>
        <w:rPr>
          <w:sz w:val="18"/>
          <w:szCs w:val="18"/>
        </w:rPr>
        <w:t>6/3/2026 3:15 PM</w:t>
      </w:r>
    </w:p>
    <w:p w14:paraId="0623A48E" w14:textId="2F124291" w:rsidR="00F5380C" w:rsidRDefault="00F5380C" w:rsidP="007F3D58">
      <w:pPr>
        <w:contextualSpacing/>
        <w:rPr>
          <w:b/>
          <w:bCs/>
        </w:rPr>
      </w:pPr>
    </w:p>
    <w:p w14:paraId="397309E1" w14:textId="77777777" w:rsidR="00594E17" w:rsidRDefault="00594E17" w:rsidP="007F3D58">
      <w:pPr>
        <w:contextualSpacing/>
        <w:rPr>
          <w:b/>
          <w:bCs/>
        </w:rPr>
      </w:pPr>
    </w:p>
    <w:p w14:paraId="259051AC" w14:textId="77777777" w:rsidR="00594E17" w:rsidRDefault="00594E17" w:rsidP="007F3D58">
      <w:pPr>
        <w:contextualSpacing/>
        <w:rPr>
          <w:b/>
          <w:bCs/>
        </w:rPr>
      </w:pPr>
    </w:p>
    <w:p w14:paraId="28778EF2" w14:textId="77777777" w:rsidR="00594E17" w:rsidRDefault="00594E17" w:rsidP="007F3D58">
      <w:pPr>
        <w:contextualSpacing/>
        <w:rPr>
          <w:b/>
          <w:bCs/>
        </w:rPr>
      </w:pPr>
    </w:p>
    <w:p w14:paraId="3DDF1482" w14:textId="77777777" w:rsidR="00594E17" w:rsidRDefault="00594E17" w:rsidP="007F3D58">
      <w:pPr>
        <w:contextualSpacing/>
        <w:rPr>
          <w:b/>
          <w:bCs/>
        </w:rPr>
      </w:pPr>
    </w:p>
    <w:p w14:paraId="7231EB8C" w14:textId="77777777" w:rsidR="00594E17" w:rsidRDefault="00594E17" w:rsidP="007F3D58">
      <w:pPr>
        <w:contextualSpacing/>
        <w:rPr>
          <w:b/>
          <w:bCs/>
        </w:rPr>
      </w:pPr>
    </w:p>
    <w:p w14:paraId="5782AA5A" w14:textId="77777777" w:rsidR="00594E17" w:rsidRDefault="00594E17" w:rsidP="007F3D58">
      <w:pPr>
        <w:contextualSpacing/>
        <w:rPr>
          <w:b/>
          <w:bCs/>
        </w:rPr>
      </w:pPr>
    </w:p>
    <w:p w14:paraId="629B1CC7" w14:textId="77777777" w:rsidR="00594E17" w:rsidRDefault="00594E17" w:rsidP="007F3D58">
      <w:pPr>
        <w:contextualSpacing/>
        <w:rPr>
          <w:b/>
          <w:bCs/>
        </w:rPr>
      </w:pPr>
    </w:p>
    <w:p w14:paraId="26E2103C" w14:textId="77777777" w:rsidR="00594E17" w:rsidRDefault="00594E17" w:rsidP="007F3D58">
      <w:pPr>
        <w:contextualSpacing/>
        <w:rPr>
          <w:b/>
          <w:bCs/>
        </w:rPr>
      </w:pPr>
    </w:p>
    <w:p w14:paraId="0B308234" w14:textId="77777777" w:rsidR="00594E17" w:rsidRDefault="00594E17" w:rsidP="007F3D58">
      <w:pPr>
        <w:contextualSpacing/>
        <w:rPr>
          <w:b/>
          <w:bCs/>
        </w:rPr>
      </w:pPr>
    </w:p>
    <w:p w14:paraId="145EF3AB" w14:textId="77777777" w:rsidR="00594E17" w:rsidRDefault="00594E17" w:rsidP="007F3D58">
      <w:pPr>
        <w:contextualSpacing/>
        <w:rPr>
          <w:b/>
          <w:bCs/>
        </w:rPr>
      </w:pPr>
    </w:p>
    <w:p w14:paraId="0CB4B880" w14:textId="77777777" w:rsidR="00594E17" w:rsidRDefault="00594E17" w:rsidP="007F3D58">
      <w:pPr>
        <w:contextualSpacing/>
        <w:rPr>
          <w:b/>
          <w:bCs/>
        </w:rPr>
      </w:pPr>
    </w:p>
    <w:p w14:paraId="5EEF3D3B" w14:textId="77777777" w:rsidR="00594E17" w:rsidRDefault="00594E17" w:rsidP="007F3D58">
      <w:pPr>
        <w:contextualSpacing/>
        <w:rPr>
          <w:b/>
          <w:b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96473" w14:paraId="5E0998F3" w14:textId="77777777" w:rsidTr="289CE42C">
        <w:trPr>
          <w:tblCellSpacing w:w="0" w:type="dxa"/>
        </w:trPr>
        <w:tc>
          <w:tcPr>
            <w:tcW w:w="0" w:type="auto"/>
            <w:shd w:val="clear" w:color="auto" w:fill="FFFFFF" w:themeFill="background1"/>
            <w:vAlign w:val="center"/>
            <w:hideMark/>
          </w:tcPr>
          <w:p w14:paraId="1BD55A92" w14:textId="646B382B" w:rsidR="00646E2D" w:rsidRPr="00324586" w:rsidRDefault="00646E2D" w:rsidP="289CE42C">
            <w:pPr>
              <w:spacing w:line="480" w:lineRule="auto"/>
              <w:jc w:val="center"/>
            </w:pPr>
            <w:r>
              <w:lastRenderedPageBreak/>
              <w:t>Res</w:t>
            </w:r>
            <w:r w:rsidR="00C51E94">
              <w:t>.</w:t>
            </w:r>
            <w:r>
              <w:t xml:space="preserve"> No. 421-A</w:t>
            </w:r>
          </w:p>
          <w:p w14:paraId="630057E5" w14:textId="77777777" w:rsidR="00646E2D" w:rsidRDefault="00646E2D" w:rsidP="00646E2D">
            <w:pPr>
              <w:jc w:val="both"/>
            </w:pPr>
            <w:r>
              <w:t>Resolution calling on</w:t>
            </w:r>
            <w:r w:rsidRPr="000E06DE">
              <w:t xml:space="preserve"> the New York State Governor to sign S.8689/A.10055, authorizing the New York State Office for the Aging to establish, operate, and maintain programs for transportation services</w:t>
            </w:r>
          </w:p>
          <w:p w14:paraId="65675525" w14:textId="32E0C8C2" w:rsidR="00646E2D" w:rsidRDefault="00646E2D" w:rsidP="00646E2D">
            <w:pPr>
              <w:jc w:val="both"/>
            </w:pPr>
          </w:p>
          <w:p w14:paraId="483A6B38" w14:textId="093EA810" w:rsidR="00646E2D" w:rsidRDefault="00646E2D" w:rsidP="00646E2D">
            <w:pPr>
              <w:autoSpaceDE w:val="0"/>
              <w:autoSpaceDN w:val="0"/>
              <w:adjustRightInd w:val="0"/>
              <w:spacing w:line="480" w:lineRule="auto"/>
              <w:jc w:val="both"/>
            </w:pPr>
            <w:r>
              <w:t>By Council Members Mealy, Louis, Hanks, Schulman, Maloney</w:t>
            </w:r>
            <w:r w:rsidR="00982C65">
              <w:t xml:space="preserve">, </w:t>
            </w:r>
            <w:r>
              <w:t>Farías</w:t>
            </w:r>
            <w:r w:rsidR="00982C65">
              <w:t xml:space="preserve">, Lee, Banks, and Narcisse </w:t>
            </w:r>
          </w:p>
          <w:p w14:paraId="04302A13" w14:textId="77777777" w:rsidR="00646E2D" w:rsidRDefault="00646E2D" w:rsidP="00646E2D">
            <w:pPr>
              <w:spacing w:line="480" w:lineRule="auto"/>
              <w:jc w:val="both"/>
            </w:pPr>
            <w:r>
              <w:tab/>
              <w:t>Whereas, According to the New York State Comptroller, the population of adults 65 and older in New York City (NYC) grew by nearly half a million in the last two decades, reaching a record high 1.43 million in 2023; and</w:t>
            </w:r>
          </w:p>
          <w:p w14:paraId="46CACF80" w14:textId="77777777" w:rsidR="00646E2D" w:rsidRDefault="00646E2D" w:rsidP="00646E2D">
            <w:pPr>
              <w:spacing w:line="480" w:lineRule="auto"/>
              <w:ind w:firstLine="720"/>
              <w:jc w:val="both"/>
            </w:pPr>
            <w:r>
              <w:t>Whereas, According to the Centers for Disease Control and Prevention (CDC), social isolation happens when an individual does not have relationships, contact with, or support from others and loneliness is the feeling of being alone, disconnected, or not close enough to others; and</w:t>
            </w:r>
          </w:p>
          <w:p w14:paraId="6D874EF8" w14:textId="77777777" w:rsidR="00646E2D" w:rsidRDefault="00646E2D" w:rsidP="00646E2D">
            <w:pPr>
              <w:spacing w:line="480" w:lineRule="auto"/>
              <w:ind w:firstLine="720"/>
              <w:jc w:val="both"/>
            </w:pPr>
            <w:r>
              <w:t>Whereas, According to the CDC, both social isolation and loneliness increase an individual’s risk of serious mental and physical health conditions; and</w:t>
            </w:r>
          </w:p>
          <w:p w14:paraId="7AED6864" w14:textId="77777777" w:rsidR="00646E2D" w:rsidRDefault="00646E2D" w:rsidP="00646E2D">
            <w:pPr>
              <w:spacing w:line="480" w:lineRule="auto"/>
              <w:ind w:firstLine="720"/>
              <w:jc w:val="both"/>
            </w:pPr>
            <w:r>
              <w:t>Whereas, According to the NYC Department for the Aging (DFTA), 17 percent of older adults report experiencing relatively high levels of loneliness and 22 percent say that they are not socializing as much as they would like; and</w:t>
            </w:r>
          </w:p>
          <w:p w14:paraId="00CABE8A" w14:textId="77777777" w:rsidR="00646E2D" w:rsidRDefault="00646E2D" w:rsidP="00646E2D">
            <w:pPr>
              <w:spacing w:line="480" w:lineRule="auto"/>
              <w:ind w:firstLine="720"/>
              <w:jc w:val="both"/>
            </w:pPr>
            <w:r>
              <w:t>Whereas, According to the NIH National Institute on Aging, a lack of accessible transportation can increase an individual’s risk for social isolation; and</w:t>
            </w:r>
          </w:p>
          <w:p w14:paraId="7CFC717F" w14:textId="77777777" w:rsidR="00646E2D" w:rsidRDefault="00646E2D" w:rsidP="00646E2D">
            <w:pPr>
              <w:spacing w:line="480" w:lineRule="auto"/>
              <w:ind w:firstLine="720"/>
              <w:jc w:val="both"/>
            </w:pPr>
            <w:r>
              <w:t>Whereas, In the older adult population, there is a high prevalence of functional difficulties, meaning an individual faces challenges accomplishing typical daily activities, with, according to the Center for Research on Housing Opportunity, Mobility, and Equity (HOME), 32 percent of older adults having at least one functional difficulty and nearly a quarter having an ambulatory difficulty, meaning they have difficulty walking or climbing stairs; and</w:t>
            </w:r>
          </w:p>
          <w:p w14:paraId="7B9B0C45" w14:textId="77777777" w:rsidR="00646E2D" w:rsidRDefault="00646E2D" w:rsidP="00646E2D">
            <w:pPr>
              <w:spacing w:line="480" w:lineRule="auto"/>
              <w:ind w:firstLine="720"/>
              <w:jc w:val="both"/>
            </w:pPr>
            <w:r>
              <w:t xml:space="preserve">Whereas, According to HOME, for adults aged 85 and older, these numbers jumped to 65 percent and 51 percent respectively, making accessible transportation crucial for maintaining older </w:t>
            </w:r>
            <w:r>
              <w:lastRenderedPageBreak/>
              <w:t>adults’ standards of living, including ensuring that they can stay connected to their communities and loved ones; and</w:t>
            </w:r>
          </w:p>
          <w:p w14:paraId="0632B778" w14:textId="77777777" w:rsidR="00646E2D" w:rsidRDefault="00646E2D" w:rsidP="00646E2D">
            <w:pPr>
              <w:spacing w:line="480" w:lineRule="auto"/>
              <w:jc w:val="both"/>
            </w:pPr>
            <w:r>
              <w:tab/>
              <w:t>Whereas, Most subway stations in NYC are not currently compliant with the Americans with Disabilities Act (ADA) and, according to an article published by Medium, most of the ADA compliant stations that do exist are located in Manhattan and not in the outer boroughs where there are significant older adult populations; and</w:t>
            </w:r>
          </w:p>
          <w:p w14:paraId="62B52892" w14:textId="77777777" w:rsidR="00646E2D" w:rsidRDefault="00646E2D" w:rsidP="00646E2D">
            <w:pPr>
              <w:spacing w:line="480" w:lineRule="auto"/>
              <w:jc w:val="both"/>
            </w:pPr>
            <w:r>
              <w:tab/>
              <w:t>Whereas, According to LiveOn NY, already existing older adult transportation services are not meeting the needs of their users, with Access-A-Ride receiving only a 65 percent customer satisfaction rate; and</w:t>
            </w:r>
          </w:p>
          <w:p w14:paraId="5AE248CC" w14:textId="77777777" w:rsidR="00646E2D" w:rsidRDefault="00646E2D" w:rsidP="00646E2D">
            <w:pPr>
              <w:spacing w:line="480" w:lineRule="auto"/>
              <w:jc w:val="both"/>
            </w:pPr>
            <w:r>
              <w:tab/>
              <w:t>Whereas, S.8689, introduced by State Senator Cordell Cleare in the New York State Senate, and companion bill A.10055, introduced by Assembly Member John Zaccaro Jr. in the New York State Assembly, would authorize the New York State Office for the Aging (NYSOFA) to establish, operate, and maintain programs for transportation services and to partner with municipalities for the operation and maintenance of transportation programs; and</w:t>
            </w:r>
          </w:p>
          <w:p w14:paraId="360F9932" w14:textId="77777777" w:rsidR="00646E2D" w:rsidRDefault="00646E2D" w:rsidP="00646E2D">
            <w:pPr>
              <w:spacing w:line="480" w:lineRule="auto"/>
              <w:jc w:val="both"/>
            </w:pPr>
            <w:r>
              <w:tab/>
              <w:t>Whereas, S.8689/A.10055 passed in the State Senate and State Assembly on June 2, 2026 and May 29, 2026, respectively; and</w:t>
            </w:r>
          </w:p>
          <w:p w14:paraId="0F74D9E6" w14:textId="77777777" w:rsidR="00646E2D" w:rsidRDefault="00646E2D" w:rsidP="00646E2D">
            <w:pPr>
              <w:spacing w:line="480" w:lineRule="auto"/>
              <w:jc w:val="both"/>
            </w:pPr>
            <w:r>
              <w:tab/>
              <w:t>Whereas, As the older adult population continues to grow, making it crucial that agencies focused on the older adult population take a more central role in providing necessary services, this bill will allow NYSOFA to take more initiative in developing programs to serve the transportation needs of older New Yorkers and work more closely with DFTA to fund and improve older adult focused transportation programs in NYC; now, therefore, be it</w:t>
            </w:r>
          </w:p>
          <w:p w14:paraId="10D81204" w14:textId="77777777" w:rsidR="00646E2D" w:rsidRDefault="00646E2D" w:rsidP="00646E2D">
            <w:pPr>
              <w:spacing w:line="480" w:lineRule="auto"/>
              <w:jc w:val="both"/>
            </w:pPr>
            <w:r>
              <w:tab/>
              <w:t xml:space="preserve">Resolved, that the Council of the City of New York calls on </w:t>
            </w:r>
            <w:r w:rsidRPr="000E06DE">
              <w:t>the New York State Governor to sign S.8689/A.10055, authorizing the New York State Office for the Aging to establish, operate, and maintain programs for transportation services</w:t>
            </w:r>
            <w:r>
              <w:t>.</w:t>
            </w:r>
          </w:p>
          <w:p w14:paraId="4C37E58A" w14:textId="77777777" w:rsidR="00646E2D" w:rsidRDefault="00646E2D" w:rsidP="00646E2D">
            <w:pPr>
              <w:jc w:val="both"/>
              <w:rPr>
                <w:sz w:val="20"/>
                <w:szCs w:val="20"/>
              </w:rPr>
            </w:pPr>
            <w:r>
              <w:rPr>
                <w:sz w:val="20"/>
                <w:szCs w:val="20"/>
              </w:rPr>
              <w:t>JN</w:t>
            </w:r>
          </w:p>
          <w:p w14:paraId="176DC0EB" w14:textId="77777777" w:rsidR="00646E2D" w:rsidRDefault="00646E2D" w:rsidP="00646E2D">
            <w:pPr>
              <w:jc w:val="both"/>
              <w:rPr>
                <w:sz w:val="20"/>
                <w:szCs w:val="20"/>
              </w:rPr>
            </w:pPr>
            <w:r>
              <w:rPr>
                <w:sz w:val="20"/>
                <w:szCs w:val="20"/>
              </w:rPr>
              <w:lastRenderedPageBreak/>
              <w:t>LS 22900</w:t>
            </w:r>
          </w:p>
          <w:p w14:paraId="688EAC6B" w14:textId="77777777" w:rsidR="00646E2D" w:rsidRPr="00E85774" w:rsidRDefault="00646E2D" w:rsidP="00646E2D">
            <w:pPr>
              <w:jc w:val="both"/>
              <w:rPr>
                <w:sz w:val="20"/>
                <w:szCs w:val="20"/>
              </w:rPr>
            </w:pPr>
            <w:r>
              <w:rPr>
                <w:sz w:val="20"/>
                <w:szCs w:val="20"/>
              </w:rPr>
              <w:t>6/4/2026</w:t>
            </w:r>
          </w:p>
          <w:p w14:paraId="350A0FB6" w14:textId="1515B0F1"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p>
        </w:tc>
      </w:tr>
    </w:tbl>
    <w:p w14:paraId="313D8855" w14:textId="77777777" w:rsidR="00596473" w:rsidRDefault="00596473" w:rsidP="00596473">
      <w:r>
        <w:rPr>
          <w:rFonts w:ascii="Times" w:hAnsi="Times"/>
          <w:color w:val="000000"/>
          <w:sz w:val="27"/>
          <w:szCs w:val="27"/>
        </w:rPr>
        <w:lastRenderedPageBreak/>
        <w:br/>
      </w:r>
    </w:p>
    <w:p w14:paraId="5909F8F9" w14:textId="77777777" w:rsidR="00596473" w:rsidRPr="00C67453" w:rsidRDefault="00596473" w:rsidP="007F3D58">
      <w:pPr>
        <w:contextualSpacing/>
        <w:rPr>
          <w:b/>
          <w:bCs/>
        </w:rPr>
      </w:pPr>
    </w:p>
    <w:sectPr w:rsidR="00596473" w:rsidRPr="00C67453" w:rsidSect="004130F5">
      <w:headerReference w:type="default" r:id="rId15"/>
      <w:footerReference w:type="default" r:id="rId16"/>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0AE5" w14:textId="77777777" w:rsidR="0088026C" w:rsidRDefault="0088026C">
      <w:r>
        <w:separator/>
      </w:r>
    </w:p>
  </w:endnote>
  <w:endnote w:type="continuationSeparator" w:id="0">
    <w:p w14:paraId="3FDB0ED6" w14:textId="77777777" w:rsidR="0088026C" w:rsidRDefault="0088026C">
      <w:r>
        <w:continuationSeparator/>
      </w:r>
    </w:p>
  </w:endnote>
  <w:endnote w:type="continuationNotice" w:id="1">
    <w:p w14:paraId="754B500C" w14:textId="77777777" w:rsidR="0088026C" w:rsidRDefault="00880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E6B665F" w14:textId="77777777" w:rsidR="007F3D58" w:rsidRDefault="007F3D5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430110" w14:textId="77777777" w:rsidR="007F3D58" w:rsidRDefault="007F3D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FBB709" w14:textId="77777777" w:rsidR="007F3D58" w:rsidRDefault="007F3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9B1DA" w14:textId="77777777" w:rsidR="007F3D58" w:rsidRDefault="007F3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288786"/>
      <w:docPartObj>
        <w:docPartGallery w:val="Page Numbers (Bottom of Page)"/>
        <w:docPartUnique/>
      </w:docPartObj>
    </w:sdtPr>
    <w:sdtEndPr>
      <w:rPr>
        <w:noProof/>
      </w:rPr>
    </w:sdtEndPr>
    <w:sdtContent>
      <w:p w14:paraId="00304BD6" w14:textId="77777777" w:rsidR="00594E17" w:rsidRDefault="00594E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D9F2AF" w14:textId="77777777" w:rsidR="00594E17" w:rsidRDefault="00594E1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089362"/>
      <w:docPartObj>
        <w:docPartGallery w:val="Page Numbers (Bottom of Page)"/>
        <w:docPartUnique/>
      </w:docPartObj>
    </w:sdtPr>
    <w:sdtEndPr>
      <w:rPr>
        <w:noProof/>
      </w:rPr>
    </w:sdtEndPr>
    <w:sdtContent>
      <w:p w14:paraId="19CED715" w14:textId="77777777" w:rsidR="00594E17" w:rsidRDefault="00594E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1DFBC0" w14:textId="77777777" w:rsidR="00594E17" w:rsidRDefault="00594E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350C7D51" w14:textId="435C1DC4" w:rsidR="00C01CA0" w:rsidRDefault="00C01CA0" w:rsidP="004130F5">
        <w:pPr>
          <w:pStyle w:val="Footer"/>
          <w:ind w:firstLine="0"/>
          <w:jc w:val="center"/>
        </w:pPr>
        <w:r>
          <w:fldChar w:fldCharType="begin"/>
        </w:r>
        <w:r>
          <w:instrText xml:space="preserve"> PAGE   \* MERGEFORMAT </w:instrText>
        </w:r>
        <w:r>
          <w:fldChar w:fldCharType="separate"/>
        </w:r>
        <w:r w:rsidR="009E0A28">
          <w:rPr>
            <w:noProof/>
          </w:rPr>
          <w:t>38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E732" w14:textId="77777777" w:rsidR="0088026C" w:rsidRDefault="0088026C">
      <w:r>
        <w:separator/>
      </w:r>
    </w:p>
  </w:footnote>
  <w:footnote w:type="continuationSeparator" w:id="0">
    <w:p w14:paraId="0C9060B1" w14:textId="77777777" w:rsidR="0088026C" w:rsidRDefault="0088026C">
      <w:r>
        <w:continuationSeparator/>
      </w:r>
    </w:p>
  </w:footnote>
  <w:footnote w:type="continuationNotice" w:id="1">
    <w:p w14:paraId="5D22E3AD" w14:textId="77777777" w:rsidR="0088026C" w:rsidRDefault="0088026C"/>
  </w:footnote>
  <w:footnote w:id="2">
    <w:p w14:paraId="2B8849A6" w14:textId="0EFF48E2" w:rsidR="00B621C6" w:rsidRPr="001D3259" w:rsidRDefault="00B621C6" w:rsidP="00B621C6">
      <w:pPr>
        <w:pStyle w:val="FootnoteText"/>
      </w:pPr>
      <w:r w:rsidRPr="001D3259">
        <w:rPr>
          <w:rStyle w:val="FootnoteReference"/>
        </w:rPr>
        <w:footnoteRef/>
      </w:r>
      <w:r w:rsidRPr="001D3259">
        <w:t xml:space="preserve"> NYC Department for the Aging</w:t>
      </w:r>
      <w:r w:rsidR="003115FE" w:rsidRPr="001D3259">
        <w:t xml:space="preserve">, </w:t>
      </w:r>
      <w:r w:rsidRPr="001D3259">
        <w:rPr>
          <w:i/>
          <w:iCs/>
        </w:rPr>
        <w:t>The State of Older New Yorkers: Building an Age-Inclusive Future 2025</w:t>
      </w:r>
      <w:r w:rsidRPr="001D3259">
        <w:t xml:space="preserve">, (2025), </w:t>
      </w:r>
      <w:r w:rsidRPr="001D3259">
        <w:rPr>
          <w:i/>
          <w:iCs/>
        </w:rPr>
        <w:t>available at:</w:t>
      </w:r>
      <w:r w:rsidRPr="001D3259">
        <w:t xml:space="preserve"> </w:t>
      </w:r>
      <w:hyperlink r:id="rId1" w:history="1">
        <w:r w:rsidRPr="001D3259">
          <w:rPr>
            <w:rStyle w:val="Hyperlink"/>
            <w:rFonts w:ascii="Times New Roman" w:hAnsi="Times New Roman"/>
          </w:rPr>
          <w:t>https://www.nyc.gov/assets/dfta/downloads/pdf/reports/the-state-of-older-new-yorkers-2025-v3.pdf</w:t>
        </w:r>
      </w:hyperlink>
      <w:r w:rsidRPr="001D3259">
        <w:t xml:space="preserve"> (last visited </w:t>
      </w:r>
      <w:r w:rsidR="003115FE" w:rsidRPr="001D3259">
        <w:t>May 21, 2026</w:t>
      </w:r>
      <w:r w:rsidRPr="001D3259">
        <w:t>).</w:t>
      </w:r>
    </w:p>
  </w:footnote>
  <w:footnote w:id="3">
    <w:p w14:paraId="267E2A2A" w14:textId="77777777" w:rsidR="00B621C6" w:rsidRPr="001D3259" w:rsidRDefault="00B621C6" w:rsidP="00B621C6">
      <w:pPr>
        <w:pStyle w:val="FootnoteText"/>
      </w:pPr>
      <w:r w:rsidRPr="001D3259">
        <w:rPr>
          <w:rStyle w:val="FootnoteReference"/>
        </w:rPr>
        <w:footnoteRef/>
      </w:r>
      <w:r w:rsidRPr="001D3259">
        <w:t xml:space="preserve"> </w:t>
      </w:r>
      <w:r w:rsidRPr="001D3259">
        <w:rPr>
          <w:i/>
          <w:iCs/>
        </w:rPr>
        <w:t>Id.</w:t>
      </w:r>
    </w:p>
  </w:footnote>
  <w:footnote w:id="4">
    <w:p w14:paraId="54D0C732" w14:textId="7425EFA1" w:rsidR="009E75FE" w:rsidRPr="001D3259" w:rsidRDefault="009E75FE">
      <w:pPr>
        <w:pStyle w:val="FootnoteText"/>
      </w:pPr>
      <w:r w:rsidRPr="001D3259">
        <w:rPr>
          <w:rStyle w:val="FootnoteReference"/>
        </w:rPr>
        <w:footnoteRef/>
      </w:r>
      <w:r w:rsidRPr="001D3259">
        <w:t xml:space="preserve"> </w:t>
      </w:r>
      <w:r w:rsidR="003479E4" w:rsidRPr="001D3259">
        <w:t xml:space="preserve">Christian González-Rivera and Ruth Finkelstein, </w:t>
      </w:r>
      <w:r w:rsidR="003479E4" w:rsidRPr="001D3259">
        <w:rPr>
          <w:i/>
          <w:iCs/>
        </w:rPr>
        <w:t xml:space="preserve">Meaningful Access: Investing in Technology for Aging Well in New York City </w:t>
      </w:r>
      <w:r w:rsidR="003479E4" w:rsidRPr="001D3259">
        <w:t>(Jan. 2021)</w:t>
      </w:r>
      <w:r w:rsidR="003115FE" w:rsidRPr="001D3259">
        <w:t xml:space="preserve">, </w:t>
      </w:r>
      <w:r w:rsidR="003115FE" w:rsidRPr="001D3259">
        <w:rPr>
          <w:i/>
          <w:iCs/>
        </w:rPr>
        <w:t>available at:</w:t>
      </w:r>
      <w:r w:rsidR="003115FE" w:rsidRPr="001D3259">
        <w:t xml:space="preserve"> </w:t>
      </w:r>
      <w:hyperlink r:id="rId2" w:history="1">
        <w:r w:rsidR="003115FE" w:rsidRPr="001D3259">
          <w:rPr>
            <w:rStyle w:val="Hyperlink"/>
            <w:rFonts w:ascii="Times New Roman" w:hAnsi="Times New Roman"/>
            <w:sz w:val="20"/>
            <w:szCs w:val="20"/>
          </w:rPr>
          <w:t>https://brookdale.org/meaningful-access-investing-in-technology-for-aging-well-in-new-york-city/</w:t>
        </w:r>
      </w:hyperlink>
      <w:r w:rsidR="003115FE" w:rsidRPr="001D3259">
        <w:t xml:space="preserve"> (last visited May 21, 2026). </w:t>
      </w:r>
    </w:p>
  </w:footnote>
  <w:footnote w:id="5">
    <w:p w14:paraId="33EA886E" w14:textId="00662307" w:rsidR="001D3259" w:rsidRPr="001D3259" w:rsidRDefault="001D3259">
      <w:pPr>
        <w:pStyle w:val="FootnoteText"/>
      </w:pPr>
      <w:r w:rsidRPr="001D3259">
        <w:rPr>
          <w:rStyle w:val="FootnoteReference"/>
        </w:rPr>
        <w:footnoteRef/>
      </w:r>
      <w:r w:rsidRPr="001D3259">
        <w:t xml:space="preserve"> NYC Department for the Aging, </w:t>
      </w:r>
      <w:r w:rsidRPr="001D3259">
        <w:rPr>
          <w:i/>
          <w:iCs/>
        </w:rPr>
        <w:t>The State of Older New Yorkers: Building an Age-Inclusive Future 2025</w:t>
      </w:r>
      <w:r w:rsidRPr="001D3259">
        <w:t xml:space="preserve">, (2025), </w:t>
      </w:r>
      <w:r w:rsidRPr="001D3259">
        <w:rPr>
          <w:i/>
          <w:iCs/>
        </w:rPr>
        <w:t>available at:</w:t>
      </w:r>
      <w:r w:rsidRPr="001D3259">
        <w:t xml:space="preserve"> </w:t>
      </w:r>
      <w:hyperlink r:id="rId3" w:history="1">
        <w:r w:rsidRPr="001D3259">
          <w:rPr>
            <w:rStyle w:val="Hyperlink"/>
            <w:rFonts w:ascii="Times New Roman" w:hAnsi="Times New Roman"/>
          </w:rPr>
          <w:t>https://www.nyc.gov/assets/dfta/downloads/pdf/reports/the-state-of-older-new-yorkers-2025-v3.pdf</w:t>
        </w:r>
      </w:hyperlink>
      <w:r w:rsidRPr="001D3259">
        <w:t xml:space="preserve"> (last visited May 21, 2026).</w:t>
      </w:r>
    </w:p>
  </w:footnote>
  <w:footnote w:id="6">
    <w:p w14:paraId="3EC54E47" w14:textId="394C69FE" w:rsidR="00714006" w:rsidRPr="001D3259" w:rsidRDefault="00714006">
      <w:pPr>
        <w:pStyle w:val="FootnoteText"/>
      </w:pPr>
      <w:r w:rsidRPr="001D3259">
        <w:rPr>
          <w:rStyle w:val="FootnoteReference"/>
        </w:rPr>
        <w:footnoteRef/>
      </w:r>
      <w:r w:rsidRPr="001D3259">
        <w:t xml:space="preserve"> </w:t>
      </w:r>
      <w:r w:rsidR="00746334" w:rsidRPr="001D3259">
        <w:t>Center</w:t>
      </w:r>
      <w:r w:rsidR="00DD50D8" w:rsidRPr="001D3259">
        <w:t xml:space="preserve"> for Research on Housing Opportunity, Mobility, and Equity</w:t>
      </w:r>
      <w:r w:rsidR="00801110" w:rsidRPr="001D3259">
        <w:t xml:space="preserve">. </w:t>
      </w:r>
      <w:r w:rsidR="00801110" w:rsidRPr="001D3259">
        <w:rPr>
          <w:i/>
          <w:iCs/>
        </w:rPr>
        <w:t>Older Adults in New York City</w:t>
      </w:r>
      <w:r w:rsidR="00D75907" w:rsidRPr="001D3259">
        <w:t>, (Oct. 2024)</w:t>
      </w:r>
      <w:r w:rsidR="000B338F" w:rsidRPr="001D3259">
        <w:t xml:space="preserve">, </w:t>
      </w:r>
      <w:r w:rsidR="000B338F" w:rsidRPr="001D3259">
        <w:rPr>
          <w:i/>
          <w:iCs/>
        </w:rPr>
        <w:t>ava</w:t>
      </w:r>
      <w:r w:rsidR="00600363" w:rsidRPr="001D3259">
        <w:rPr>
          <w:i/>
          <w:iCs/>
        </w:rPr>
        <w:t>ilable at</w:t>
      </w:r>
      <w:r w:rsidR="00600363" w:rsidRPr="001D3259">
        <w:t xml:space="preserve">: </w:t>
      </w:r>
      <w:hyperlink r:id="rId4" w:history="1">
        <w:r w:rsidR="00AD215A" w:rsidRPr="001D3259">
          <w:rPr>
            <w:rStyle w:val="Hyperlink"/>
            <w:rFonts w:ascii="Times New Roman" w:hAnsi="Times New Roman"/>
            <w:sz w:val="20"/>
            <w:szCs w:val="20"/>
          </w:rPr>
          <w:t>https://www.nyc.gov/assets/cabinetforoldernewyorkers/downloads/pdf/Older-Adults-in-New-York-City-Report.pdf</w:t>
        </w:r>
      </w:hyperlink>
      <w:r w:rsidR="0008687E" w:rsidRPr="001D3259">
        <w:t>,</w:t>
      </w:r>
      <w:r w:rsidR="00AD215A" w:rsidRPr="001D3259">
        <w:t xml:space="preserve"> (last visited</w:t>
      </w:r>
      <w:r w:rsidR="00C5557E" w:rsidRPr="001D3259">
        <w:t xml:space="preserve"> May 20, 2026).</w:t>
      </w:r>
    </w:p>
  </w:footnote>
  <w:footnote w:id="7">
    <w:p w14:paraId="75339F79" w14:textId="5351915B" w:rsidR="00B56377" w:rsidRPr="001D3259" w:rsidRDefault="00B56377">
      <w:pPr>
        <w:pStyle w:val="FootnoteText"/>
      </w:pPr>
      <w:r w:rsidRPr="001D3259">
        <w:rPr>
          <w:rStyle w:val="FootnoteReference"/>
        </w:rPr>
        <w:footnoteRef/>
      </w:r>
      <w:r w:rsidRPr="001D3259">
        <w:t xml:space="preserve"> </w:t>
      </w:r>
      <w:r w:rsidRPr="001D3259">
        <w:rPr>
          <w:i/>
          <w:iCs/>
        </w:rPr>
        <w:t>Id</w:t>
      </w:r>
      <w:r w:rsidRPr="001D3259">
        <w:t>.</w:t>
      </w:r>
    </w:p>
  </w:footnote>
  <w:footnote w:id="8">
    <w:p w14:paraId="34C1290E" w14:textId="28DE8868" w:rsidR="00B56377" w:rsidRPr="00B56377" w:rsidRDefault="00B56377">
      <w:pPr>
        <w:pStyle w:val="FootnoteText"/>
      </w:pPr>
      <w:r w:rsidRPr="001D3259">
        <w:rPr>
          <w:rStyle w:val="FootnoteReference"/>
        </w:rPr>
        <w:footnoteRef/>
      </w:r>
      <w:r w:rsidRPr="001D3259">
        <w:t xml:space="preserve"> </w:t>
      </w:r>
      <w:r w:rsidRPr="001D3259">
        <w:rPr>
          <w:i/>
          <w:iCs/>
        </w:rPr>
        <w:t>Id</w:t>
      </w:r>
      <w:r w:rsidRPr="001D3259">
        <w:t>.</w:t>
      </w:r>
    </w:p>
  </w:footnote>
  <w:footnote w:id="9">
    <w:p w14:paraId="42C025AB" w14:textId="1D8055B3" w:rsidR="00AD4975" w:rsidRDefault="00AD4975">
      <w:pPr>
        <w:pStyle w:val="FootnoteText"/>
      </w:pPr>
      <w:r>
        <w:rPr>
          <w:rStyle w:val="FootnoteReference"/>
        </w:rPr>
        <w:footnoteRef/>
      </w:r>
      <w:r w:rsidRPr="00746334">
        <w:t xml:space="preserve"> </w:t>
      </w:r>
      <w:r w:rsidR="00A923DE">
        <w:t>Ava Klein</w:t>
      </w:r>
      <w:r w:rsidR="002C3DBC">
        <w:t xml:space="preserve"> &amp; Chloe Ashford</w:t>
      </w:r>
      <w:r w:rsidR="00360088">
        <w:t xml:space="preserve">, </w:t>
      </w:r>
      <w:r w:rsidR="001452B9">
        <w:t>“New Yorkers Are Growing Older. The MTA Needs to Keep Up.</w:t>
      </w:r>
      <w:r w:rsidR="00E9627B">
        <w:t>”</w:t>
      </w:r>
      <w:r w:rsidR="00F656EA">
        <w:t xml:space="preserve"> </w:t>
      </w:r>
      <w:r w:rsidR="00F656EA">
        <w:rPr>
          <w:i/>
          <w:iCs/>
        </w:rPr>
        <w:t>Medium</w:t>
      </w:r>
      <w:r w:rsidR="00B016EC">
        <w:t xml:space="preserve">, (Dec. </w:t>
      </w:r>
      <w:r w:rsidR="00485ECB">
        <w:t>6, 2025)</w:t>
      </w:r>
      <w:r w:rsidR="00CD2BDB">
        <w:t xml:space="preserve">, </w:t>
      </w:r>
      <w:r w:rsidR="00CD2BDB">
        <w:rPr>
          <w:i/>
          <w:iCs/>
        </w:rPr>
        <w:t>available at</w:t>
      </w:r>
      <w:r w:rsidR="00CD2BDB">
        <w:t xml:space="preserve">: </w:t>
      </w:r>
      <w:hyperlink r:id="rId5" w:history="1">
        <w:r w:rsidR="00446092" w:rsidRPr="007634A6">
          <w:rPr>
            <w:rStyle w:val="Hyperlink"/>
            <w:rFonts w:ascii="Times New Roman" w:hAnsi="Times New Roman"/>
            <w:sz w:val="20"/>
            <w:szCs w:val="20"/>
          </w:rPr>
          <w:t>https://medium.com/@ak12556/new-yorkers-are-growing-older-the-mta-needs-to-keep-up-e967b5ee26a4</w:t>
        </w:r>
      </w:hyperlink>
      <w:r w:rsidR="00446092">
        <w:t xml:space="preserve"> (last visited </w:t>
      </w:r>
      <w:r w:rsidR="005953DB">
        <w:t>May 20, 2026).</w:t>
      </w:r>
    </w:p>
  </w:footnote>
  <w:footnote w:id="10">
    <w:p w14:paraId="493D890F" w14:textId="13A8E391" w:rsidR="0047148E" w:rsidRDefault="0047148E">
      <w:pPr>
        <w:pStyle w:val="FootnoteText"/>
      </w:pPr>
      <w:r>
        <w:rPr>
          <w:rStyle w:val="FootnoteReference"/>
        </w:rPr>
        <w:footnoteRef/>
      </w:r>
      <w:r w:rsidRPr="00746334">
        <w:t xml:space="preserve"> </w:t>
      </w:r>
      <w:r w:rsidR="009A638E">
        <w:t>Brian</w:t>
      </w:r>
      <w:r w:rsidR="004F758C">
        <w:t xml:space="preserve">na Paden-Williams, </w:t>
      </w:r>
      <w:r w:rsidR="0043125B">
        <w:t>“Testimony on Access-A-Ride</w:t>
      </w:r>
      <w:r w:rsidR="00114FE6">
        <w:t xml:space="preserve">,” </w:t>
      </w:r>
      <w:r w:rsidR="00114FE6">
        <w:rPr>
          <w:i/>
          <w:iCs/>
        </w:rPr>
        <w:t>LiveOn NY</w:t>
      </w:r>
      <w:r w:rsidR="002B0F8B">
        <w:t>, (</w:t>
      </w:r>
      <w:r w:rsidR="00D141DE">
        <w:t>July</w:t>
      </w:r>
      <w:r w:rsidR="002F1EAF">
        <w:t xml:space="preserve"> 1</w:t>
      </w:r>
      <w:r w:rsidR="002B0F8B">
        <w:t>, 202</w:t>
      </w:r>
      <w:r w:rsidR="00391DA7">
        <w:t>2</w:t>
      </w:r>
      <w:r w:rsidR="002B0F8B">
        <w:t>)</w:t>
      </w:r>
      <w:r w:rsidR="00844F3E">
        <w:t xml:space="preserve">, </w:t>
      </w:r>
      <w:r w:rsidR="00844F3E">
        <w:rPr>
          <w:i/>
          <w:iCs/>
        </w:rPr>
        <w:t>available at</w:t>
      </w:r>
      <w:r w:rsidR="00844F3E">
        <w:t xml:space="preserve">: </w:t>
      </w:r>
      <w:hyperlink r:id="rId6" w:history="1">
        <w:r w:rsidR="00D141DE" w:rsidRPr="007634A6">
          <w:rPr>
            <w:rStyle w:val="Hyperlink"/>
            <w:rFonts w:ascii="Times New Roman" w:hAnsi="Times New Roman"/>
            <w:sz w:val="20"/>
            <w:szCs w:val="20"/>
          </w:rPr>
          <w:t>https://www.liveon-ny.org/news/2022/7/1/testimony-on-access-a-ride</w:t>
        </w:r>
      </w:hyperlink>
      <w:r w:rsidR="00D141DE">
        <w:t xml:space="preserve"> </w:t>
      </w:r>
      <w:r w:rsidR="006E049D">
        <w:t>(last visited May 20, 2026).</w:t>
      </w:r>
    </w:p>
  </w:footnote>
  <w:footnote w:id="11">
    <w:p w14:paraId="1C114974" w14:textId="5ACC6104" w:rsidR="00D67056" w:rsidRDefault="00D67056">
      <w:pPr>
        <w:pStyle w:val="FootnoteText"/>
      </w:pPr>
      <w:r>
        <w:rPr>
          <w:rStyle w:val="FootnoteReference"/>
        </w:rPr>
        <w:footnoteRef/>
      </w:r>
      <w:r w:rsidRPr="00746334">
        <w:t xml:space="preserve"> </w:t>
      </w:r>
      <w:r w:rsidR="00780F5A">
        <w:t>National Instit</w:t>
      </w:r>
      <w:r w:rsidR="00CF0A22">
        <w:t>ute on Aging</w:t>
      </w:r>
      <w:r w:rsidR="009D1D4B">
        <w:t xml:space="preserve">, “Loneliness and Social Isolation – Tips for Staying Connected”, </w:t>
      </w:r>
      <w:r w:rsidR="009D1D4B">
        <w:rPr>
          <w:i/>
          <w:iCs/>
        </w:rPr>
        <w:t>available at</w:t>
      </w:r>
      <w:r w:rsidR="009D1D4B">
        <w:t xml:space="preserve">: </w:t>
      </w:r>
      <w:hyperlink r:id="rId7" w:history="1">
        <w:r w:rsidR="00347A07" w:rsidRPr="007634A6">
          <w:rPr>
            <w:rStyle w:val="Hyperlink"/>
            <w:rFonts w:ascii="Times New Roman" w:hAnsi="Times New Roman"/>
            <w:sz w:val="20"/>
            <w:szCs w:val="20"/>
          </w:rPr>
          <w:t>https://www.nia.nih.gov/health/loneliness-and-social-isolation/loneliness-and-social-isolation-tips-staying-connected</w:t>
        </w:r>
      </w:hyperlink>
      <w:r w:rsidR="00347A07">
        <w:t xml:space="preserve"> (last visited May 20, 2026).</w:t>
      </w:r>
    </w:p>
  </w:footnote>
  <w:footnote w:id="12">
    <w:p w14:paraId="0AEE2200" w14:textId="665A0903" w:rsidR="001C0388" w:rsidRDefault="001C0388">
      <w:pPr>
        <w:pStyle w:val="FootnoteText"/>
      </w:pPr>
      <w:r>
        <w:rPr>
          <w:rStyle w:val="FootnoteReference"/>
        </w:rPr>
        <w:footnoteRef/>
      </w:r>
      <w:r w:rsidRPr="00746334">
        <w:t xml:space="preserve"> </w:t>
      </w:r>
      <w:r w:rsidR="00A62E35">
        <w:t xml:space="preserve">NYC Department for the Aging. </w:t>
      </w:r>
      <w:r w:rsidR="00A62E35">
        <w:rPr>
          <w:i/>
          <w:iCs/>
        </w:rPr>
        <w:t>The State of Older New Yorkers: Building an Age-Inclusive Future 2025</w:t>
      </w:r>
      <w:r w:rsidR="005003D6">
        <w:t>, (</w:t>
      </w:r>
      <w:r w:rsidR="00B42527">
        <w:t>2025)</w:t>
      </w:r>
      <w:r w:rsidR="0055617E">
        <w:t xml:space="preserve">, </w:t>
      </w:r>
      <w:r w:rsidR="0055617E">
        <w:rPr>
          <w:i/>
          <w:iCs/>
        </w:rPr>
        <w:t>available at</w:t>
      </w:r>
      <w:r w:rsidR="002F14C3">
        <w:t xml:space="preserve">: </w:t>
      </w:r>
      <w:hyperlink r:id="rId8" w:history="1">
        <w:r w:rsidR="00C42249" w:rsidRPr="007634A6">
          <w:rPr>
            <w:rStyle w:val="Hyperlink"/>
            <w:rFonts w:ascii="Times New Roman" w:hAnsi="Times New Roman"/>
            <w:sz w:val="20"/>
            <w:szCs w:val="20"/>
          </w:rPr>
          <w:t>https://www.nyc.gov/assets/dfta/downloads/pdf/reports/the-state-of-older-new-yorkers-2025v4.pdf</w:t>
        </w:r>
      </w:hyperlink>
      <w:r w:rsidR="00C42249">
        <w:t xml:space="preserve"> (last visited May 20, 2026).</w:t>
      </w:r>
    </w:p>
  </w:footnote>
  <w:footnote w:id="13">
    <w:p w14:paraId="398BE65E" w14:textId="0E0D3977" w:rsidR="00743DA1" w:rsidRDefault="00743DA1">
      <w:pPr>
        <w:pStyle w:val="FootnoteText"/>
      </w:pPr>
      <w:r>
        <w:rPr>
          <w:rStyle w:val="FootnoteReference"/>
        </w:rPr>
        <w:footnoteRef/>
      </w:r>
      <w:r w:rsidRPr="00746334">
        <w:t xml:space="preserve"> </w:t>
      </w:r>
      <w:r w:rsidR="001742C8" w:rsidRPr="001742C8">
        <w:t>C</w:t>
      </w:r>
      <w:r w:rsidR="001742C8">
        <w:t>enters for Disease Control and Prevention</w:t>
      </w:r>
      <w:r w:rsidR="009F0462">
        <w:t xml:space="preserve">, “Health Effects of Social Isolation and Loneliness”, </w:t>
      </w:r>
      <w:r w:rsidR="009F0462">
        <w:rPr>
          <w:i/>
          <w:iCs/>
        </w:rPr>
        <w:t>available at</w:t>
      </w:r>
      <w:r w:rsidR="009F0462">
        <w:t>:</w:t>
      </w:r>
      <w:r w:rsidR="00C77F9C" w:rsidRPr="00C77F9C">
        <w:t xml:space="preserve"> </w:t>
      </w:r>
      <w:hyperlink r:id="rId9" w:history="1">
        <w:r w:rsidR="00C77F9C" w:rsidRPr="007634A6">
          <w:rPr>
            <w:rStyle w:val="Hyperlink"/>
            <w:rFonts w:ascii="Times New Roman" w:hAnsi="Times New Roman"/>
            <w:sz w:val="20"/>
            <w:szCs w:val="20"/>
          </w:rPr>
          <w:t>https://www.cdc.gov/social-connectedness/risk-factors/</w:t>
        </w:r>
      </w:hyperlink>
      <w:r w:rsidR="00C77F9C">
        <w:t xml:space="preserve"> (Last visited May 20, 2026).</w:t>
      </w:r>
    </w:p>
  </w:footnote>
  <w:footnote w:id="14">
    <w:p w14:paraId="15995EB0" w14:textId="0DB2CB86" w:rsidR="00CE7F74" w:rsidRDefault="00CE7F74">
      <w:pPr>
        <w:pStyle w:val="FootnoteText"/>
      </w:pPr>
      <w:r>
        <w:rPr>
          <w:rStyle w:val="FootnoteReference"/>
        </w:rPr>
        <w:footnoteRef/>
      </w:r>
      <w:r>
        <w:t xml:space="preserve"> Electronic Signatures and Records Act §305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A29388B" w14:textId="77777777" w:rsidTr="289CE42C">
      <w:trPr>
        <w:trHeight w:val="300"/>
      </w:trPr>
      <w:tc>
        <w:tcPr>
          <w:tcW w:w="3120" w:type="dxa"/>
        </w:tcPr>
        <w:p w14:paraId="6452B596" w14:textId="144598C5" w:rsidR="289CE42C" w:rsidRDefault="289CE42C" w:rsidP="289CE42C">
          <w:pPr>
            <w:pStyle w:val="Header"/>
            <w:ind w:left="-115"/>
          </w:pPr>
        </w:p>
      </w:tc>
      <w:tc>
        <w:tcPr>
          <w:tcW w:w="3120" w:type="dxa"/>
        </w:tcPr>
        <w:p w14:paraId="1A510473" w14:textId="183F06B4" w:rsidR="289CE42C" w:rsidRDefault="289CE42C" w:rsidP="289CE42C">
          <w:pPr>
            <w:pStyle w:val="Header"/>
            <w:jc w:val="center"/>
          </w:pPr>
        </w:p>
      </w:tc>
      <w:tc>
        <w:tcPr>
          <w:tcW w:w="3120" w:type="dxa"/>
        </w:tcPr>
        <w:p w14:paraId="3ED7273D" w14:textId="47E7D03D" w:rsidR="289CE42C" w:rsidRDefault="289CE42C" w:rsidP="289CE42C">
          <w:pPr>
            <w:pStyle w:val="Header"/>
            <w:ind w:right="-115"/>
            <w:jc w:val="right"/>
          </w:pPr>
        </w:p>
      </w:tc>
    </w:tr>
  </w:tbl>
  <w:p w14:paraId="3E99B8D9" w14:textId="6F88C8AF" w:rsidR="00441E8F" w:rsidRDefault="00441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CDCFA9B" w14:textId="77777777" w:rsidTr="289CE42C">
      <w:trPr>
        <w:trHeight w:val="300"/>
      </w:trPr>
      <w:tc>
        <w:tcPr>
          <w:tcW w:w="3120" w:type="dxa"/>
        </w:tcPr>
        <w:p w14:paraId="00FC30ED" w14:textId="191D6CEF" w:rsidR="289CE42C" w:rsidRDefault="289CE42C" w:rsidP="289CE42C">
          <w:pPr>
            <w:pStyle w:val="Header"/>
            <w:ind w:left="-115"/>
          </w:pPr>
        </w:p>
      </w:tc>
      <w:tc>
        <w:tcPr>
          <w:tcW w:w="3120" w:type="dxa"/>
        </w:tcPr>
        <w:p w14:paraId="0260591B" w14:textId="3FF1F598" w:rsidR="289CE42C" w:rsidRDefault="289CE42C" w:rsidP="289CE42C">
          <w:pPr>
            <w:pStyle w:val="Header"/>
            <w:jc w:val="center"/>
          </w:pPr>
        </w:p>
      </w:tc>
      <w:tc>
        <w:tcPr>
          <w:tcW w:w="3120" w:type="dxa"/>
        </w:tcPr>
        <w:p w14:paraId="23A66BBF" w14:textId="0A958A6D" w:rsidR="289CE42C" w:rsidRDefault="289CE42C" w:rsidP="289CE42C">
          <w:pPr>
            <w:pStyle w:val="Header"/>
            <w:ind w:right="-115"/>
            <w:jc w:val="right"/>
          </w:pPr>
        </w:p>
      </w:tc>
    </w:tr>
  </w:tbl>
  <w:p w14:paraId="6BE4BC2B" w14:textId="0B4EE519" w:rsidR="00441E8F" w:rsidRDefault="0044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66180792" w14:textId="77777777" w:rsidTr="289CE42C">
      <w:trPr>
        <w:trHeight w:val="300"/>
      </w:trPr>
      <w:tc>
        <w:tcPr>
          <w:tcW w:w="3120" w:type="dxa"/>
        </w:tcPr>
        <w:p w14:paraId="3BBC474E" w14:textId="03DBC7C6" w:rsidR="289CE42C" w:rsidRDefault="289CE42C" w:rsidP="289CE42C">
          <w:pPr>
            <w:pStyle w:val="Header"/>
            <w:ind w:left="-115"/>
          </w:pPr>
        </w:p>
      </w:tc>
      <w:tc>
        <w:tcPr>
          <w:tcW w:w="3120" w:type="dxa"/>
        </w:tcPr>
        <w:p w14:paraId="06DEA54F" w14:textId="1A24ACFE" w:rsidR="289CE42C" w:rsidRDefault="289CE42C" w:rsidP="289CE42C">
          <w:pPr>
            <w:pStyle w:val="Header"/>
            <w:jc w:val="center"/>
          </w:pPr>
        </w:p>
      </w:tc>
      <w:tc>
        <w:tcPr>
          <w:tcW w:w="3120" w:type="dxa"/>
        </w:tcPr>
        <w:p w14:paraId="607D4DA1" w14:textId="7B284B7E" w:rsidR="289CE42C" w:rsidRDefault="289CE42C" w:rsidP="289CE42C">
          <w:pPr>
            <w:pStyle w:val="Header"/>
            <w:ind w:right="-115"/>
            <w:jc w:val="right"/>
          </w:pPr>
        </w:p>
      </w:tc>
    </w:tr>
  </w:tbl>
  <w:p w14:paraId="118E2BF0" w14:textId="55B1FF99" w:rsidR="00441E8F" w:rsidRDefault="00441E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4820" w14:textId="1B7A0E8C" w:rsidR="00C01CA0" w:rsidRDefault="00C01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C74F1"/>
    <w:multiLevelType w:val="hybridMultilevel"/>
    <w:tmpl w:val="7B226788"/>
    <w:lvl w:ilvl="0" w:tplc="60E212FA">
      <w:start w:val="1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435C53"/>
    <w:multiLevelType w:val="hybridMultilevel"/>
    <w:tmpl w:val="32286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8942AE"/>
    <w:multiLevelType w:val="hybridMultilevel"/>
    <w:tmpl w:val="EF122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258DB"/>
    <w:multiLevelType w:val="hybridMultilevel"/>
    <w:tmpl w:val="055CD77C"/>
    <w:lvl w:ilvl="0" w:tplc="291222A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5239CD"/>
    <w:multiLevelType w:val="hybridMultilevel"/>
    <w:tmpl w:val="7354C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4" w15:restartNumberingAfterBreak="0">
    <w:nsid w:val="5C6B4B59"/>
    <w:multiLevelType w:val="hybridMultilevel"/>
    <w:tmpl w:val="D4E4DC00"/>
    <w:lvl w:ilvl="0" w:tplc="9F40CD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800C56"/>
    <w:multiLevelType w:val="hybridMultilevel"/>
    <w:tmpl w:val="640EC79E"/>
    <w:lvl w:ilvl="0" w:tplc="82FC671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7"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72B5D"/>
    <w:multiLevelType w:val="hybridMultilevel"/>
    <w:tmpl w:val="14C638BC"/>
    <w:lvl w:ilvl="0" w:tplc="82FC67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154D80"/>
    <w:multiLevelType w:val="hybridMultilevel"/>
    <w:tmpl w:val="066A5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06702"/>
    <w:multiLevelType w:val="hybridMultilevel"/>
    <w:tmpl w:val="2578E75A"/>
    <w:lvl w:ilvl="0" w:tplc="FA6492F6">
      <w:start w:val="1"/>
      <w:numFmt w:val="upperLetter"/>
      <w:lvlText w:val="%1."/>
      <w:lvlJc w:val="left"/>
      <w:pPr>
        <w:ind w:left="1080" w:hanging="360"/>
      </w:pPr>
      <w:rPr>
        <w:small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4E791D"/>
    <w:multiLevelType w:val="hybridMultilevel"/>
    <w:tmpl w:val="D9F8ABD8"/>
    <w:lvl w:ilvl="0" w:tplc="9AA66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5B21AC"/>
    <w:multiLevelType w:val="hybridMultilevel"/>
    <w:tmpl w:val="28EAE136"/>
    <w:lvl w:ilvl="0" w:tplc="A3880F1C">
      <w:start w:val="5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21206483">
    <w:abstractNumId w:val="13"/>
  </w:num>
  <w:num w:numId="2" w16cid:durableId="859007551">
    <w:abstractNumId w:val="3"/>
  </w:num>
  <w:num w:numId="3" w16cid:durableId="830096561">
    <w:abstractNumId w:val="17"/>
  </w:num>
  <w:num w:numId="4" w16cid:durableId="1050883720">
    <w:abstractNumId w:val="22"/>
  </w:num>
  <w:num w:numId="5" w16cid:durableId="1246036751">
    <w:abstractNumId w:val="5"/>
  </w:num>
  <w:num w:numId="6" w16cid:durableId="1660621095">
    <w:abstractNumId w:val="2"/>
  </w:num>
  <w:num w:numId="7" w16cid:durableId="87117815">
    <w:abstractNumId w:val="6"/>
  </w:num>
  <w:num w:numId="8" w16cid:durableId="1304312226">
    <w:abstractNumId w:val="12"/>
  </w:num>
  <w:num w:numId="9" w16cid:durableId="1655452625">
    <w:abstractNumId w:val="16"/>
  </w:num>
  <w:num w:numId="10" w16cid:durableId="668630966">
    <w:abstractNumId w:val="7"/>
  </w:num>
  <w:num w:numId="11" w16cid:durableId="728577928">
    <w:abstractNumId w:val="1"/>
  </w:num>
  <w:num w:numId="12" w16cid:durableId="1855339692">
    <w:abstractNumId w:val="0"/>
  </w:num>
  <w:num w:numId="13" w16cid:durableId="2060787807">
    <w:abstractNumId w:val="14"/>
  </w:num>
  <w:num w:numId="14" w16cid:durableId="2019690866">
    <w:abstractNumId w:val="23"/>
  </w:num>
  <w:num w:numId="15" w16cid:durableId="1168864771">
    <w:abstractNumId w:val="4"/>
  </w:num>
  <w:num w:numId="16" w16cid:durableId="1627345662">
    <w:abstractNumId w:val="10"/>
  </w:num>
  <w:num w:numId="17" w16cid:durableId="45877448">
    <w:abstractNumId w:val="21"/>
  </w:num>
  <w:num w:numId="18" w16cid:durableId="1733192730">
    <w:abstractNumId w:val="9"/>
  </w:num>
  <w:num w:numId="19" w16cid:durableId="604074831">
    <w:abstractNumId w:val="20"/>
  </w:num>
  <w:num w:numId="20" w16cid:durableId="1160730004">
    <w:abstractNumId w:val="18"/>
  </w:num>
  <w:num w:numId="21" w16cid:durableId="45416846">
    <w:abstractNumId w:val="15"/>
  </w:num>
  <w:num w:numId="22" w16cid:durableId="1873028468">
    <w:abstractNumId w:val="8"/>
  </w:num>
  <w:num w:numId="23" w16cid:durableId="931547162">
    <w:abstractNumId w:val="11"/>
  </w:num>
  <w:num w:numId="24" w16cid:durableId="6070834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7C3"/>
    <w:rsid w:val="00002644"/>
    <w:rsid w:val="0000327E"/>
    <w:rsid w:val="000034D8"/>
    <w:rsid w:val="00003D5C"/>
    <w:rsid w:val="00004504"/>
    <w:rsid w:val="0000558B"/>
    <w:rsid w:val="0000579C"/>
    <w:rsid w:val="00005D67"/>
    <w:rsid w:val="00006637"/>
    <w:rsid w:val="00010599"/>
    <w:rsid w:val="00013D1D"/>
    <w:rsid w:val="00016613"/>
    <w:rsid w:val="000176CD"/>
    <w:rsid w:val="00023067"/>
    <w:rsid w:val="00023AE7"/>
    <w:rsid w:val="00024671"/>
    <w:rsid w:val="00025E2B"/>
    <w:rsid w:val="000307B9"/>
    <w:rsid w:val="00032D72"/>
    <w:rsid w:val="000338ED"/>
    <w:rsid w:val="0003709A"/>
    <w:rsid w:val="0004102F"/>
    <w:rsid w:val="000450A1"/>
    <w:rsid w:val="00045696"/>
    <w:rsid w:val="00046B99"/>
    <w:rsid w:val="00046CF5"/>
    <w:rsid w:val="00047460"/>
    <w:rsid w:val="000517F2"/>
    <w:rsid w:val="00054411"/>
    <w:rsid w:val="00054539"/>
    <w:rsid w:val="000551A3"/>
    <w:rsid w:val="00055513"/>
    <w:rsid w:val="00055E2C"/>
    <w:rsid w:val="00055E90"/>
    <w:rsid w:val="00061CE0"/>
    <w:rsid w:val="00062209"/>
    <w:rsid w:val="000660BF"/>
    <w:rsid w:val="00067DBA"/>
    <w:rsid w:val="00067F39"/>
    <w:rsid w:val="00070944"/>
    <w:rsid w:val="00070AC3"/>
    <w:rsid w:val="00071AAC"/>
    <w:rsid w:val="00074190"/>
    <w:rsid w:val="00076202"/>
    <w:rsid w:val="00077928"/>
    <w:rsid w:val="00081679"/>
    <w:rsid w:val="00082513"/>
    <w:rsid w:val="000838BC"/>
    <w:rsid w:val="00083D9F"/>
    <w:rsid w:val="00084456"/>
    <w:rsid w:val="0008589D"/>
    <w:rsid w:val="00086663"/>
    <w:rsid w:val="0008687E"/>
    <w:rsid w:val="0008705E"/>
    <w:rsid w:val="000870F1"/>
    <w:rsid w:val="00087F63"/>
    <w:rsid w:val="00095584"/>
    <w:rsid w:val="000A10EE"/>
    <w:rsid w:val="000A34A2"/>
    <w:rsid w:val="000A3FDC"/>
    <w:rsid w:val="000A51A0"/>
    <w:rsid w:val="000A6198"/>
    <w:rsid w:val="000A7C5D"/>
    <w:rsid w:val="000A7F74"/>
    <w:rsid w:val="000B052B"/>
    <w:rsid w:val="000B1C72"/>
    <w:rsid w:val="000B22B7"/>
    <w:rsid w:val="000B338F"/>
    <w:rsid w:val="000B3B90"/>
    <w:rsid w:val="000B6139"/>
    <w:rsid w:val="000B6A96"/>
    <w:rsid w:val="000B7F5F"/>
    <w:rsid w:val="000C0862"/>
    <w:rsid w:val="000C0D31"/>
    <w:rsid w:val="000C1B06"/>
    <w:rsid w:val="000C21BD"/>
    <w:rsid w:val="000C3C5E"/>
    <w:rsid w:val="000C4860"/>
    <w:rsid w:val="000C5D12"/>
    <w:rsid w:val="000C6451"/>
    <w:rsid w:val="000C6616"/>
    <w:rsid w:val="000D0101"/>
    <w:rsid w:val="000D0398"/>
    <w:rsid w:val="000D0457"/>
    <w:rsid w:val="000D0962"/>
    <w:rsid w:val="000D125A"/>
    <w:rsid w:val="000D27D8"/>
    <w:rsid w:val="000D55FF"/>
    <w:rsid w:val="000D5608"/>
    <w:rsid w:val="000D677A"/>
    <w:rsid w:val="000D6D4C"/>
    <w:rsid w:val="000D6FFF"/>
    <w:rsid w:val="000E01ED"/>
    <w:rsid w:val="000E10ED"/>
    <w:rsid w:val="000E17B7"/>
    <w:rsid w:val="000E27CA"/>
    <w:rsid w:val="000F05D6"/>
    <w:rsid w:val="000F091D"/>
    <w:rsid w:val="000F0BA9"/>
    <w:rsid w:val="000F17B2"/>
    <w:rsid w:val="000F185B"/>
    <w:rsid w:val="000F21B9"/>
    <w:rsid w:val="000F3BCF"/>
    <w:rsid w:val="000F5203"/>
    <w:rsid w:val="000F5927"/>
    <w:rsid w:val="000F5A96"/>
    <w:rsid w:val="000F601A"/>
    <w:rsid w:val="000F7B71"/>
    <w:rsid w:val="00100017"/>
    <w:rsid w:val="0010104A"/>
    <w:rsid w:val="00101691"/>
    <w:rsid w:val="001018B9"/>
    <w:rsid w:val="00101DB3"/>
    <w:rsid w:val="00102662"/>
    <w:rsid w:val="00102ECD"/>
    <w:rsid w:val="00104216"/>
    <w:rsid w:val="0010472B"/>
    <w:rsid w:val="00107CA5"/>
    <w:rsid w:val="0011162B"/>
    <w:rsid w:val="00111F0F"/>
    <w:rsid w:val="00114166"/>
    <w:rsid w:val="00114FE6"/>
    <w:rsid w:val="00115B45"/>
    <w:rsid w:val="00116E4A"/>
    <w:rsid w:val="0011724E"/>
    <w:rsid w:val="00120138"/>
    <w:rsid w:val="001231B6"/>
    <w:rsid w:val="00125CDA"/>
    <w:rsid w:val="001276CE"/>
    <w:rsid w:val="00127895"/>
    <w:rsid w:val="00133A32"/>
    <w:rsid w:val="0013540C"/>
    <w:rsid w:val="001361A0"/>
    <w:rsid w:val="001361EC"/>
    <w:rsid w:val="0013720B"/>
    <w:rsid w:val="00137BF4"/>
    <w:rsid w:val="00140A86"/>
    <w:rsid w:val="001425FF"/>
    <w:rsid w:val="00143E4C"/>
    <w:rsid w:val="001452B9"/>
    <w:rsid w:val="0015095A"/>
    <w:rsid w:val="001509FF"/>
    <w:rsid w:val="00150F81"/>
    <w:rsid w:val="0015216A"/>
    <w:rsid w:val="001523B4"/>
    <w:rsid w:val="00156D27"/>
    <w:rsid w:val="0015707A"/>
    <w:rsid w:val="0016038F"/>
    <w:rsid w:val="00163F10"/>
    <w:rsid w:val="00166341"/>
    <w:rsid w:val="001675B8"/>
    <w:rsid w:val="0017205F"/>
    <w:rsid w:val="00172B0C"/>
    <w:rsid w:val="001742C8"/>
    <w:rsid w:val="001742D2"/>
    <w:rsid w:val="001753E6"/>
    <w:rsid w:val="00176992"/>
    <w:rsid w:val="00180513"/>
    <w:rsid w:val="00181E38"/>
    <w:rsid w:val="00182F08"/>
    <w:rsid w:val="00183147"/>
    <w:rsid w:val="00183857"/>
    <w:rsid w:val="001859D5"/>
    <w:rsid w:val="00191977"/>
    <w:rsid w:val="00191CF6"/>
    <w:rsid w:val="001928C0"/>
    <w:rsid w:val="001937AB"/>
    <w:rsid w:val="001937D6"/>
    <w:rsid w:val="00194ED2"/>
    <w:rsid w:val="00196017"/>
    <w:rsid w:val="001961E4"/>
    <w:rsid w:val="001A3953"/>
    <w:rsid w:val="001A44C2"/>
    <w:rsid w:val="001A5ED5"/>
    <w:rsid w:val="001A7AED"/>
    <w:rsid w:val="001B1771"/>
    <w:rsid w:val="001B4821"/>
    <w:rsid w:val="001B77D2"/>
    <w:rsid w:val="001C0388"/>
    <w:rsid w:val="001C304A"/>
    <w:rsid w:val="001C4640"/>
    <w:rsid w:val="001C477F"/>
    <w:rsid w:val="001C56D1"/>
    <w:rsid w:val="001D248B"/>
    <w:rsid w:val="001D27CB"/>
    <w:rsid w:val="001D3259"/>
    <w:rsid w:val="001D44F6"/>
    <w:rsid w:val="001D4E15"/>
    <w:rsid w:val="001D5562"/>
    <w:rsid w:val="001D5AE7"/>
    <w:rsid w:val="001D600E"/>
    <w:rsid w:val="001D6C83"/>
    <w:rsid w:val="001E1E28"/>
    <w:rsid w:val="001E22B8"/>
    <w:rsid w:val="001E2BC9"/>
    <w:rsid w:val="001E553E"/>
    <w:rsid w:val="001E5ABC"/>
    <w:rsid w:val="001F1558"/>
    <w:rsid w:val="001F1C59"/>
    <w:rsid w:val="001F5FEE"/>
    <w:rsid w:val="001F6A8B"/>
    <w:rsid w:val="00203D37"/>
    <w:rsid w:val="002054F8"/>
    <w:rsid w:val="002061C9"/>
    <w:rsid w:val="002063F6"/>
    <w:rsid w:val="00211DEA"/>
    <w:rsid w:val="002139EC"/>
    <w:rsid w:val="002247EA"/>
    <w:rsid w:val="00225277"/>
    <w:rsid w:val="002255D6"/>
    <w:rsid w:val="0023130F"/>
    <w:rsid w:val="002322C7"/>
    <w:rsid w:val="0023253E"/>
    <w:rsid w:val="00235BFE"/>
    <w:rsid w:val="00235C58"/>
    <w:rsid w:val="00236839"/>
    <w:rsid w:val="00237F64"/>
    <w:rsid w:val="002407F8"/>
    <w:rsid w:val="00241336"/>
    <w:rsid w:val="00241D31"/>
    <w:rsid w:val="0024417D"/>
    <w:rsid w:val="00250764"/>
    <w:rsid w:val="00251E10"/>
    <w:rsid w:val="002521C4"/>
    <w:rsid w:val="00252EAF"/>
    <w:rsid w:val="00253BEC"/>
    <w:rsid w:val="0025585E"/>
    <w:rsid w:val="002602AF"/>
    <w:rsid w:val="00262C4A"/>
    <w:rsid w:val="002638AC"/>
    <w:rsid w:val="00265963"/>
    <w:rsid w:val="00265DAD"/>
    <w:rsid w:val="00267D39"/>
    <w:rsid w:val="00272B0D"/>
    <w:rsid w:val="00277480"/>
    <w:rsid w:val="00277DB0"/>
    <w:rsid w:val="00280578"/>
    <w:rsid w:val="0028374A"/>
    <w:rsid w:val="00286700"/>
    <w:rsid w:val="002900C9"/>
    <w:rsid w:val="00293EA5"/>
    <w:rsid w:val="0029468E"/>
    <w:rsid w:val="00294EF3"/>
    <w:rsid w:val="0029552C"/>
    <w:rsid w:val="00296B3F"/>
    <w:rsid w:val="002A1357"/>
    <w:rsid w:val="002A20B0"/>
    <w:rsid w:val="002A29EF"/>
    <w:rsid w:val="002A2BE4"/>
    <w:rsid w:val="002A55BE"/>
    <w:rsid w:val="002A59AF"/>
    <w:rsid w:val="002B0F8B"/>
    <w:rsid w:val="002B736E"/>
    <w:rsid w:val="002B7C2B"/>
    <w:rsid w:val="002C0F7C"/>
    <w:rsid w:val="002C3DBC"/>
    <w:rsid w:val="002C6980"/>
    <w:rsid w:val="002C6E6B"/>
    <w:rsid w:val="002D1A57"/>
    <w:rsid w:val="002D2CE6"/>
    <w:rsid w:val="002D332B"/>
    <w:rsid w:val="002D36AA"/>
    <w:rsid w:val="002D4360"/>
    <w:rsid w:val="002D4952"/>
    <w:rsid w:val="002D70AF"/>
    <w:rsid w:val="002D736D"/>
    <w:rsid w:val="002E0677"/>
    <w:rsid w:val="002E0975"/>
    <w:rsid w:val="002E140B"/>
    <w:rsid w:val="002E15E6"/>
    <w:rsid w:val="002E19FB"/>
    <w:rsid w:val="002E2293"/>
    <w:rsid w:val="002E297C"/>
    <w:rsid w:val="002E5B32"/>
    <w:rsid w:val="002E624E"/>
    <w:rsid w:val="002F14C3"/>
    <w:rsid w:val="002F1EAF"/>
    <w:rsid w:val="002F462C"/>
    <w:rsid w:val="002F5681"/>
    <w:rsid w:val="002F604D"/>
    <w:rsid w:val="002F6BEC"/>
    <w:rsid w:val="002F6C4A"/>
    <w:rsid w:val="002F72C2"/>
    <w:rsid w:val="002F7B21"/>
    <w:rsid w:val="002F7FA3"/>
    <w:rsid w:val="00300638"/>
    <w:rsid w:val="00301BA9"/>
    <w:rsid w:val="00304025"/>
    <w:rsid w:val="003050A0"/>
    <w:rsid w:val="003061F8"/>
    <w:rsid w:val="00307310"/>
    <w:rsid w:val="0030763C"/>
    <w:rsid w:val="003076B7"/>
    <w:rsid w:val="00310545"/>
    <w:rsid w:val="003115FE"/>
    <w:rsid w:val="00311E7D"/>
    <w:rsid w:val="003131EA"/>
    <w:rsid w:val="00315A08"/>
    <w:rsid w:val="003170E2"/>
    <w:rsid w:val="0031739A"/>
    <w:rsid w:val="00321E72"/>
    <w:rsid w:val="0032541B"/>
    <w:rsid w:val="003316D8"/>
    <w:rsid w:val="00331BFC"/>
    <w:rsid w:val="00332505"/>
    <w:rsid w:val="003325F3"/>
    <w:rsid w:val="00332FA9"/>
    <w:rsid w:val="0033546A"/>
    <w:rsid w:val="003364FD"/>
    <w:rsid w:val="003404B4"/>
    <w:rsid w:val="0034067A"/>
    <w:rsid w:val="003409F9"/>
    <w:rsid w:val="003416A1"/>
    <w:rsid w:val="00343B3F"/>
    <w:rsid w:val="0034522F"/>
    <w:rsid w:val="003460FB"/>
    <w:rsid w:val="003479E4"/>
    <w:rsid w:val="00347A07"/>
    <w:rsid w:val="00350CC8"/>
    <w:rsid w:val="0035103E"/>
    <w:rsid w:val="00351375"/>
    <w:rsid w:val="00351F93"/>
    <w:rsid w:val="00352852"/>
    <w:rsid w:val="0035480B"/>
    <w:rsid w:val="00354D90"/>
    <w:rsid w:val="003552AB"/>
    <w:rsid w:val="00360088"/>
    <w:rsid w:val="00360360"/>
    <w:rsid w:val="003608C8"/>
    <w:rsid w:val="00361A74"/>
    <w:rsid w:val="00361C8B"/>
    <w:rsid w:val="003628E2"/>
    <w:rsid w:val="0036360A"/>
    <w:rsid w:val="0036451C"/>
    <w:rsid w:val="00365DAA"/>
    <w:rsid w:val="00366593"/>
    <w:rsid w:val="00366CB3"/>
    <w:rsid w:val="00370B02"/>
    <w:rsid w:val="003736AF"/>
    <w:rsid w:val="00375E63"/>
    <w:rsid w:val="00381999"/>
    <w:rsid w:val="00382547"/>
    <w:rsid w:val="00382CEE"/>
    <w:rsid w:val="00384721"/>
    <w:rsid w:val="00387C8D"/>
    <w:rsid w:val="00391DA7"/>
    <w:rsid w:val="00394839"/>
    <w:rsid w:val="003949FC"/>
    <w:rsid w:val="00394BB6"/>
    <w:rsid w:val="00394DD2"/>
    <w:rsid w:val="00395226"/>
    <w:rsid w:val="00395B69"/>
    <w:rsid w:val="0039666E"/>
    <w:rsid w:val="00396CE2"/>
    <w:rsid w:val="003A16FD"/>
    <w:rsid w:val="003A2055"/>
    <w:rsid w:val="003A32F6"/>
    <w:rsid w:val="003A3946"/>
    <w:rsid w:val="003A3A81"/>
    <w:rsid w:val="003A4748"/>
    <w:rsid w:val="003A6F3B"/>
    <w:rsid w:val="003A7B83"/>
    <w:rsid w:val="003A7C11"/>
    <w:rsid w:val="003B087A"/>
    <w:rsid w:val="003B338D"/>
    <w:rsid w:val="003B3C5C"/>
    <w:rsid w:val="003B4364"/>
    <w:rsid w:val="003B562F"/>
    <w:rsid w:val="003B5AE6"/>
    <w:rsid w:val="003B7570"/>
    <w:rsid w:val="003B78C8"/>
    <w:rsid w:val="003C0C05"/>
    <w:rsid w:val="003C337D"/>
    <w:rsid w:val="003C5E9D"/>
    <w:rsid w:val="003C6030"/>
    <w:rsid w:val="003C7BE8"/>
    <w:rsid w:val="003D0FBC"/>
    <w:rsid w:val="003D54D3"/>
    <w:rsid w:val="003D5ACE"/>
    <w:rsid w:val="003D5E79"/>
    <w:rsid w:val="003D7E66"/>
    <w:rsid w:val="003E0283"/>
    <w:rsid w:val="003E04DE"/>
    <w:rsid w:val="003E2668"/>
    <w:rsid w:val="003E2766"/>
    <w:rsid w:val="003E43A2"/>
    <w:rsid w:val="003E4DB1"/>
    <w:rsid w:val="003E4EE4"/>
    <w:rsid w:val="003E4F3C"/>
    <w:rsid w:val="003E6806"/>
    <w:rsid w:val="003E69A4"/>
    <w:rsid w:val="003E7653"/>
    <w:rsid w:val="003E7A38"/>
    <w:rsid w:val="003F1C01"/>
    <w:rsid w:val="003F2A75"/>
    <w:rsid w:val="003F2C59"/>
    <w:rsid w:val="003F3654"/>
    <w:rsid w:val="003F74D4"/>
    <w:rsid w:val="004019CB"/>
    <w:rsid w:val="00403D61"/>
    <w:rsid w:val="0040421F"/>
    <w:rsid w:val="0040486F"/>
    <w:rsid w:val="004058EF"/>
    <w:rsid w:val="00405B0D"/>
    <w:rsid w:val="00406A97"/>
    <w:rsid w:val="0041058B"/>
    <w:rsid w:val="004126D6"/>
    <w:rsid w:val="004130F5"/>
    <w:rsid w:val="0041333E"/>
    <w:rsid w:val="00413C1F"/>
    <w:rsid w:val="00415030"/>
    <w:rsid w:val="00420E20"/>
    <w:rsid w:val="00423532"/>
    <w:rsid w:val="0042399A"/>
    <w:rsid w:val="00427461"/>
    <w:rsid w:val="00427F72"/>
    <w:rsid w:val="004307FF"/>
    <w:rsid w:val="00430FC3"/>
    <w:rsid w:val="0043125B"/>
    <w:rsid w:val="004324A0"/>
    <w:rsid w:val="004331C6"/>
    <w:rsid w:val="00434835"/>
    <w:rsid w:val="004356F5"/>
    <w:rsid w:val="0043606E"/>
    <w:rsid w:val="004363B9"/>
    <w:rsid w:val="004363CF"/>
    <w:rsid w:val="00437A91"/>
    <w:rsid w:val="004403CB"/>
    <w:rsid w:val="00441E8F"/>
    <w:rsid w:val="004440C1"/>
    <w:rsid w:val="00444B05"/>
    <w:rsid w:val="00444E2D"/>
    <w:rsid w:val="00446092"/>
    <w:rsid w:val="004464C2"/>
    <w:rsid w:val="00447124"/>
    <w:rsid w:val="004507B4"/>
    <w:rsid w:val="00452652"/>
    <w:rsid w:val="004527FB"/>
    <w:rsid w:val="00452FA4"/>
    <w:rsid w:val="004571D0"/>
    <w:rsid w:val="00460382"/>
    <w:rsid w:val="0046065A"/>
    <w:rsid w:val="00460662"/>
    <w:rsid w:val="00461988"/>
    <w:rsid w:val="00462EC2"/>
    <w:rsid w:val="0046303B"/>
    <w:rsid w:val="00463472"/>
    <w:rsid w:val="00463E14"/>
    <w:rsid w:val="00465907"/>
    <w:rsid w:val="00466521"/>
    <w:rsid w:val="0047148E"/>
    <w:rsid w:val="0047295C"/>
    <w:rsid w:val="00472FE9"/>
    <w:rsid w:val="004754C0"/>
    <w:rsid w:val="00475914"/>
    <w:rsid w:val="00476707"/>
    <w:rsid w:val="0047715E"/>
    <w:rsid w:val="0048156F"/>
    <w:rsid w:val="0048269F"/>
    <w:rsid w:val="00482F19"/>
    <w:rsid w:val="004845EC"/>
    <w:rsid w:val="00484AA1"/>
    <w:rsid w:val="00485ECB"/>
    <w:rsid w:val="00485F74"/>
    <w:rsid w:val="004860C1"/>
    <w:rsid w:val="00486113"/>
    <w:rsid w:val="00486DB9"/>
    <w:rsid w:val="00487E07"/>
    <w:rsid w:val="00491DC8"/>
    <w:rsid w:val="00493530"/>
    <w:rsid w:val="00494EA5"/>
    <w:rsid w:val="0049685D"/>
    <w:rsid w:val="004A2548"/>
    <w:rsid w:val="004A2DBB"/>
    <w:rsid w:val="004A4564"/>
    <w:rsid w:val="004A6449"/>
    <w:rsid w:val="004B0579"/>
    <w:rsid w:val="004B1498"/>
    <w:rsid w:val="004B4F5B"/>
    <w:rsid w:val="004B611E"/>
    <w:rsid w:val="004B6D63"/>
    <w:rsid w:val="004B756A"/>
    <w:rsid w:val="004C1BDC"/>
    <w:rsid w:val="004C1CF7"/>
    <w:rsid w:val="004C4170"/>
    <w:rsid w:val="004C7DDC"/>
    <w:rsid w:val="004D204F"/>
    <w:rsid w:val="004D4CD6"/>
    <w:rsid w:val="004D5655"/>
    <w:rsid w:val="004D7AAB"/>
    <w:rsid w:val="004D7B37"/>
    <w:rsid w:val="004D7F19"/>
    <w:rsid w:val="004E0B6F"/>
    <w:rsid w:val="004E0FD3"/>
    <w:rsid w:val="004E241C"/>
    <w:rsid w:val="004E29CC"/>
    <w:rsid w:val="004E5928"/>
    <w:rsid w:val="004E7BD9"/>
    <w:rsid w:val="004E7D32"/>
    <w:rsid w:val="004F0CDA"/>
    <w:rsid w:val="004F372F"/>
    <w:rsid w:val="004F4F08"/>
    <w:rsid w:val="004F6364"/>
    <w:rsid w:val="004F758C"/>
    <w:rsid w:val="005003D6"/>
    <w:rsid w:val="00500A24"/>
    <w:rsid w:val="00500D93"/>
    <w:rsid w:val="00504C68"/>
    <w:rsid w:val="005066B3"/>
    <w:rsid w:val="00507629"/>
    <w:rsid w:val="00507CD6"/>
    <w:rsid w:val="00510A1B"/>
    <w:rsid w:val="00510A3A"/>
    <w:rsid w:val="00514614"/>
    <w:rsid w:val="00514ECE"/>
    <w:rsid w:val="00514FD2"/>
    <w:rsid w:val="00515BBC"/>
    <w:rsid w:val="00516086"/>
    <w:rsid w:val="0051652C"/>
    <w:rsid w:val="00516DE1"/>
    <w:rsid w:val="00520662"/>
    <w:rsid w:val="00521148"/>
    <w:rsid w:val="00521C48"/>
    <w:rsid w:val="00522642"/>
    <w:rsid w:val="005254D5"/>
    <w:rsid w:val="00526B2F"/>
    <w:rsid w:val="00526C87"/>
    <w:rsid w:val="0053048A"/>
    <w:rsid w:val="0053348B"/>
    <w:rsid w:val="0053359A"/>
    <w:rsid w:val="00533F71"/>
    <w:rsid w:val="00535A50"/>
    <w:rsid w:val="00540248"/>
    <w:rsid w:val="00541069"/>
    <w:rsid w:val="005414E3"/>
    <w:rsid w:val="0054185E"/>
    <w:rsid w:val="00541DD9"/>
    <w:rsid w:val="00543263"/>
    <w:rsid w:val="00544DCF"/>
    <w:rsid w:val="00545A2E"/>
    <w:rsid w:val="00546BDB"/>
    <w:rsid w:val="00547E93"/>
    <w:rsid w:val="0055128F"/>
    <w:rsid w:val="0055195E"/>
    <w:rsid w:val="00551D30"/>
    <w:rsid w:val="00552358"/>
    <w:rsid w:val="00552942"/>
    <w:rsid w:val="00554CFB"/>
    <w:rsid w:val="005553B1"/>
    <w:rsid w:val="0055617E"/>
    <w:rsid w:val="00556854"/>
    <w:rsid w:val="00556869"/>
    <w:rsid w:val="00556ACE"/>
    <w:rsid w:val="00560BC4"/>
    <w:rsid w:val="00560CEE"/>
    <w:rsid w:val="0056117E"/>
    <w:rsid w:val="0056258A"/>
    <w:rsid w:val="00563E5C"/>
    <w:rsid w:val="00564FD4"/>
    <w:rsid w:val="00565AD4"/>
    <w:rsid w:val="0057183A"/>
    <w:rsid w:val="005735EB"/>
    <w:rsid w:val="00574D25"/>
    <w:rsid w:val="00577D91"/>
    <w:rsid w:val="00584B63"/>
    <w:rsid w:val="005855C0"/>
    <w:rsid w:val="00585C28"/>
    <w:rsid w:val="00586EC7"/>
    <w:rsid w:val="00587241"/>
    <w:rsid w:val="00590F22"/>
    <w:rsid w:val="0059116A"/>
    <w:rsid w:val="0059380A"/>
    <w:rsid w:val="00594029"/>
    <w:rsid w:val="00594E17"/>
    <w:rsid w:val="005953DB"/>
    <w:rsid w:val="00596473"/>
    <w:rsid w:val="005A0A00"/>
    <w:rsid w:val="005A11E6"/>
    <w:rsid w:val="005A6A89"/>
    <w:rsid w:val="005A7606"/>
    <w:rsid w:val="005A7FF2"/>
    <w:rsid w:val="005A7FF3"/>
    <w:rsid w:val="005B0C1B"/>
    <w:rsid w:val="005B203B"/>
    <w:rsid w:val="005B2068"/>
    <w:rsid w:val="005B2853"/>
    <w:rsid w:val="005B35AB"/>
    <w:rsid w:val="005B4CDF"/>
    <w:rsid w:val="005B4ECA"/>
    <w:rsid w:val="005B4F70"/>
    <w:rsid w:val="005B5783"/>
    <w:rsid w:val="005B7963"/>
    <w:rsid w:val="005C0F91"/>
    <w:rsid w:val="005C3EE5"/>
    <w:rsid w:val="005C4815"/>
    <w:rsid w:val="005D0A8F"/>
    <w:rsid w:val="005D4A62"/>
    <w:rsid w:val="005E04EA"/>
    <w:rsid w:val="005E0A88"/>
    <w:rsid w:val="005E0F80"/>
    <w:rsid w:val="005E5E60"/>
    <w:rsid w:val="005E79EE"/>
    <w:rsid w:val="005F1587"/>
    <w:rsid w:val="005F1E59"/>
    <w:rsid w:val="005F459A"/>
    <w:rsid w:val="005F634F"/>
    <w:rsid w:val="00600363"/>
    <w:rsid w:val="006009E3"/>
    <w:rsid w:val="00601540"/>
    <w:rsid w:val="00601FC0"/>
    <w:rsid w:val="00605815"/>
    <w:rsid w:val="00605B45"/>
    <w:rsid w:val="0060797E"/>
    <w:rsid w:val="0061075E"/>
    <w:rsid w:val="00610F31"/>
    <w:rsid w:val="00611A37"/>
    <w:rsid w:val="00612063"/>
    <w:rsid w:val="006126E1"/>
    <w:rsid w:val="00615334"/>
    <w:rsid w:val="00615434"/>
    <w:rsid w:val="0062016A"/>
    <w:rsid w:val="006208AE"/>
    <w:rsid w:val="00622BCE"/>
    <w:rsid w:val="0062315F"/>
    <w:rsid w:val="00624432"/>
    <w:rsid w:val="00624C41"/>
    <w:rsid w:val="00626327"/>
    <w:rsid w:val="00630EA0"/>
    <w:rsid w:val="00631802"/>
    <w:rsid w:val="0063189A"/>
    <w:rsid w:val="00633DF4"/>
    <w:rsid w:val="00634B0E"/>
    <w:rsid w:val="006368D4"/>
    <w:rsid w:val="0063737A"/>
    <w:rsid w:val="00637E5C"/>
    <w:rsid w:val="00640CEE"/>
    <w:rsid w:val="00642FFC"/>
    <w:rsid w:val="0064607C"/>
    <w:rsid w:val="00646E2D"/>
    <w:rsid w:val="00650A8C"/>
    <w:rsid w:val="00650F96"/>
    <w:rsid w:val="006517BD"/>
    <w:rsid w:val="00653D06"/>
    <w:rsid w:val="00656CE5"/>
    <w:rsid w:val="0065700F"/>
    <w:rsid w:val="00657688"/>
    <w:rsid w:val="00660AD8"/>
    <w:rsid w:val="0066230E"/>
    <w:rsid w:val="00664037"/>
    <w:rsid w:val="00664DF5"/>
    <w:rsid w:val="006662E5"/>
    <w:rsid w:val="006705FB"/>
    <w:rsid w:val="0067120B"/>
    <w:rsid w:val="00671EA9"/>
    <w:rsid w:val="0067329A"/>
    <w:rsid w:val="00673377"/>
    <w:rsid w:val="006733B6"/>
    <w:rsid w:val="00674B7C"/>
    <w:rsid w:val="00674DBC"/>
    <w:rsid w:val="006753FB"/>
    <w:rsid w:val="00675613"/>
    <w:rsid w:val="00676E56"/>
    <w:rsid w:val="00677154"/>
    <w:rsid w:val="006801D3"/>
    <w:rsid w:val="00680A56"/>
    <w:rsid w:val="006821A3"/>
    <w:rsid w:val="00685A75"/>
    <w:rsid w:val="00686F07"/>
    <w:rsid w:val="00687EC1"/>
    <w:rsid w:val="00690D4E"/>
    <w:rsid w:val="0069128C"/>
    <w:rsid w:val="0069301C"/>
    <w:rsid w:val="006930F5"/>
    <w:rsid w:val="006942A8"/>
    <w:rsid w:val="006947CE"/>
    <w:rsid w:val="00695BB1"/>
    <w:rsid w:val="00695CFF"/>
    <w:rsid w:val="00696B30"/>
    <w:rsid w:val="006A0EA8"/>
    <w:rsid w:val="006A2555"/>
    <w:rsid w:val="006A3311"/>
    <w:rsid w:val="006A3387"/>
    <w:rsid w:val="006B0CE8"/>
    <w:rsid w:val="006B324D"/>
    <w:rsid w:val="006B387C"/>
    <w:rsid w:val="006B5D67"/>
    <w:rsid w:val="006B65F6"/>
    <w:rsid w:val="006C20C5"/>
    <w:rsid w:val="006C3BC8"/>
    <w:rsid w:val="006C417D"/>
    <w:rsid w:val="006C4EFF"/>
    <w:rsid w:val="006C7576"/>
    <w:rsid w:val="006D0F3E"/>
    <w:rsid w:val="006D14BE"/>
    <w:rsid w:val="006D214A"/>
    <w:rsid w:val="006D32B3"/>
    <w:rsid w:val="006D384C"/>
    <w:rsid w:val="006D3D88"/>
    <w:rsid w:val="006D4E88"/>
    <w:rsid w:val="006D5878"/>
    <w:rsid w:val="006E049D"/>
    <w:rsid w:val="006E0FF0"/>
    <w:rsid w:val="006E2254"/>
    <w:rsid w:val="006E46B0"/>
    <w:rsid w:val="006E530B"/>
    <w:rsid w:val="006E7559"/>
    <w:rsid w:val="006F1855"/>
    <w:rsid w:val="006F2307"/>
    <w:rsid w:val="006F2D69"/>
    <w:rsid w:val="006F3931"/>
    <w:rsid w:val="006F4068"/>
    <w:rsid w:val="006F508A"/>
    <w:rsid w:val="006F55FB"/>
    <w:rsid w:val="007002FE"/>
    <w:rsid w:val="007003AC"/>
    <w:rsid w:val="0070254C"/>
    <w:rsid w:val="00702639"/>
    <w:rsid w:val="00711A62"/>
    <w:rsid w:val="00711BDD"/>
    <w:rsid w:val="0071307A"/>
    <w:rsid w:val="00713469"/>
    <w:rsid w:val="00714006"/>
    <w:rsid w:val="0071519E"/>
    <w:rsid w:val="007155A2"/>
    <w:rsid w:val="007168B3"/>
    <w:rsid w:val="00716E5C"/>
    <w:rsid w:val="00723428"/>
    <w:rsid w:val="00723754"/>
    <w:rsid w:val="00723F2C"/>
    <w:rsid w:val="00725856"/>
    <w:rsid w:val="00725F59"/>
    <w:rsid w:val="007300A7"/>
    <w:rsid w:val="00730919"/>
    <w:rsid w:val="0073238E"/>
    <w:rsid w:val="00732CDF"/>
    <w:rsid w:val="0073368C"/>
    <w:rsid w:val="007338FF"/>
    <w:rsid w:val="00735208"/>
    <w:rsid w:val="0073688D"/>
    <w:rsid w:val="00736DAF"/>
    <w:rsid w:val="007371EF"/>
    <w:rsid w:val="00737527"/>
    <w:rsid w:val="007406EF"/>
    <w:rsid w:val="00740C6A"/>
    <w:rsid w:val="00741542"/>
    <w:rsid w:val="00741FFC"/>
    <w:rsid w:val="0074228E"/>
    <w:rsid w:val="00743482"/>
    <w:rsid w:val="00743DA1"/>
    <w:rsid w:val="00746334"/>
    <w:rsid w:val="007520F3"/>
    <w:rsid w:val="00752E05"/>
    <w:rsid w:val="00753165"/>
    <w:rsid w:val="0075323A"/>
    <w:rsid w:val="007577E6"/>
    <w:rsid w:val="00760570"/>
    <w:rsid w:val="00761487"/>
    <w:rsid w:val="007615DE"/>
    <w:rsid w:val="00761A5B"/>
    <w:rsid w:val="00767BA4"/>
    <w:rsid w:val="00773507"/>
    <w:rsid w:val="0077439A"/>
    <w:rsid w:val="00777617"/>
    <w:rsid w:val="007779C0"/>
    <w:rsid w:val="00777B42"/>
    <w:rsid w:val="00780071"/>
    <w:rsid w:val="007806AE"/>
    <w:rsid w:val="00780F5A"/>
    <w:rsid w:val="00783A11"/>
    <w:rsid w:val="00783ED9"/>
    <w:rsid w:val="00785A27"/>
    <w:rsid w:val="00785B16"/>
    <w:rsid w:val="00790593"/>
    <w:rsid w:val="00795A56"/>
    <w:rsid w:val="00797A95"/>
    <w:rsid w:val="00797B64"/>
    <w:rsid w:val="007A01C6"/>
    <w:rsid w:val="007A1416"/>
    <w:rsid w:val="007A4AF6"/>
    <w:rsid w:val="007A5337"/>
    <w:rsid w:val="007A5EDD"/>
    <w:rsid w:val="007A61C6"/>
    <w:rsid w:val="007A6E25"/>
    <w:rsid w:val="007A7D78"/>
    <w:rsid w:val="007B0D7E"/>
    <w:rsid w:val="007B19A7"/>
    <w:rsid w:val="007B2EFF"/>
    <w:rsid w:val="007B3396"/>
    <w:rsid w:val="007B7794"/>
    <w:rsid w:val="007C0EE2"/>
    <w:rsid w:val="007C1366"/>
    <w:rsid w:val="007C1924"/>
    <w:rsid w:val="007C34B7"/>
    <w:rsid w:val="007C767E"/>
    <w:rsid w:val="007D1DE4"/>
    <w:rsid w:val="007D247C"/>
    <w:rsid w:val="007D2D5F"/>
    <w:rsid w:val="007D356D"/>
    <w:rsid w:val="007D3BC5"/>
    <w:rsid w:val="007D3F39"/>
    <w:rsid w:val="007D53A2"/>
    <w:rsid w:val="007D66EA"/>
    <w:rsid w:val="007D7323"/>
    <w:rsid w:val="007D7B14"/>
    <w:rsid w:val="007E076C"/>
    <w:rsid w:val="007E0830"/>
    <w:rsid w:val="007E3D4C"/>
    <w:rsid w:val="007E5596"/>
    <w:rsid w:val="007E5A6F"/>
    <w:rsid w:val="007E6A9A"/>
    <w:rsid w:val="007E7046"/>
    <w:rsid w:val="007E7625"/>
    <w:rsid w:val="007F040D"/>
    <w:rsid w:val="007F3D58"/>
    <w:rsid w:val="007F4415"/>
    <w:rsid w:val="007F44C9"/>
    <w:rsid w:val="007F5666"/>
    <w:rsid w:val="007F578A"/>
    <w:rsid w:val="007F6439"/>
    <w:rsid w:val="00800347"/>
    <w:rsid w:val="008003AA"/>
    <w:rsid w:val="00800AD7"/>
    <w:rsid w:val="00801110"/>
    <w:rsid w:val="00802000"/>
    <w:rsid w:val="00802562"/>
    <w:rsid w:val="008028E4"/>
    <w:rsid w:val="00806150"/>
    <w:rsid w:val="008114BD"/>
    <w:rsid w:val="0081517F"/>
    <w:rsid w:val="008161E9"/>
    <w:rsid w:val="0082008B"/>
    <w:rsid w:val="00821C31"/>
    <w:rsid w:val="008241FA"/>
    <w:rsid w:val="00825415"/>
    <w:rsid w:val="0082763F"/>
    <w:rsid w:val="00832184"/>
    <w:rsid w:val="008335C0"/>
    <w:rsid w:val="00833A29"/>
    <w:rsid w:val="0083459A"/>
    <w:rsid w:val="008346BB"/>
    <w:rsid w:val="00834ABE"/>
    <w:rsid w:val="008358BD"/>
    <w:rsid w:val="00837026"/>
    <w:rsid w:val="008379E6"/>
    <w:rsid w:val="0084063F"/>
    <w:rsid w:val="008440B6"/>
    <w:rsid w:val="00844F3E"/>
    <w:rsid w:val="00845CC5"/>
    <w:rsid w:val="00851884"/>
    <w:rsid w:val="00851FEF"/>
    <w:rsid w:val="00852325"/>
    <w:rsid w:val="00852C41"/>
    <w:rsid w:val="0085567B"/>
    <w:rsid w:val="0085608D"/>
    <w:rsid w:val="00856916"/>
    <w:rsid w:val="00856F48"/>
    <w:rsid w:val="00857A82"/>
    <w:rsid w:val="00857CD9"/>
    <w:rsid w:val="0086043E"/>
    <w:rsid w:val="008619FC"/>
    <w:rsid w:val="008625A5"/>
    <w:rsid w:val="00862C3E"/>
    <w:rsid w:val="00863A83"/>
    <w:rsid w:val="00863BD7"/>
    <w:rsid w:val="00864868"/>
    <w:rsid w:val="008650C8"/>
    <w:rsid w:val="00865441"/>
    <w:rsid w:val="00870125"/>
    <w:rsid w:val="00870C5E"/>
    <w:rsid w:val="00872C1E"/>
    <w:rsid w:val="0087478B"/>
    <w:rsid w:val="00874CB7"/>
    <w:rsid w:val="00877735"/>
    <w:rsid w:val="0088026C"/>
    <w:rsid w:val="0088052B"/>
    <w:rsid w:val="00880A02"/>
    <w:rsid w:val="0088100F"/>
    <w:rsid w:val="00883361"/>
    <w:rsid w:val="00895547"/>
    <w:rsid w:val="0089676C"/>
    <w:rsid w:val="0089724A"/>
    <w:rsid w:val="008A0118"/>
    <w:rsid w:val="008A1282"/>
    <w:rsid w:val="008A213B"/>
    <w:rsid w:val="008A23B4"/>
    <w:rsid w:val="008A2530"/>
    <w:rsid w:val="008A285F"/>
    <w:rsid w:val="008A290F"/>
    <w:rsid w:val="008A3226"/>
    <w:rsid w:val="008A37E5"/>
    <w:rsid w:val="008A5BAE"/>
    <w:rsid w:val="008A5D09"/>
    <w:rsid w:val="008A66B5"/>
    <w:rsid w:val="008A7B4A"/>
    <w:rsid w:val="008B0BB2"/>
    <w:rsid w:val="008B183E"/>
    <w:rsid w:val="008B27CB"/>
    <w:rsid w:val="008B29CA"/>
    <w:rsid w:val="008B2E61"/>
    <w:rsid w:val="008B343D"/>
    <w:rsid w:val="008B46F9"/>
    <w:rsid w:val="008B4967"/>
    <w:rsid w:val="008C0DA4"/>
    <w:rsid w:val="008C0F60"/>
    <w:rsid w:val="008C1259"/>
    <w:rsid w:val="008C35CC"/>
    <w:rsid w:val="008C3AB7"/>
    <w:rsid w:val="008C3E42"/>
    <w:rsid w:val="008C4E20"/>
    <w:rsid w:val="008C5DF2"/>
    <w:rsid w:val="008C69EA"/>
    <w:rsid w:val="008D34A0"/>
    <w:rsid w:val="008D3C13"/>
    <w:rsid w:val="008D48F6"/>
    <w:rsid w:val="008D6F2E"/>
    <w:rsid w:val="008E10D9"/>
    <w:rsid w:val="008E37F4"/>
    <w:rsid w:val="008E5A41"/>
    <w:rsid w:val="008E6C1C"/>
    <w:rsid w:val="008F0B21"/>
    <w:rsid w:val="008F0F86"/>
    <w:rsid w:val="008F2111"/>
    <w:rsid w:val="008F22F6"/>
    <w:rsid w:val="008F2313"/>
    <w:rsid w:val="008F5964"/>
    <w:rsid w:val="008F5B83"/>
    <w:rsid w:val="008F607D"/>
    <w:rsid w:val="008F713A"/>
    <w:rsid w:val="008F73A3"/>
    <w:rsid w:val="00903912"/>
    <w:rsid w:val="009048A2"/>
    <w:rsid w:val="00906B27"/>
    <w:rsid w:val="00906FCB"/>
    <w:rsid w:val="00910197"/>
    <w:rsid w:val="00911C62"/>
    <w:rsid w:val="00912AF9"/>
    <w:rsid w:val="00920331"/>
    <w:rsid w:val="009229C7"/>
    <w:rsid w:val="00925C34"/>
    <w:rsid w:val="009276F8"/>
    <w:rsid w:val="009334ED"/>
    <w:rsid w:val="009379ED"/>
    <w:rsid w:val="009419B2"/>
    <w:rsid w:val="00942D6E"/>
    <w:rsid w:val="00944912"/>
    <w:rsid w:val="009455AE"/>
    <w:rsid w:val="009461D3"/>
    <w:rsid w:val="00946E76"/>
    <w:rsid w:val="00950D78"/>
    <w:rsid w:val="0095120B"/>
    <w:rsid w:val="009513B8"/>
    <w:rsid w:val="00951DD0"/>
    <w:rsid w:val="00952D4D"/>
    <w:rsid w:val="009530B6"/>
    <w:rsid w:val="0095381A"/>
    <w:rsid w:val="00955036"/>
    <w:rsid w:val="009557AF"/>
    <w:rsid w:val="00955946"/>
    <w:rsid w:val="00955D4F"/>
    <w:rsid w:val="00956E72"/>
    <w:rsid w:val="009603AA"/>
    <w:rsid w:val="00960A25"/>
    <w:rsid w:val="00960BFF"/>
    <w:rsid w:val="0096198D"/>
    <w:rsid w:val="009668F3"/>
    <w:rsid w:val="009725C7"/>
    <w:rsid w:val="009727AB"/>
    <w:rsid w:val="00976658"/>
    <w:rsid w:val="0097755D"/>
    <w:rsid w:val="00977E9C"/>
    <w:rsid w:val="00981143"/>
    <w:rsid w:val="00981226"/>
    <w:rsid w:val="00982A12"/>
    <w:rsid w:val="00982C65"/>
    <w:rsid w:val="00983BD0"/>
    <w:rsid w:val="009855D5"/>
    <w:rsid w:val="00990321"/>
    <w:rsid w:val="00993237"/>
    <w:rsid w:val="00993E2E"/>
    <w:rsid w:val="0099437F"/>
    <w:rsid w:val="00994DAD"/>
    <w:rsid w:val="00994DF8"/>
    <w:rsid w:val="00996041"/>
    <w:rsid w:val="00996866"/>
    <w:rsid w:val="009A366B"/>
    <w:rsid w:val="009A36B9"/>
    <w:rsid w:val="009A3B85"/>
    <w:rsid w:val="009A51BE"/>
    <w:rsid w:val="009A62BA"/>
    <w:rsid w:val="009A638E"/>
    <w:rsid w:val="009A6FA4"/>
    <w:rsid w:val="009A70D7"/>
    <w:rsid w:val="009A7D75"/>
    <w:rsid w:val="009B25F8"/>
    <w:rsid w:val="009B2F88"/>
    <w:rsid w:val="009B3554"/>
    <w:rsid w:val="009B44F8"/>
    <w:rsid w:val="009B53D1"/>
    <w:rsid w:val="009B55E5"/>
    <w:rsid w:val="009B5814"/>
    <w:rsid w:val="009B660C"/>
    <w:rsid w:val="009B6840"/>
    <w:rsid w:val="009B7B62"/>
    <w:rsid w:val="009C0A1D"/>
    <w:rsid w:val="009C17CD"/>
    <w:rsid w:val="009C2FE8"/>
    <w:rsid w:val="009C59D9"/>
    <w:rsid w:val="009C60E4"/>
    <w:rsid w:val="009D0271"/>
    <w:rsid w:val="009D11A2"/>
    <w:rsid w:val="009D16C5"/>
    <w:rsid w:val="009D1D4B"/>
    <w:rsid w:val="009D2984"/>
    <w:rsid w:val="009E0A28"/>
    <w:rsid w:val="009E113E"/>
    <w:rsid w:val="009E1A11"/>
    <w:rsid w:val="009E2334"/>
    <w:rsid w:val="009E3755"/>
    <w:rsid w:val="009E3E00"/>
    <w:rsid w:val="009E75FE"/>
    <w:rsid w:val="009F042D"/>
    <w:rsid w:val="009F0462"/>
    <w:rsid w:val="009F0F49"/>
    <w:rsid w:val="009F1AA9"/>
    <w:rsid w:val="009F24F9"/>
    <w:rsid w:val="009F3249"/>
    <w:rsid w:val="009F358D"/>
    <w:rsid w:val="009F39BA"/>
    <w:rsid w:val="009F3E9A"/>
    <w:rsid w:val="009F4C23"/>
    <w:rsid w:val="009F4E1D"/>
    <w:rsid w:val="009F7364"/>
    <w:rsid w:val="00A02465"/>
    <w:rsid w:val="00A047C2"/>
    <w:rsid w:val="00A0712D"/>
    <w:rsid w:val="00A07F47"/>
    <w:rsid w:val="00A1037F"/>
    <w:rsid w:val="00A11025"/>
    <w:rsid w:val="00A125B0"/>
    <w:rsid w:val="00A12893"/>
    <w:rsid w:val="00A14842"/>
    <w:rsid w:val="00A17AD8"/>
    <w:rsid w:val="00A206E4"/>
    <w:rsid w:val="00A21AD7"/>
    <w:rsid w:val="00A22F8B"/>
    <w:rsid w:val="00A23F35"/>
    <w:rsid w:val="00A2403A"/>
    <w:rsid w:val="00A2493B"/>
    <w:rsid w:val="00A249E3"/>
    <w:rsid w:val="00A24C2E"/>
    <w:rsid w:val="00A25B52"/>
    <w:rsid w:val="00A268B8"/>
    <w:rsid w:val="00A26E5A"/>
    <w:rsid w:val="00A3042C"/>
    <w:rsid w:val="00A3047E"/>
    <w:rsid w:val="00A30816"/>
    <w:rsid w:val="00A31CE3"/>
    <w:rsid w:val="00A32B16"/>
    <w:rsid w:val="00A3312B"/>
    <w:rsid w:val="00A34AE6"/>
    <w:rsid w:val="00A36DC2"/>
    <w:rsid w:val="00A36FEB"/>
    <w:rsid w:val="00A40CF0"/>
    <w:rsid w:val="00A4112A"/>
    <w:rsid w:val="00A4545E"/>
    <w:rsid w:val="00A45CF3"/>
    <w:rsid w:val="00A45E27"/>
    <w:rsid w:val="00A465AC"/>
    <w:rsid w:val="00A46AC4"/>
    <w:rsid w:val="00A5114E"/>
    <w:rsid w:val="00A52219"/>
    <w:rsid w:val="00A52E42"/>
    <w:rsid w:val="00A530FB"/>
    <w:rsid w:val="00A5338B"/>
    <w:rsid w:val="00A543EF"/>
    <w:rsid w:val="00A55322"/>
    <w:rsid w:val="00A5560E"/>
    <w:rsid w:val="00A55709"/>
    <w:rsid w:val="00A56565"/>
    <w:rsid w:val="00A572B2"/>
    <w:rsid w:val="00A57BDA"/>
    <w:rsid w:val="00A60F8C"/>
    <w:rsid w:val="00A61574"/>
    <w:rsid w:val="00A62E35"/>
    <w:rsid w:val="00A65431"/>
    <w:rsid w:val="00A6583B"/>
    <w:rsid w:val="00A6593D"/>
    <w:rsid w:val="00A67484"/>
    <w:rsid w:val="00A67D1E"/>
    <w:rsid w:val="00A738D1"/>
    <w:rsid w:val="00A75752"/>
    <w:rsid w:val="00A76B68"/>
    <w:rsid w:val="00A77DAD"/>
    <w:rsid w:val="00A81A3B"/>
    <w:rsid w:val="00A82419"/>
    <w:rsid w:val="00A82ED3"/>
    <w:rsid w:val="00A831DB"/>
    <w:rsid w:val="00A85039"/>
    <w:rsid w:val="00A87E16"/>
    <w:rsid w:val="00A923DE"/>
    <w:rsid w:val="00A92853"/>
    <w:rsid w:val="00A94688"/>
    <w:rsid w:val="00A95CAF"/>
    <w:rsid w:val="00A972EC"/>
    <w:rsid w:val="00A97D83"/>
    <w:rsid w:val="00AA4D7F"/>
    <w:rsid w:val="00AA6D81"/>
    <w:rsid w:val="00AA7100"/>
    <w:rsid w:val="00AA79AA"/>
    <w:rsid w:val="00AA7B58"/>
    <w:rsid w:val="00AB0B66"/>
    <w:rsid w:val="00AB36C8"/>
    <w:rsid w:val="00AB38CB"/>
    <w:rsid w:val="00AB3F76"/>
    <w:rsid w:val="00AB4BB0"/>
    <w:rsid w:val="00AB4C1B"/>
    <w:rsid w:val="00AB748D"/>
    <w:rsid w:val="00AB792D"/>
    <w:rsid w:val="00AC036F"/>
    <w:rsid w:val="00AD215A"/>
    <w:rsid w:val="00AD2C5B"/>
    <w:rsid w:val="00AD3875"/>
    <w:rsid w:val="00AD4396"/>
    <w:rsid w:val="00AD4860"/>
    <w:rsid w:val="00AD4975"/>
    <w:rsid w:val="00AE2DA4"/>
    <w:rsid w:val="00AE5FD2"/>
    <w:rsid w:val="00AE6527"/>
    <w:rsid w:val="00AE6806"/>
    <w:rsid w:val="00AE6E8C"/>
    <w:rsid w:val="00AE70FD"/>
    <w:rsid w:val="00AE7793"/>
    <w:rsid w:val="00AE7CF0"/>
    <w:rsid w:val="00AF0F79"/>
    <w:rsid w:val="00AF21DF"/>
    <w:rsid w:val="00AF2A12"/>
    <w:rsid w:val="00AF4615"/>
    <w:rsid w:val="00AF5819"/>
    <w:rsid w:val="00AF6A43"/>
    <w:rsid w:val="00AF6F75"/>
    <w:rsid w:val="00B016EC"/>
    <w:rsid w:val="00B01FD5"/>
    <w:rsid w:val="00B02797"/>
    <w:rsid w:val="00B03AB4"/>
    <w:rsid w:val="00B11DEE"/>
    <w:rsid w:val="00B130BD"/>
    <w:rsid w:val="00B14445"/>
    <w:rsid w:val="00B15752"/>
    <w:rsid w:val="00B17344"/>
    <w:rsid w:val="00B176EF"/>
    <w:rsid w:val="00B22C81"/>
    <w:rsid w:val="00B23092"/>
    <w:rsid w:val="00B24A89"/>
    <w:rsid w:val="00B2521A"/>
    <w:rsid w:val="00B2631C"/>
    <w:rsid w:val="00B30941"/>
    <w:rsid w:val="00B3133F"/>
    <w:rsid w:val="00B354C6"/>
    <w:rsid w:val="00B37EC1"/>
    <w:rsid w:val="00B40A4F"/>
    <w:rsid w:val="00B41D78"/>
    <w:rsid w:val="00B42454"/>
    <w:rsid w:val="00B42527"/>
    <w:rsid w:val="00B43A9D"/>
    <w:rsid w:val="00B44144"/>
    <w:rsid w:val="00B44B26"/>
    <w:rsid w:val="00B46E29"/>
    <w:rsid w:val="00B512E0"/>
    <w:rsid w:val="00B51A9A"/>
    <w:rsid w:val="00B540EE"/>
    <w:rsid w:val="00B55105"/>
    <w:rsid w:val="00B552C6"/>
    <w:rsid w:val="00B560C4"/>
    <w:rsid w:val="00B56377"/>
    <w:rsid w:val="00B610E0"/>
    <w:rsid w:val="00B621C6"/>
    <w:rsid w:val="00B63958"/>
    <w:rsid w:val="00B63C38"/>
    <w:rsid w:val="00B64BC7"/>
    <w:rsid w:val="00B6621B"/>
    <w:rsid w:val="00B709E5"/>
    <w:rsid w:val="00B71A4B"/>
    <w:rsid w:val="00B72BD6"/>
    <w:rsid w:val="00B72D2C"/>
    <w:rsid w:val="00B7343E"/>
    <w:rsid w:val="00B75136"/>
    <w:rsid w:val="00B75FFB"/>
    <w:rsid w:val="00B76377"/>
    <w:rsid w:val="00B76C26"/>
    <w:rsid w:val="00B77831"/>
    <w:rsid w:val="00B805D9"/>
    <w:rsid w:val="00B817D1"/>
    <w:rsid w:val="00B838EF"/>
    <w:rsid w:val="00B83B88"/>
    <w:rsid w:val="00B8480B"/>
    <w:rsid w:val="00B84867"/>
    <w:rsid w:val="00B85AC2"/>
    <w:rsid w:val="00B85EDD"/>
    <w:rsid w:val="00B865EA"/>
    <w:rsid w:val="00B87E98"/>
    <w:rsid w:val="00B91AF6"/>
    <w:rsid w:val="00B91C12"/>
    <w:rsid w:val="00B93022"/>
    <w:rsid w:val="00B97618"/>
    <w:rsid w:val="00BA02DB"/>
    <w:rsid w:val="00BA1597"/>
    <w:rsid w:val="00BA2AA9"/>
    <w:rsid w:val="00BA32F3"/>
    <w:rsid w:val="00BA3566"/>
    <w:rsid w:val="00BA3674"/>
    <w:rsid w:val="00BB0DB5"/>
    <w:rsid w:val="00BB23EE"/>
    <w:rsid w:val="00BB30CA"/>
    <w:rsid w:val="00BB3AF4"/>
    <w:rsid w:val="00BB4BC7"/>
    <w:rsid w:val="00BB5847"/>
    <w:rsid w:val="00BC0100"/>
    <w:rsid w:val="00BC02F7"/>
    <w:rsid w:val="00BC3AD1"/>
    <w:rsid w:val="00BC4343"/>
    <w:rsid w:val="00BC5AD0"/>
    <w:rsid w:val="00BC7764"/>
    <w:rsid w:val="00BC79A3"/>
    <w:rsid w:val="00BC7D00"/>
    <w:rsid w:val="00BD268B"/>
    <w:rsid w:val="00BD2B85"/>
    <w:rsid w:val="00BD43B8"/>
    <w:rsid w:val="00BD4EEB"/>
    <w:rsid w:val="00BD52AB"/>
    <w:rsid w:val="00BD53B8"/>
    <w:rsid w:val="00BD73FB"/>
    <w:rsid w:val="00BD79DB"/>
    <w:rsid w:val="00BE1466"/>
    <w:rsid w:val="00BE19C1"/>
    <w:rsid w:val="00BE2008"/>
    <w:rsid w:val="00BE38A1"/>
    <w:rsid w:val="00BE3923"/>
    <w:rsid w:val="00BE3DD0"/>
    <w:rsid w:val="00BE5F91"/>
    <w:rsid w:val="00BE7207"/>
    <w:rsid w:val="00BF1754"/>
    <w:rsid w:val="00BF3002"/>
    <w:rsid w:val="00BF3AC4"/>
    <w:rsid w:val="00BF3FEF"/>
    <w:rsid w:val="00BF4BC7"/>
    <w:rsid w:val="00BF5B1B"/>
    <w:rsid w:val="00BF67C0"/>
    <w:rsid w:val="00BF6FB1"/>
    <w:rsid w:val="00C00C61"/>
    <w:rsid w:val="00C01CA0"/>
    <w:rsid w:val="00C05A1F"/>
    <w:rsid w:val="00C0637F"/>
    <w:rsid w:val="00C06669"/>
    <w:rsid w:val="00C067EC"/>
    <w:rsid w:val="00C072F4"/>
    <w:rsid w:val="00C14C6D"/>
    <w:rsid w:val="00C16E6D"/>
    <w:rsid w:val="00C171B8"/>
    <w:rsid w:val="00C171DD"/>
    <w:rsid w:val="00C225ED"/>
    <w:rsid w:val="00C2426F"/>
    <w:rsid w:val="00C2491D"/>
    <w:rsid w:val="00C261D5"/>
    <w:rsid w:val="00C27C36"/>
    <w:rsid w:val="00C27D93"/>
    <w:rsid w:val="00C27EE0"/>
    <w:rsid w:val="00C3406A"/>
    <w:rsid w:val="00C36159"/>
    <w:rsid w:val="00C36E9F"/>
    <w:rsid w:val="00C36FEE"/>
    <w:rsid w:val="00C3763A"/>
    <w:rsid w:val="00C415E8"/>
    <w:rsid w:val="00C42249"/>
    <w:rsid w:val="00C44575"/>
    <w:rsid w:val="00C4688C"/>
    <w:rsid w:val="00C470E8"/>
    <w:rsid w:val="00C508E5"/>
    <w:rsid w:val="00C51E94"/>
    <w:rsid w:val="00C52D17"/>
    <w:rsid w:val="00C54132"/>
    <w:rsid w:val="00C54D8D"/>
    <w:rsid w:val="00C5551D"/>
    <w:rsid w:val="00C5557E"/>
    <w:rsid w:val="00C624C1"/>
    <w:rsid w:val="00C62825"/>
    <w:rsid w:val="00C62BEB"/>
    <w:rsid w:val="00C639DB"/>
    <w:rsid w:val="00C65083"/>
    <w:rsid w:val="00C66267"/>
    <w:rsid w:val="00C6702A"/>
    <w:rsid w:val="00C67453"/>
    <w:rsid w:val="00C70629"/>
    <w:rsid w:val="00C732DC"/>
    <w:rsid w:val="00C73F03"/>
    <w:rsid w:val="00C743F4"/>
    <w:rsid w:val="00C7440D"/>
    <w:rsid w:val="00C76D98"/>
    <w:rsid w:val="00C77F9C"/>
    <w:rsid w:val="00C82B29"/>
    <w:rsid w:val="00C8318E"/>
    <w:rsid w:val="00C839E0"/>
    <w:rsid w:val="00C83D6A"/>
    <w:rsid w:val="00C84FB1"/>
    <w:rsid w:val="00C9021F"/>
    <w:rsid w:val="00C93450"/>
    <w:rsid w:val="00C94D30"/>
    <w:rsid w:val="00C950CC"/>
    <w:rsid w:val="00C95388"/>
    <w:rsid w:val="00C95DEB"/>
    <w:rsid w:val="00C9741B"/>
    <w:rsid w:val="00C97E23"/>
    <w:rsid w:val="00CA06E9"/>
    <w:rsid w:val="00CA19EA"/>
    <w:rsid w:val="00CA239B"/>
    <w:rsid w:val="00CA4F4F"/>
    <w:rsid w:val="00CA5234"/>
    <w:rsid w:val="00CA543B"/>
    <w:rsid w:val="00CA64B1"/>
    <w:rsid w:val="00CA68BE"/>
    <w:rsid w:val="00CA6F64"/>
    <w:rsid w:val="00CA735F"/>
    <w:rsid w:val="00CB22A9"/>
    <w:rsid w:val="00CB2DF8"/>
    <w:rsid w:val="00CB3D38"/>
    <w:rsid w:val="00CB3F64"/>
    <w:rsid w:val="00CB4C15"/>
    <w:rsid w:val="00CB511B"/>
    <w:rsid w:val="00CB52BF"/>
    <w:rsid w:val="00CB7E7D"/>
    <w:rsid w:val="00CC1ABE"/>
    <w:rsid w:val="00CC2D9F"/>
    <w:rsid w:val="00CC3B09"/>
    <w:rsid w:val="00CC49B9"/>
    <w:rsid w:val="00CC555E"/>
    <w:rsid w:val="00CC7278"/>
    <w:rsid w:val="00CD1193"/>
    <w:rsid w:val="00CD1937"/>
    <w:rsid w:val="00CD1EB4"/>
    <w:rsid w:val="00CD25A5"/>
    <w:rsid w:val="00CD2AEC"/>
    <w:rsid w:val="00CD2BDB"/>
    <w:rsid w:val="00CD2D52"/>
    <w:rsid w:val="00CD2DD1"/>
    <w:rsid w:val="00CD5499"/>
    <w:rsid w:val="00CD70DA"/>
    <w:rsid w:val="00CE2511"/>
    <w:rsid w:val="00CE5119"/>
    <w:rsid w:val="00CE5605"/>
    <w:rsid w:val="00CE7F74"/>
    <w:rsid w:val="00CF0726"/>
    <w:rsid w:val="00CF0A22"/>
    <w:rsid w:val="00CF0D1E"/>
    <w:rsid w:val="00CF3AE4"/>
    <w:rsid w:val="00CF6A61"/>
    <w:rsid w:val="00CF6E39"/>
    <w:rsid w:val="00CF7981"/>
    <w:rsid w:val="00CF7F7A"/>
    <w:rsid w:val="00D02657"/>
    <w:rsid w:val="00D026E7"/>
    <w:rsid w:val="00D03C38"/>
    <w:rsid w:val="00D04C57"/>
    <w:rsid w:val="00D10523"/>
    <w:rsid w:val="00D11032"/>
    <w:rsid w:val="00D13ECA"/>
    <w:rsid w:val="00D141DE"/>
    <w:rsid w:val="00D148AE"/>
    <w:rsid w:val="00D16125"/>
    <w:rsid w:val="00D16AC7"/>
    <w:rsid w:val="00D211A7"/>
    <w:rsid w:val="00D22B33"/>
    <w:rsid w:val="00D23F48"/>
    <w:rsid w:val="00D240AE"/>
    <w:rsid w:val="00D24577"/>
    <w:rsid w:val="00D24A80"/>
    <w:rsid w:val="00D26E70"/>
    <w:rsid w:val="00D27931"/>
    <w:rsid w:val="00D3063D"/>
    <w:rsid w:val="00D30D62"/>
    <w:rsid w:val="00D30F52"/>
    <w:rsid w:val="00D31408"/>
    <w:rsid w:val="00D32063"/>
    <w:rsid w:val="00D334A8"/>
    <w:rsid w:val="00D33646"/>
    <w:rsid w:val="00D37A60"/>
    <w:rsid w:val="00D407A9"/>
    <w:rsid w:val="00D4115D"/>
    <w:rsid w:val="00D43DA6"/>
    <w:rsid w:val="00D444F1"/>
    <w:rsid w:val="00D457C6"/>
    <w:rsid w:val="00D4585D"/>
    <w:rsid w:val="00D501C7"/>
    <w:rsid w:val="00D51406"/>
    <w:rsid w:val="00D51962"/>
    <w:rsid w:val="00D54143"/>
    <w:rsid w:val="00D5577A"/>
    <w:rsid w:val="00D56461"/>
    <w:rsid w:val="00D57CF4"/>
    <w:rsid w:val="00D60243"/>
    <w:rsid w:val="00D62E73"/>
    <w:rsid w:val="00D62FF2"/>
    <w:rsid w:val="00D635E0"/>
    <w:rsid w:val="00D63E27"/>
    <w:rsid w:val="00D63F50"/>
    <w:rsid w:val="00D64366"/>
    <w:rsid w:val="00D64CBA"/>
    <w:rsid w:val="00D65FD0"/>
    <w:rsid w:val="00D66232"/>
    <w:rsid w:val="00D66DD7"/>
    <w:rsid w:val="00D67056"/>
    <w:rsid w:val="00D70762"/>
    <w:rsid w:val="00D71D1D"/>
    <w:rsid w:val="00D7425E"/>
    <w:rsid w:val="00D74F0F"/>
    <w:rsid w:val="00D75907"/>
    <w:rsid w:val="00D8220B"/>
    <w:rsid w:val="00D829F2"/>
    <w:rsid w:val="00D867B8"/>
    <w:rsid w:val="00D90440"/>
    <w:rsid w:val="00D974DE"/>
    <w:rsid w:val="00D97A3C"/>
    <w:rsid w:val="00D97BEC"/>
    <w:rsid w:val="00DA0456"/>
    <w:rsid w:val="00DA05BC"/>
    <w:rsid w:val="00DA0C78"/>
    <w:rsid w:val="00DA1A0D"/>
    <w:rsid w:val="00DA2904"/>
    <w:rsid w:val="00DA598B"/>
    <w:rsid w:val="00DB0E29"/>
    <w:rsid w:val="00DB1B03"/>
    <w:rsid w:val="00DB1F3F"/>
    <w:rsid w:val="00DB4689"/>
    <w:rsid w:val="00DB4BE7"/>
    <w:rsid w:val="00DB65AE"/>
    <w:rsid w:val="00DC09E3"/>
    <w:rsid w:val="00DC115A"/>
    <w:rsid w:val="00DC1B7A"/>
    <w:rsid w:val="00DC1D2C"/>
    <w:rsid w:val="00DC259E"/>
    <w:rsid w:val="00DC2E22"/>
    <w:rsid w:val="00DC327A"/>
    <w:rsid w:val="00DC47E5"/>
    <w:rsid w:val="00DC4FCD"/>
    <w:rsid w:val="00DC55AA"/>
    <w:rsid w:val="00DC605A"/>
    <w:rsid w:val="00DC67D7"/>
    <w:rsid w:val="00DD18B5"/>
    <w:rsid w:val="00DD1E44"/>
    <w:rsid w:val="00DD250B"/>
    <w:rsid w:val="00DD2DC4"/>
    <w:rsid w:val="00DD3576"/>
    <w:rsid w:val="00DD4CE4"/>
    <w:rsid w:val="00DD50D8"/>
    <w:rsid w:val="00DD5DA5"/>
    <w:rsid w:val="00DD6A97"/>
    <w:rsid w:val="00DD6D47"/>
    <w:rsid w:val="00DD7B66"/>
    <w:rsid w:val="00DE0038"/>
    <w:rsid w:val="00DE0CBF"/>
    <w:rsid w:val="00DE26A9"/>
    <w:rsid w:val="00DE2CE9"/>
    <w:rsid w:val="00DE3015"/>
    <w:rsid w:val="00DE3419"/>
    <w:rsid w:val="00DE4319"/>
    <w:rsid w:val="00DE5409"/>
    <w:rsid w:val="00DE590A"/>
    <w:rsid w:val="00DE5B83"/>
    <w:rsid w:val="00DE6C9C"/>
    <w:rsid w:val="00DF11C1"/>
    <w:rsid w:val="00DF2332"/>
    <w:rsid w:val="00DF3587"/>
    <w:rsid w:val="00DF7A61"/>
    <w:rsid w:val="00E00865"/>
    <w:rsid w:val="00E015C5"/>
    <w:rsid w:val="00E01FCB"/>
    <w:rsid w:val="00E03741"/>
    <w:rsid w:val="00E0497D"/>
    <w:rsid w:val="00E07FDE"/>
    <w:rsid w:val="00E147BF"/>
    <w:rsid w:val="00E1639D"/>
    <w:rsid w:val="00E1671D"/>
    <w:rsid w:val="00E16C9A"/>
    <w:rsid w:val="00E21B92"/>
    <w:rsid w:val="00E22113"/>
    <w:rsid w:val="00E225B5"/>
    <w:rsid w:val="00E24A57"/>
    <w:rsid w:val="00E27BAE"/>
    <w:rsid w:val="00E3076A"/>
    <w:rsid w:val="00E32202"/>
    <w:rsid w:val="00E33FB1"/>
    <w:rsid w:val="00E3444C"/>
    <w:rsid w:val="00E34736"/>
    <w:rsid w:val="00E349AE"/>
    <w:rsid w:val="00E35635"/>
    <w:rsid w:val="00E35B1E"/>
    <w:rsid w:val="00E35D59"/>
    <w:rsid w:val="00E3686F"/>
    <w:rsid w:val="00E40034"/>
    <w:rsid w:val="00E410C9"/>
    <w:rsid w:val="00E4165E"/>
    <w:rsid w:val="00E43D83"/>
    <w:rsid w:val="00E444AF"/>
    <w:rsid w:val="00E4563D"/>
    <w:rsid w:val="00E46AF8"/>
    <w:rsid w:val="00E503CF"/>
    <w:rsid w:val="00E528B3"/>
    <w:rsid w:val="00E5485D"/>
    <w:rsid w:val="00E6016A"/>
    <w:rsid w:val="00E60284"/>
    <w:rsid w:val="00E6068C"/>
    <w:rsid w:val="00E6262E"/>
    <w:rsid w:val="00E6406B"/>
    <w:rsid w:val="00E663A8"/>
    <w:rsid w:val="00E66EA3"/>
    <w:rsid w:val="00E67D3B"/>
    <w:rsid w:val="00E73C90"/>
    <w:rsid w:val="00E75043"/>
    <w:rsid w:val="00E76074"/>
    <w:rsid w:val="00E83BD8"/>
    <w:rsid w:val="00E85741"/>
    <w:rsid w:val="00E859EB"/>
    <w:rsid w:val="00E865D8"/>
    <w:rsid w:val="00E87B56"/>
    <w:rsid w:val="00E87E47"/>
    <w:rsid w:val="00E92C5D"/>
    <w:rsid w:val="00E93037"/>
    <w:rsid w:val="00E9355F"/>
    <w:rsid w:val="00E95329"/>
    <w:rsid w:val="00E95869"/>
    <w:rsid w:val="00E9627B"/>
    <w:rsid w:val="00E97534"/>
    <w:rsid w:val="00E97C19"/>
    <w:rsid w:val="00EA01CC"/>
    <w:rsid w:val="00EA264C"/>
    <w:rsid w:val="00EA346D"/>
    <w:rsid w:val="00EA3D8A"/>
    <w:rsid w:val="00EA5129"/>
    <w:rsid w:val="00EA58AF"/>
    <w:rsid w:val="00EA69B6"/>
    <w:rsid w:val="00EA7EAA"/>
    <w:rsid w:val="00EB10FE"/>
    <w:rsid w:val="00EB35AA"/>
    <w:rsid w:val="00EB786E"/>
    <w:rsid w:val="00EB7FFA"/>
    <w:rsid w:val="00EC0837"/>
    <w:rsid w:val="00EC0D5B"/>
    <w:rsid w:val="00EC13AD"/>
    <w:rsid w:val="00EC2858"/>
    <w:rsid w:val="00EC2B55"/>
    <w:rsid w:val="00EC4178"/>
    <w:rsid w:val="00EC45C7"/>
    <w:rsid w:val="00EC45CC"/>
    <w:rsid w:val="00EC6076"/>
    <w:rsid w:val="00EC6386"/>
    <w:rsid w:val="00EC6745"/>
    <w:rsid w:val="00EC6855"/>
    <w:rsid w:val="00EC7EAE"/>
    <w:rsid w:val="00ED0B0A"/>
    <w:rsid w:val="00ED1060"/>
    <w:rsid w:val="00ED12AD"/>
    <w:rsid w:val="00ED15A3"/>
    <w:rsid w:val="00ED1600"/>
    <w:rsid w:val="00ED4503"/>
    <w:rsid w:val="00ED5B53"/>
    <w:rsid w:val="00ED5B7D"/>
    <w:rsid w:val="00ED5E25"/>
    <w:rsid w:val="00ED6D09"/>
    <w:rsid w:val="00ED77FD"/>
    <w:rsid w:val="00EE099A"/>
    <w:rsid w:val="00EE0A7B"/>
    <w:rsid w:val="00EE220A"/>
    <w:rsid w:val="00EE489C"/>
    <w:rsid w:val="00EE6C77"/>
    <w:rsid w:val="00EF3F3B"/>
    <w:rsid w:val="00EF4B62"/>
    <w:rsid w:val="00EF6F6B"/>
    <w:rsid w:val="00EF7050"/>
    <w:rsid w:val="00F009D9"/>
    <w:rsid w:val="00F01878"/>
    <w:rsid w:val="00F01F24"/>
    <w:rsid w:val="00F035D3"/>
    <w:rsid w:val="00F03D3D"/>
    <w:rsid w:val="00F053AB"/>
    <w:rsid w:val="00F05838"/>
    <w:rsid w:val="00F112E3"/>
    <w:rsid w:val="00F116DB"/>
    <w:rsid w:val="00F12AE2"/>
    <w:rsid w:val="00F13EB9"/>
    <w:rsid w:val="00F1466A"/>
    <w:rsid w:val="00F16E3F"/>
    <w:rsid w:val="00F22213"/>
    <w:rsid w:val="00F22232"/>
    <w:rsid w:val="00F2335E"/>
    <w:rsid w:val="00F236AE"/>
    <w:rsid w:val="00F24109"/>
    <w:rsid w:val="00F24954"/>
    <w:rsid w:val="00F24FFE"/>
    <w:rsid w:val="00F3048E"/>
    <w:rsid w:val="00F308B7"/>
    <w:rsid w:val="00F30F15"/>
    <w:rsid w:val="00F317A0"/>
    <w:rsid w:val="00F31E26"/>
    <w:rsid w:val="00F323CB"/>
    <w:rsid w:val="00F34301"/>
    <w:rsid w:val="00F354DC"/>
    <w:rsid w:val="00F359C7"/>
    <w:rsid w:val="00F37614"/>
    <w:rsid w:val="00F406F3"/>
    <w:rsid w:val="00F40BAA"/>
    <w:rsid w:val="00F43524"/>
    <w:rsid w:val="00F43D91"/>
    <w:rsid w:val="00F448D4"/>
    <w:rsid w:val="00F45315"/>
    <w:rsid w:val="00F4581C"/>
    <w:rsid w:val="00F45A36"/>
    <w:rsid w:val="00F469D5"/>
    <w:rsid w:val="00F46BCF"/>
    <w:rsid w:val="00F47698"/>
    <w:rsid w:val="00F50E7C"/>
    <w:rsid w:val="00F53559"/>
    <w:rsid w:val="00F5380C"/>
    <w:rsid w:val="00F600B0"/>
    <w:rsid w:val="00F60661"/>
    <w:rsid w:val="00F60D99"/>
    <w:rsid w:val="00F62020"/>
    <w:rsid w:val="00F62A2C"/>
    <w:rsid w:val="00F62C5A"/>
    <w:rsid w:val="00F62E56"/>
    <w:rsid w:val="00F6402B"/>
    <w:rsid w:val="00F647A6"/>
    <w:rsid w:val="00F656EA"/>
    <w:rsid w:val="00F6591A"/>
    <w:rsid w:val="00F66E15"/>
    <w:rsid w:val="00F70212"/>
    <w:rsid w:val="00F706E8"/>
    <w:rsid w:val="00F70F68"/>
    <w:rsid w:val="00F71103"/>
    <w:rsid w:val="00F71FEE"/>
    <w:rsid w:val="00F77F8A"/>
    <w:rsid w:val="00F82CF5"/>
    <w:rsid w:val="00F8319B"/>
    <w:rsid w:val="00F8367C"/>
    <w:rsid w:val="00F84AEF"/>
    <w:rsid w:val="00F9144D"/>
    <w:rsid w:val="00F915C6"/>
    <w:rsid w:val="00F91EA1"/>
    <w:rsid w:val="00F9232E"/>
    <w:rsid w:val="00F9329B"/>
    <w:rsid w:val="00F964E9"/>
    <w:rsid w:val="00F976E8"/>
    <w:rsid w:val="00FA1192"/>
    <w:rsid w:val="00FA1CC8"/>
    <w:rsid w:val="00FA2EE3"/>
    <w:rsid w:val="00FA4FA0"/>
    <w:rsid w:val="00FB10DC"/>
    <w:rsid w:val="00FB19AC"/>
    <w:rsid w:val="00FB2B2B"/>
    <w:rsid w:val="00FB5208"/>
    <w:rsid w:val="00FB53F8"/>
    <w:rsid w:val="00FB67EF"/>
    <w:rsid w:val="00FC15E5"/>
    <w:rsid w:val="00FC30F3"/>
    <w:rsid w:val="00FC48E1"/>
    <w:rsid w:val="00FD08C3"/>
    <w:rsid w:val="00FD2A5A"/>
    <w:rsid w:val="00FD2EFC"/>
    <w:rsid w:val="00FD3B93"/>
    <w:rsid w:val="00FD6DD9"/>
    <w:rsid w:val="00FE4B01"/>
    <w:rsid w:val="00FE67FB"/>
    <w:rsid w:val="00FF0CA7"/>
    <w:rsid w:val="00FF3585"/>
    <w:rsid w:val="00FF47F4"/>
    <w:rsid w:val="00FF4997"/>
    <w:rsid w:val="00FF6A8A"/>
    <w:rsid w:val="00FF7902"/>
    <w:rsid w:val="00FF79DD"/>
    <w:rsid w:val="00FF7C3C"/>
    <w:rsid w:val="015C5EF6"/>
    <w:rsid w:val="0167CC14"/>
    <w:rsid w:val="01768335"/>
    <w:rsid w:val="0213F643"/>
    <w:rsid w:val="03578A0C"/>
    <w:rsid w:val="05AC5826"/>
    <w:rsid w:val="063BE8BF"/>
    <w:rsid w:val="068F2ACE"/>
    <w:rsid w:val="0947E87D"/>
    <w:rsid w:val="09F5B62F"/>
    <w:rsid w:val="0A812941"/>
    <w:rsid w:val="0A9E6665"/>
    <w:rsid w:val="0B15CB59"/>
    <w:rsid w:val="0CB5E8C2"/>
    <w:rsid w:val="0D22E0C9"/>
    <w:rsid w:val="0D51434D"/>
    <w:rsid w:val="0DBB7E04"/>
    <w:rsid w:val="0E605B37"/>
    <w:rsid w:val="0EA2FE57"/>
    <w:rsid w:val="0EDF8D28"/>
    <w:rsid w:val="0F35A06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9CE42C"/>
    <w:rsid w:val="28F4B640"/>
    <w:rsid w:val="2B073B7F"/>
    <w:rsid w:val="2B35251E"/>
    <w:rsid w:val="2B4DE7D9"/>
    <w:rsid w:val="2B6D8316"/>
    <w:rsid w:val="2B82A6C9"/>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3B75F22"/>
    <w:rsid w:val="560399CF"/>
    <w:rsid w:val="56F17839"/>
    <w:rsid w:val="5AD67D06"/>
    <w:rsid w:val="5C0173B7"/>
    <w:rsid w:val="5C72DB53"/>
    <w:rsid w:val="5DEA8C87"/>
    <w:rsid w:val="5E4CE40D"/>
    <w:rsid w:val="5F2136D1"/>
    <w:rsid w:val="5F38B97A"/>
    <w:rsid w:val="6058385A"/>
    <w:rsid w:val="60E33CA5"/>
    <w:rsid w:val="62610EBF"/>
    <w:rsid w:val="63C7C0D1"/>
    <w:rsid w:val="65E5EFF8"/>
    <w:rsid w:val="6B1E40A7"/>
    <w:rsid w:val="6DBA13E9"/>
    <w:rsid w:val="6FEBFB4D"/>
    <w:rsid w:val="7012AE68"/>
    <w:rsid w:val="701B0056"/>
    <w:rsid w:val="703F881F"/>
    <w:rsid w:val="7056425C"/>
    <w:rsid w:val="70A1ACBE"/>
    <w:rsid w:val="7447EC81"/>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spacing w:after="160" w:line="259" w:lineRule="auto"/>
      <w:ind w:left="720"/>
      <w:contextualSpacing/>
    </w:pPr>
    <w:rPr>
      <w:rFonts w:eastAsiaTheme="minorHAnsi" w:cstheme="minorBidi"/>
      <w:szCs w:val="22"/>
    </w:r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uiPriority w:val="99"/>
    <w:qFormat/>
    <w:rsid w:val="00D10523"/>
    <w:rPr>
      <w:sz w:val="20"/>
      <w:szCs w:val="20"/>
    </w:rPr>
  </w:style>
  <w:style w:type="character" w:customStyle="1" w:styleId="FootnoteTextChar">
    <w:name w:val="Footnote Text Char"/>
    <w:aliases w:val="FT Char"/>
    <w:basedOn w:val="DefaultParagraphFont"/>
    <w:link w:val="FootnoteText"/>
    <w:uiPriority w:val="99"/>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HAnsi" w:cstheme="minorBidi"/>
      <w:szCs w:val="22"/>
    </w:rPr>
  </w:style>
  <w:style w:type="paragraph" w:styleId="CommentText">
    <w:name w:val="annotation text"/>
    <w:basedOn w:val="Normal"/>
    <w:link w:val="CommentTextChar"/>
    <w:uiPriority w:val="99"/>
    <w:unhideWhenUsed/>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2D1A57"/>
    <w:rPr>
      <w:color w:val="605E5C"/>
      <w:shd w:val="clear" w:color="auto" w:fill="E1DFDD"/>
    </w:rPr>
  </w:style>
  <w:style w:type="paragraph" w:styleId="Revision">
    <w:name w:val="Revision"/>
    <w:hidden/>
    <w:uiPriority w:val="99"/>
    <w:semiHidden/>
    <w:rsid w:val="00EC6076"/>
    <w:pPr>
      <w:spacing w:after="0" w:line="240" w:lineRule="auto"/>
    </w:pPr>
    <w:rPr>
      <w:rFonts w:ascii="Times New Roman" w:hAnsi="Times New Roman"/>
      <w:sz w:val="24"/>
    </w:rPr>
  </w:style>
  <w:style w:type="character" w:customStyle="1" w:styleId="apple-converted-space">
    <w:name w:val="apple-converted-space"/>
    <w:basedOn w:val="DefaultParagraphFont"/>
    <w:rsid w:val="007F3D58"/>
  </w:style>
  <w:style w:type="character" w:styleId="UnresolvedMention">
    <w:name w:val="Unresolved Mention"/>
    <w:basedOn w:val="DefaultParagraphFont"/>
    <w:uiPriority w:val="99"/>
    <w:semiHidden/>
    <w:unhideWhenUsed/>
    <w:rsid w:val="00B2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45827509">
      <w:bodyDiv w:val="1"/>
      <w:marLeft w:val="0"/>
      <w:marRight w:val="0"/>
      <w:marTop w:val="0"/>
      <w:marBottom w:val="0"/>
      <w:divBdr>
        <w:top w:val="none" w:sz="0" w:space="0" w:color="auto"/>
        <w:left w:val="none" w:sz="0" w:space="0" w:color="auto"/>
        <w:bottom w:val="none" w:sz="0" w:space="0" w:color="auto"/>
        <w:right w:val="none" w:sz="0" w:space="0" w:color="auto"/>
      </w:divBdr>
    </w:div>
    <w:div w:id="194274874">
      <w:bodyDiv w:val="1"/>
      <w:marLeft w:val="0"/>
      <w:marRight w:val="0"/>
      <w:marTop w:val="0"/>
      <w:marBottom w:val="0"/>
      <w:divBdr>
        <w:top w:val="none" w:sz="0" w:space="0" w:color="auto"/>
        <w:left w:val="none" w:sz="0" w:space="0" w:color="auto"/>
        <w:bottom w:val="none" w:sz="0" w:space="0" w:color="auto"/>
        <w:right w:val="none" w:sz="0" w:space="0" w:color="auto"/>
      </w:divBdr>
    </w:div>
    <w:div w:id="238098848">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24447832">
      <w:bodyDiv w:val="1"/>
      <w:marLeft w:val="0"/>
      <w:marRight w:val="0"/>
      <w:marTop w:val="0"/>
      <w:marBottom w:val="0"/>
      <w:divBdr>
        <w:top w:val="none" w:sz="0" w:space="0" w:color="auto"/>
        <w:left w:val="none" w:sz="0" w:space="0" w:color="auto"/>
        <w:bottom w:val="none" w:sz="0" w:space="0" w:color="auto"/>
        <w:right w:val="none" w:sz="0" w:space="0" w:color="auto"/>
      </w:divBdr>
    </w:div>
    <w:div w:id="531653967">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12171903">
      <w:bodyDiv w:val="1"/>
      <w:marLeft w:val="0"/>
      <w:marRight w:val="0"/>
      <w:marTop w:val="0"/>
      <w:marBottom w:val="0"/>
      <w:divBdr>
        <w:top w:val="none" w:sz="0" w:space="0" w:color="auto"/>
        <w:left w:val="none" w:sz="0" w:space="0" w:color="auto"/>
        <w:bottom w:val="none" w:sz="0" w:space="0" w:color="auto"/>
        <w:right w:val="none" w:sz="0" w:space="0" w:color="auto"/>
      </w:divBdr>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699160028">
      <w:bodyDiv w:val="1"/>
      <w:marLeft w:val="0"/>
      <w:marRight w:val="0"/>
      <w:marTop w:val="0"/>
      <w:marBottom w:val="0"/>
      <w:divBdr>
        <w:top w:val="none" w:sz="0" w:space="0" w:color="auto"/>
        <w:left w:val="none" w:sz="0" w:space="0" w:color="auto"/>
        <w:bottom w:val="none" w:sz="0" w:space="0" w:color="auto"/>
        <w:right w:val="none" w:sz="0" w:space="0" w:color="auto"/>
      </w:divBdr>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11502616">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52246207">
      <w:bodyDiv w:val="1"/>
      <w:marLeft w:val="0"/>
      <w:marRight w:val="0"/>
      <w:marTop w:val="0"/>
      <w:marBottom w:val="0"/>
      <w:divBdr>
        <w:top w:val="none" w:sz="0" w:space="0" w:color="auto"/>
        <w:left w:val="none" w:sz="0" w:space="0" w:color="auto"/>
        <w:bottom w:val="none" w:sz="0" w:space="0" w:color="auto"/>
        <w:right w:val="none" w:sz="0" w:space="0" w:color="auto"/>
      </w:divBdr>
      <w:divsChild>
        <w:div w:id="2133739958">
          <w:marLeft w:val="0"/>
          <w:marRight w:val="0"/>
          <w:marTop w:val="0"/>
          <w:marBottom w:val="0"/>
          <w:divBdr>
            <w:top w:val="none" w:sz="0" w:space="0" w:color="auto"/>
            <w:left w:val="none" w:sz="0" w:space="0" w:color="auto"/>
            <w:bottom w:val="none" w:sz="0" w:space="0" w:color="auto"/>
            <w:right w:val="none" w:sz="0" w:space="0" w:color="auto"/>
          </w:divBdr>
          <w:divsChild>
            <w:div w:id="1515878652">
              <w:marLeft w:val="0"/>
              <w:marRight w:val="0"/>
              <w:marTop w:val="0"/>
              <w:marBottom w:val="0"/>
              <w:divBdr>
                <w:top w:val="none" w:sz="0" w:space="0" w:color="C0C0C0"/>
                <w:left w:val="none" w:sz="0" w:space="0" w:color="C0C0C0"/>
                <w:bottom w:val="none" w:sz="0" w:space="0" w:color="C0C0C0"/>
                <w:right w:val="none" w:sz="0" w:space="0" w:color="C0C0C0"/>
              </w:divBdr>
              <w:divsChild>
                <w:div w:id="1422532239">
                  <w:marLeft w:val="0"/>
                  <w:marRight w:val="0"/>
                  <w:marTop w:val="0"/>
                  <w:marBottom w:val="0"/>
                  <w:divBdr>
                    <w:top w:val="none" w:sz="0" w:space="0" w:color="auto"/>
                    <w:left w:val="none" w:sz="0" w:space="0" w:color="auto"/>
                    <w:bottom w:val="none" w:sz="0" w:space="0" w:color="auto"/>
                    <w:right w:val="none" w:sz="0" w:space="0" w:color="auto"/>
                  </w:divBdr>
                  <w:divsChild>
                    <w:div w:id="2045016275">
                      <w:marLeft w:val="0"/>
                      <w:marRight w:val="0"/>
                      <w:marTop w:val="0"/>
                      <w:marBottom w:val="0"/>
                      <w:divBdr>
                        <w:top w:val="none" w:sz="0" w:space="0" w:color="auto"/>
                        <w:left w:val="none" w:sz="0" w:space="0" w:color="auto"/>
                        <w:bottom w:val="none" w:sz="0" w:space="0" w:color="auto"/>
                        <w:right w:val="none" w:sz="0" w:space="0" w:color="auto"/>
                      </w:divBdr>
                      <w:divsChild>
                        <w:div w:id="1372925238">
                          <w:marLeft w:val="150"/>
                          <w:marRight w:val="150"/>
                          <w:marTop w:val="150"/>
                          <w:marBottom w:val="150"/>
                          <w:divBdr>
                            <w:top w:val="none" w:sz="0" w:space="0" w:color="auto"/>
                            <w:left w:val="none" w:sz="0" w:space="0" w:color="auto"/>
                            <w:bottom w:val="none" w:sz="0" w:space="0" w:color="auto"/>
                            <w:right w:val="none" w:sz="0" w:space="0" w:color="auto"/>
                          </w:divBdr>
                          <w:divsChild>
                            <w:div w:id="63768418">
                              <w:marLeft w:val="0"/>
                              <w:marRight w:val="0"/>
                              <w:marTop w:val="0"/>
                              <w:marBottom w:val="0"/>
                              <w:divBdr>
                                <w:top w:val="none" w:sz="0" w:space="0" w:color="auto"/>
                                <w:left w:val="none" w:sz="0" w:space="0" w:color="auto"/>
                                <w:bottom w:val="none" w:sz="0" w:space="0" w:color="auto"/>
                                <w:right w:val="none" w:sz="0" w:space="0" w:color="auto"/>
                              </w:divBdr>
                              <w:divsChild>
                                <w:div w:id="1067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67844977">
      <w:bodyDiv w:val="1"/>
      <w:marLeft w:val="0"/>
      <w:marRight w:val="0"/>
      <w:marTop w:val="0"/>
      <w:marBottom w:val="0"/>
      <w:divBdr>
        <w:top w:val="none" w:sz="0" w:space="0" w:color="auto"/>
        <w:left w:val="none" w:sz="0" w:space="0" w:color="auto"/>
        <w:bottom w:val="none" w:sz="0" w:space="0" w:color="auto"/>
        <w:right w:val="none" w:sz="0" w:space="0" w:color="auto"/>
      </w:divBdr>
      <w:divsChild>
        <w:div w:id="1273249870">
          <w:marLeft w:val="0"/>
          <w:marRight w:val="0"/>
          <w:marTop w:val="0"/>
          <w:marBottom w:val="0"/>
          <w:divBdr>
            <w:top w:val="none" w:sz="0" w:space="0" w:color="auto"/>
            <w:left w:val="none" w:sz="0" w:space="0" w:color="auto"/>
            <w:bottom w:val="none" w:sz="0" w:space="0" w:color="auto"/>
            <w:right w:val="none" w:sz="0" w:space="0" w:color="auto"/>
          </w:divBdr>
          <w:divsChild>
            <w:div w:id="327250036">
              <w:marLeft w:val="0"/>
              <w:marRight w:val="0"/>
              <w:marTop w:val="0"/>
              <w:marBottom w:val="0"/>
              <w:divBdr>
                <w:top w:val="none" w:sz="0" w:space="0" w:color="C0C0C0"/>
                <w:left w:val="none" w:sz="0" w:space="0" w:color="C0C0C0"/>
                <w:bottom w:val="none" w:sz="0" w:space="0" w:color="C0C0C0"/>
                <w:right w:val="none" w:sz="0" w:space="0" w:color="C0C0C0"/>
              </w:divBdr>
              <w:divsChild>
                <w:div w:id="1945067884">
                  <w:marLeft w:val="0"/>
                  <w:marRight w:val="0"/>
                  <w:marTop w:val="0"/>
                  <w:marBottom w:val="0"/>
                  <w:divBdr>
                    <w:top w:val="none" w:sz="0" w:space="0" w:color="auto"/>
                    <w:left w:val="none" w:sz="0" w:space="0" w:color="auto"/>
                    <w:bottom w:val="none" w:sz="0" w:space="0" w:color="auto"/>
                    <w:right w:val="none" w:sz="0" w:space="0" w:color="auto"/>
                  </w:divBdr>
                  <w:divsChild>
                    <w:div w:id="153493723">
                      <w:marLeft w:val="0"/>
                      <w:marRight w:val="0"/>
                      <w:marTop w:val="0"/>
                      <w:marBottom w:val="0"/>
                      <w:divBdr>
                        <w:top w:val="none" w:sz="0" w:space="0" w:color="auto"/>
                        <w:left w:val="none" w:sz="0" w:space="0" w:color="auto"/>
                        <w:bottom w:val="none" w:sz="0" w:space="0" w:color="auto"/>
                        <w:right w:val="none" w:sz="0" w:space="0" w:color="auto"/>
                      </w:divBdr>
                      <w:divsChild>
                        <w:div w:id="205873">
                          <w:marLeft w:val="150"/>
                          <w:marRight w:val="150"/>
                          <w:marTop w:val="150"/>
                          <w:marBottom w:val="150"/>
                          <w:divBdr>
                            <w:top w:val="none" w:sz="0" w:space="0" w:color="auto"/>
                            <w:left w:val="none" w:sz="0" w:space="0" w:color="auto"/>
                            <w:bottom w:val="none" w:sz="0" w:space="0" w:color="auto"/>
                            <w:right w:val="none" w:sz="0" w:space="0" w:color="auto"/>
                          </w:divBdr>
                          <w:divsChild>
                            <w:div w:id="408235555">
                              <w:marLeft w:val="0"/>
                              <w:marRight w:val="0"/>
                              <w:marTop w:val="0"/>
                              <w:marBottom w:val="0"/>
                              <w:divBdr>
                                <w:top w:val="none" w:sz="0" w:space="0" w:color="auto"/>
                                <w:left w:val="none" w:sz="0" w:space="0" w:color="auto"/>
                                <w:bottom w:val="none" w:sz="0" w:space="0" w:color="auto"/>
                                <w:right w:val="none" w:sz="0" w:space="0" w:color="auto"/>
                              </w:divBdr>
                              <w:divsChild>
                                <w:div w:id="11185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47430183">
      <w:bodyDiv w:val="1"/>
      <w:marLeft w:val="0"/>
      <w:marRight w:val="0"/>
      <w:marTop w:val="0"/>
      <w:marBottom w:val="0"/>
      <w:divBdr>
        <w:top w:val="none" w:sz="0" w:space="0" w:color="auto"/>
        <w:left w:val="none" w:sz="0" w:space="0" w:color="auto"/>
        <w:bottom w:val="none" w:sz="0" w:space="0" w:color="auto"/>
        <w:right w:val="none" w:sz="0" w:space="0" w:color="auto"/>
      </w:divBdr>
    </w:div>
    <w:div w:id="1216312827">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382367866">
      <w:bodyDiv w:val="1"/>
      <w:marLeft w:val="0"/>
      <w:marRight w:val="0"/>
      <w:marTop w:val="0"/>
      <w:marBottom w:val="0"/>
      <w:divBdr>
        <w:top w:val="none" w:sz="0" w:space="0" w:color="auto"/>
        <w:left w:val="none" w:sz="0" w:space="0" w:color="auto"/>
        <w:bottom w:val="none" w:sz="0" w:space="0" w:color="auto"/>
        <w:right w:val="none" w:sz="0" w:space="0" w:color="auto"/>
      </w:divBdr>
    </w:div>
    <w:div w:id="1468890694">
      <w:bodyDiv w:val="1"/>
      <w:marLeft w:val="0"/>
      <w:marRight w:val="0"/>
      <w:marTop w:val="0"/>
      <w:marBottom w:val="0"/>
      <w:divBdr>
        <w:top w:val="none" w:sz="0" w:space="0" w:color="auto"/>
        <w:left w:val="none" w:sz="0" w:space="0" w:color="auto"/>
        <w:bottom w:val="none" w:sz="0" w:space="0" w:color="auto"/>
        <w:right w:val="none" w:sz="0" w:space="0" w:color="auto"/>
      </w:divBdr>
      <w:divsChild>
        <w:div w:id="2080395248">
          <w:marLeft w:val="0"/>
          <w:marRight w:val="0"/>
          <w:marTop w:val="0"/>
          <w:marBottom w:val="0"/>
          <w:divBdr>
            <w:top w:val="none" w:sz="0" w:space="0" w:color="auto"/>
            <w:left w:val="none" w:sz="0" w:space="0" w:color="auto"/>
            <w:bottom w:val="none" w:sz="0" w:space="0" w:color="auto"/>
            <w:right w:val="none" w:sz="0" w:space="0" w:color="auto"/>
          </w:divBdr>
          <w:divsChild>
            <w:div w:id="1802336204">
              <w:marLeft w:val="0"/>
              <w:marRight w:val="0"/>
              <w:marTop w:val="0"/>
              <w:marBottom w:val="0"/>
              <w:divBdr>
                <w:top w:val="none" w:sz="0" w:space="0" w:color="C0C0C0"/>
                <w:left w:val="none" w:sz="0" w:space="0" w:color="C0C0C0"/>
                <w:bottom w:val="none" w:sz="0" w:space="0" w:color="C0C0C0"/>
                <w:right w:val="none" w:sz="0" w:space="0" w:color="C0C0C0"/>
              </w:divBdr>
              <w:divsChild>
                <w:div w:id="842356938">
                  <w:marLeft w:val="0"/>
                  <w:marRight w:val="0"/>
                  <w:marTop w:val="0"/>
                  <w:marBottom w:val="0"/>
                  <w:divBdr>
                    <w:top w:val="none" w:sz="0" w:space="0" w:color="auto"/>
                    <w:left w:val="none" w:sz="0" w:space="0" w:color="auto"/>
                    <w:bottom w:val="none" w:sz="0" w:space="0" w:color="auto"/>
                    <w:right w:val="none" w:sz="0" w:space="0" w:color="auto"/>
                  </w:divBdr>
                  <w:divsChild>
                    <w:div w:id="1004672400">
                      <w:marLeft w:val="0"/>
                      <w:marRight w:val="0"/>
                      <w:marTop w:val="0"/>
                      <w:marBottom w:val="0"/>
                      <w:divBdr>
                        <w:top w:val="none" w:sz="0" w:space="0" w:color="auto"/>
                        <w:left w:val="none" w:sz="0" w:space="0" w:color="auto"/>
                        <w:bottom w:val="none" w:sz="0" w:space="0" w:color="auto"/>
                        <w:right w:val="none" w:sz="0" w:space="0" w:color="auto"/>
                      </w:divBdr>
                      <w:divsChild>
                        <w:div w:id="1572348989">
                          <w:marLeft w:val="150"/>
                          <w:marRight w:val="150"/>
                          <w:marTop w:val="150"/>
                          <w:marBottom w:val="150"/>
                          <w:divBdr>
                            <w:top w:val="none" w:sz="0" w:space="0" w:color="auto"/>
                            <w:left w:val="none" w:sz="0" w:space="0" w:color="auto"/>
                            <w:bottom w:val="none" w:sz="0" w:space="0" w:color="auto"/>
                            <w:right w:val="none" w:sz="0" w:space="0" w:color="auto"/>
                          </w:divBdr>
                          <w:divsChild>
                            <w:div w:id="629749229">
                              <w:marLeft w:val="0"/>
                              <w:marRight w:val="0"/>
                              <w:marTop w:val="0"/>
                              <w:marBottom w:val="0"/>
                              <w:divBdr>
                                <w:top w:val="none" w:sz="0" w:space="0" w:color="auto"/>
                                <w:left w:val="none" w:sz="0" w:space="0" w:color="auto"/>
                                <w:bottom w:val="none" w:sz="0" w:space="0" w:color="auto"/>
                                <w:right w:val="none" w:sz="0" w:space="0" w:color="auto"/>
                              </w:divBdr>
                              <w:divsChild>
                                <w:div w:id="12547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08639421">
      <w:bodyDiv w:val="1"/>
      <w:marLeft w:val="0"/>
      <w:marRight w:val="0"/>
      <w:marTop w:val="0"/>
      <w:marBottom w:val="0"/>
      <w:divBdr>
        <w:top w:val="none" w:sz="0" w:space="0" w:color="auto"/>
        <w:left w:val="none" w:sz="0" w:space="0" w:color="auto"/>
        <w:bottom w:val="none" w:sz="0" w:space="0" w:color="auto"/>
        <w:right w:val="none" w:sz="0" w:space="0" w:color="auto"/>
      </w:divBdr>
    </w:div>
    <w:div w:id="1539317601">
      <w:bodyDiv w:val="1"/>
      <w:marLeft w:val="0"/>
      <w:marRight w:val="0"/>
      <w:marTop w:val="0"/>
      <w:marBottom w:val="0"/>
      <w:divBdr>
        <w:top w:val="none" w:sz="0" w:space="0" w:color="auto"/>
        <w:left w:val="none" w:sz="0" w:space="0" w:color="auto"/>
        <w:bottom w:val="none" w:sz="0" w:space="0" w:color="auto"/>
        <w:right w:val="none" w:sz="0" w:space="0" w:color="auto"/>
      </w:divBdr>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21496176">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796561037">
      <w:bodyDiv w:val="1"/>
      <w:marLeft w:val="0"/>
      <w:marRight w:val="0"/>
      <w:marTop w:val="0"/>
      <w:marBottom w:val="0"/>
      <w:divBdr>
        <w:top w:val="none" w:sz="0" w:space="0" w:color="auto"/>
        <w:left w:val="none" w:sz="0" w:space="0" w:color="auto"/>
        <w:bottom w:val="none" w:sz="0" w:space="0" w:color="auto"/>
        <w:right w:val="none" w:sz="0" w:space="0" w:color="auto"/>
      </w:divBdr>
      <w:divsChild>
        <w:div w:id="2124376119">
          <w:marLeft w:val="0"/>
          <w:marRight w:val="0"/>
          <w:marTop w:val="0"/>
          <w:marBottom w:val="0"/>
          <w:divBdr>
            <w:top w:val="none" w:sz="0" w:space="0" w:color="auto"/>
            <w:left w:val="none" w:sz="0" w:space="0" w:color="auto"/>
            <w:bottom w:val="none" w:sz="0" w:space="0" w:color="auto"/>
            <w:right w:val="none" w:sz="0" w:space="0" w:color="auto"/>
          </w:divBdr>
          <w:divsChild>
            <w:div w:id="527528518">
              <w:marLeft w:val="0"/>
              <w:marRight w:val="0"/>
              <w:marTop w:val="0"/>
              <w:marBottom w:val="0"/>
              <w:divBdr>
                <w:top w:val="none" w:sz="0" w:space="0" w:color="C0C0C0"/>
                <w:left w:val="none" w:sz="0" w:space="0" w:color="C0C0C0"/>
                <w:bottom w:val="none" w:sz="0" w:space="0" w:color="C0C0C0"/>
                <w:right w:val="none" w:sz="0" w:space="0" w:color="C0C0C0"/>
              </w:divBdr>
              <w:divsChild>
                <w:div w:id="1990865137">
                  <w:marLeft w:val="0"/>
                  <w:marRight w:val="0"/>
                  <w:marTop w:val="0"/>
                  <w:marBottom w:val="0"/>
                  <w:divBdr>
                    <w:top w:val="none" w:sz="0" w:space="0" w:color="auto"/>
                    <w:left w:val="none" w:sz="0" w:space="0" w:color="auto"/>
                    <w:bottom w:val="none" w:sz="0" w:space="0" w:color="auto"/>
                    <w:right w:val="none" w:sz="0" w:space="0" w:color="auto"/>
                  </w:divBdr>
                  <w:divsChild>
                    <w:div w:id="1938363396">
                      <w:marLeft w:val="0"/>
                      <w:marRight w:val="0"/>
                      <w:marTop w:val="0"/>
                      <w:marBottom w:val="0"/>
                      <w:divBdr>
                        <w:top w:val="none" w:sz="0" w:space="0" w:color="auto"/>
                        <w:left w:val="none" w:sz="0" w:space="0" w:color="auto"/>
                        <w:bottom w:val="none" w:sz="0" w:space="0" w:color="auto"/>
                        <w:right w:val="none" w:sz="0" w:space="0" w:color="auto"/>
                      </w:divBdr>
                      <w:divsChild>
                        <w:div w:id="1998796947">
                          <w:marLeft w:val="150"/>
                          <w:marRight w:val="150"/>
                          <w:marTop w:val="150"/>
                          <w:marBottom w:val="150"/>
                          <w:divBdr>
                            <w:top w:val="none" w:sz="0" w:space="0" w:color="auto"/>
                            <w:left w:val="none" w:sz="0" w:space="0" w:color="auto"/>
                            <w:bottom w:val="none" w:sz="0" w:space="0" w:color="auto"/>
                            <w:right w:val="none" w:sz="0" w:space="0" w:color="auto"/>
                          </w:divBdr>
                          <w:divsChild>
                            <w:div w:id="526988471">
                              <w:marLeft w:val="0"/>
                              <w:marRight w:val="0"/>
                              <w:marTop w:val="0"/>
                              <w:marBottom w:val="0"/>
                              <w:divBdr>
                                <w:top w:val="none" w:sz="0" w:space="0" w:color="auto"/>
                                <w:left w:val="none" w:sz="0" w:space="0" w:color="auto"/>
                                <w:bottom w:val="none" w:sz="0" w:space="0" w:color="auto"/>
                                <w:right w:val="none" w:sz="0" w:space="0" w:color="auto"/>
                              </w:divBdr>
                              <w:divsChild>
                                <w:div w:id="8755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04163">
      <w:bodyDiv w:val="1"/>
      <w:marLeft w:val="0"/>
      <w:marRight w:val="0"/>
      <w:marTop w:val="0"/>
      <w:marBottom w:val="0"/>
      <w:divBdr>
        <w:top w:val="none" w:sz="0" w:space="0" w:color="auto"/>
        <w:left w:val="none" w:sz="0" w:space="0" w:color="auto"/>
        <w:bottom w:val="none" w:sz="0" w:space="0" w:color="auto"/>
        <w:right w:val="none" w:sz="0" w:space="0" w:color="auto"/>
      </w:divBdr>
    </w:div>
    <w:div w:id="1983728446">
      <w:bodyDiv w:val="1"/>
      <w:marLeft w:val="0"/>
      <w:marRight w:val="0"/>
      <w:marTop w:val="0"/>
      <w:marBottom w:val="0"/>
      <w:divBdr>
        <w:top w:val="none" w:sz="0" w:space="0" w:color="auto"/>
        <w:left w:val="none" w:sz="0" w:space="0" w:color="auto"/>
        <w:bottom w:val="none" w:sz="0" w:space="0" w:color="auto"/>
        <w:right w:val="none" w:sz="0" w:space="0" w:color="auto"/>
      </w:divBdr>
      <w:divsChild>
        <w:div w:id="991518593">
          <w:marLeft w:val="0"/>
          <w:marRight w:val="0"/>
          <w:marTop w:val="0"/>
          <w:marBottom w:val="0"/>
          <w:divBdr>
            <w:top w:val="none" w:sz="0" w:space="0" w:color="auto"/>
            <w:left w:val="none" w:sz="0" w:space="0" w:color="auto"/>
            <w:bottom w:val="none" w:sz="0" w:space="0" w:color="auto"/>
            <w:right w:val="none" w:sz="0" w:space="0" w:color="auto"/>
          </w:divBdr>
          <w:divsChild>
            <w:div w:id="79449345">
              <w:marLeft w:val="0"/>
              <w:marRight w:val="0"/>
              <w:marTop w:val="0"/>
              <w:marBottom w:val="0"/>
              <w:divBdr>
                <w:top w:val="none" w:sz="0" w:space="0" w:color="C0C0C0"/>
                <w:left w:val="none" w:sz="0" w:space="0" w:color="C0C0C0"/>
                <w:bottom w:val="none" w:sz="0" w:space="0" w:color="C0C0C0"/>
                <w:right w:val="none" w:sz="0" w:space="0" w:color="C0C0C0"/>
              </w:divBdr>
              <w:divsChild>
                <w:div w:id="1641961552">
                  <w:marLeft w:val="0"/>
                  <w:marRight w:val="0"/>
                  <w:marTop w:val="0"/>
                  <w:marBottom w:val="0"/>
                  <w:divBdr>
                    <w:top w:val="none" w:sz="0" w:space="0" w:color="auto"/>
                    <w:left w:val="none" w:sz="0" w:space="0" w:color="auto"/>
                    <w:bottom w:val="none" w:sz="0" w:space="0" w:color="auto"/>
                    <w:right w:val="none" w:sz="0" w:space="0" w:color="auto"/>
                  </w:divBdr>
                  <w:divsChild>
                    <w:div w:id="413625524">
                      <w:marLeft w:val="0"/>
                      <w:marRight w:val="0"/>
                      <w:marTop w:val="0"/>
                      <w:marBottom w:val="0"/>
                      <w:divBdr>
                        <w:top w:val="none" w:sz="0" w:space="0" w:color="auto"/>
                        <w:left w:val="none" w:sz="0" w:space="0" w:color="auto"/>
                        <w:bottom w:val="none" w:sz="0" w:space="0" w:color="auto"/>
                        <w:right w:val="none" w:sz="0" w:space="0" w:color="auto"/>
                      </w:divBdr>
                      <w:divsChild>
                        <w:div w:id="116994262">
                          <w:marLeft w:val="150"/>
                          <w:marRight w:val="150"/>
                          <w:marTop w:val="150"/>
                          <w:marBottom w:val="150"/>
                          <w:divBdr>
                            <w:top w:val="none" w:sz="0" w:space="0" w:color="auto"/>
                            <w:left w:val="none" w:sz="0" w:space="0" w:color="auto"/>
                            <w:bottom w:val="none" w:sz="0" w:space="0" w:color="auto"/>
                            <w:right w:val="none" w:sz="0" w:space="0" w:color="auto"/>
                          </w:divBdr>
                          <w:divsChild>
                            <w:div w:id="1415512848">
                              <w:marLeft w:val="0"/>
                              <w:marRight w:val="0"/>
                              <w:marTop w:val="0"/>
                              <w:marBottom w:val="0"/>
                              <w:divBdr>
                                <w:top w:val="none" w:sz="0" w:space="0" w:color="auto"/>
                                <w:left w:val="none" w:sz="0" w:space="0" w:color="auto"/>
                                <w:bottom w:val="none" w:sz="0" w:space="0" w:color="auto"/>
                                <w:right w:val="none" w:sz="0" w:space="0" w:color="auto"/>
                              </w:divBdr>
                              <w:divsChild>
                                <w:div w:id="2076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dfta/downloads/pdf/reports/the-state-of-older-new-yorkers-2025v4.pdf" TargetMode="External"/><Relationship Id="rId3" Type="http://schemas.openxmlformats.org/officeDocument/2006/relationships/hyperlink" Target="https://www.nyc.gov/assets/dfta/downloads/pdf/reports/the-state-of-older-new-yorkers-2025-v3.pdf" TargetMode="External"/><Relationship Id="rId7" Type="http://schemas.openxmlformats.org/officeDocument/2006/relationships/hyperlink" Target="https://www.nia.nih.gov/health/loneliness-and-social-isolation/loneliness-and-social-isolation-tips-staying-connected" TargetMode="External"/><Relationship Id="rId2" Type="http://schemas.openxmlformats.org/officeDocument/2006/relationships/hyperlink" Target="https://brookdale.org/meaningful-access-investing-in-technology-for-aging-well-in-new-york-city/" TargetMode="External"/><Relationship Id="rId1" Type="http://schemas.openxmlformats.org/officeDocument/2006/relationships/hyperlink" Target="https://www.nyc.gov/assets/dfta/downloads/pdf/reports/the-state-of-older-new-yorkers-2025-v3.pdf" TargetMode="External"/><Relationship Id="rId6" Type="http://schemas.openxmlformats.org/officeDocument/2006/relationships/hyperlink" Target="https://www.liveon-ny.org/news/2022/7/1/testimony-on-access-a-ride" TargetMode="External"/><Relationship Id="rId5" Type="http://schemas.openxmlformats.org/officeDocument/2006/relationships/hyperlink" Target="https://medium.com/@ak12556/new-yorkers-are-growing-older-the-mta-needs-to-keep-up-e967b5ee26a4" TargetMode="External"/><Relationship Id="rId4" Type="http://schemas.openxmlformats.org/officeDocument/2006/relationships/hyperlink" Target="https://www.nyc.gov/assets/cabinetforoldernewyorkers/downloads/pdf/Older-Adults-in-New-York-City-Report.pdf" TargetMode="External"/><Relationship Id="rId9" Type="http://schemas.openxmlformats.org/officeDocument/2006/relationships/hyperlink" Target="https://www.cdc.gov/social-connectedness/risk-fac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CharactersWithSpaces>
  <SharedDoc>false</SharedDoc>
  <HLinks>
    <vt:vector size="78" baseType="variant">
      <vt:variant>
        <vt:i4>2228259</vt:i4>
      </vt:variant>
      <vt:variant>
        <vt:i4>36</vt:i4>
      </vt:variant>
      <vt:variant>
        <vt:i4>0</vt:i4>
      </vt:variant>
      <vt:variant>
        <vt:i4>5</vt:i4>
      </vt:variant>
      <vt:variant>
        <vt:lpwstr>https://www.cdc.gov/social-connectedness/risk-factors/</vt:lpwstr>
      </vt:variant>
      <vt:variant>
        <vt:lpwstr/>
      </vt:variant>
      <vt:variant>
        <vt:i4>4259904</vt:i4>
      </vt:variant>
      <vt:variant>
        <vt:i4>33</vt:i4>
      </vt:variant>
      <vt:variant>
        <vt:i4>0</vt:i4>
      </vt:variant>
      <vt:variant>
        <vt:i4>5</vt:i4>
      </vt:variant>
      <vt:variant>
        <vt:lpwstr>https://www.nyc.gov/assets/dfta/downloads/pdf/reports/the-state-of-older-new-yorkers-2025-v3.pdf</vt:lpwstr>
      </vt:variant>
      <vt:variant>
        <vt:lpwstr/>
      </vt:variant>
      <vt:variant>
        <vt:i4>589842</vt:i4>
      </vt:variant>
      <vt:variant>
        <vt:i4>30</vt:i4>
      </vt:variant>
      <vt:variant>
        <vt:i4>0</vt:i4>
      </vt:variant>
      <vt:variant>
        <vt:i4>5</vt:i4>
      </vt:variant>
      <vt:variant>
        <vt:lpwstr>https://www.nia.nih.gov/health/loneliness-and-social-isolation/loneliness-and-social-isolation-tips-staying-connected</vt:lpwstr>
      </vt:variant>
      <vt:variant>
        <vt:lpwstr/>
      </vt:variant>
      <vt:variant>
        <vt:i4>2228323</vt:i4>
      </vt:variant>
      <vt:variant>
        <vt:i4>27</vt:i4>
      </vt:variant>
      <vt:variant>
        <vt:i4>0</vt:i4>
      </vt:variant>
      <vt:variant>
        <vt:i4>5</vt:i4>
      </vt:variant>
      <vt:variant>
        <vt:lpwstr>https://www.liveon-ny.org/news/2022/7/1/testimony-on-access-a-ride</vt:lpwstr>
      </vt:variant>
      <vt:variant>
        <vt:lpwstr/>
      </vt:variant>
      <vt:variant>
        <vt:i4>5767271</vt:i4>
      </vt:variant>
      <vt:variant>
        <vt:i4>24</vt:i4>
      </vt:variant>
      <vt:variant>
        <vt:i4>0</vt:i4>
      </vt:variant>
      <vt:variant>
        <vt:i4>5</vt:i4>
      </vt:variant>
      <vt:variant>
        <vt:lpwstr>https://medium.com/@ak12556/new-yorkers-are-growing-older-the-mta-needs-to-keep-up-e967b5ee26a4</vt:lpwstr>
      </vt:variant>
      <vt:variant>
        <vt:lpwstr/>
      </vt:variant>
      <vt:variant>
        <vt:i4>8060968</vt:i4>
      </vt:variant>
      <vt:variant>
        <vt:i4>21</vt:i4>
      </vt:variant>
      <vt:variant>
        <vt:i4>0</vt:i4>
      </vt:variant>
      <vt:variant>
        <vt:i4>5</vt:i4>
      </vt:variant>
      <vt:variant>
        <vt:lpwstr>https://www.nyc.gov/assets/cabinetforoldernewyorkers/downloads/pdf/Older-Adults-in-New-York-City-Report.pdf</vt:lpwstr>
      </vt:variant>
      <vt:variant>
        <vt:lpwstr/>
      </vt:variant>
      <vt:variant>
        <vt:i4>6291508</vt:i4>
      </vt:variant>
      <vt:variant>
        <vt:i4>18</vt:i4>
      </vt:variant>
      <vt:variant>
        <vt:i4>0</vt:i4>
      </vt:variant>
      <vt:variant>
        <vt:i4>5</vt:i4>
      </vt:variant>
      <vt:variant>
        <vt:lpwstr>https://www.ajmc.com/view/experts-warn-cdc-childhood-immunization-schedule-revisions-could-reduce-uptake-erode-public-trust</vt:lpwstr>
      </vt:variant>
      <vt:variant>
        <vt:lpwstr/>
      </vt:variant>
      <vt:variant>
        <vt:i4>3014700</vt:i4>
      </vt:variant>
      <vt:variant>
        <vt:i4>15</vt:i4>
      </vt:variant>
      <vt:variant>
        <vt:i4>0</vt:i4>
      </vt:variant>
      <vt:variant>
        <vt:i4>5</vt:i4>
      </vt:variant>
      <vt:variant>
        <vt:lpwstr>https://www.kff.org/other-health/the-new-federal-vaccine-schedule-what-changed/</vt:lpwstr>
      </vt:variant>
      <vt:variant>
        <vt:lpwstr/>
      </vt:variant>
      <vt:variant>
        <vt:i4>3997819</vt:i4>
      </vt:variant>
      <vt:variant>
        <vt:i4>12</vt:i4>
      </vt:variant>
      <vt:variant>
        <vt:i4>0</vt:i4>
      </vt:variant>
      <vt:variant>
        <vt:i4>5</vt:i4>
      </vt:variant>
      <vt:variant>
        <vt:lpwstr>https://phf.org/wp-content/uploads/2025/04/Lets-RISE-ECE-Providers-Toolkit.pdf</vt:lpwstr>
      </vt:variant>
      <vt:variant>
        <vt:lpwstr/>
      </vt:variant>
      <vt:variant>
        <vt:i4>2949182</vt:i4>
      </vt:variant>
      <vt:variant>
        <vt:i4>9</vt:i4>
      </vt:variant>
      <vt:variant>
        <vt:i4>0</vt:i4>
      </vt:variant>
      <vt:variant>
        <vt:i4>5</vt:i4>
      </vt:variant>
      <vt:variant>
        <vt:lpwstr>https://www.mayoclinichealthsystem.org/hometown-health/speaking-of-health/the-facts-about-vaccinations</vt:lpwstr>
      </vt:variant>
      <vt:variant>
        <vt:lpwstr/>
      </vt:variant>
      <vt:variant>
        <vt:i4>3735588</vt:i4>
      </vt:variant>
      <vt:variant>
        <vt:i4>6</vt:i4>
      </vt:variant>
      <vt:variant>
        <vt:i4>0</vt:i4>
      </vt:variant>
      <vt:variant>
        <vt:i4>5</vt:i4>
      </vt:variant>
      <vt:variant>
        <vt:lpwstr>https://pmc.ncbi.nlm.nih.gov/articles/PMC12872406/</vt:lpwstr>
      </vt:variant>
      <vt:variant>
        <vt:lpwstr/>
      </vt:variant>
      <vt:variant>
        <vt:i4>3145769</vt:i4>
      </vt:variant>
      <vt:variant>
        <vt:i4>3</vt:i4>
      </vt:variant>
      <vt:variant>
        <vt:i4>0</vt:i4>
      </vt:variant>
      <vt:variant>
        <vt:i4>5</vt:i4>
      </vt:variant>
      <vt:variant>
        <vt:lpwstr>https://pmc.ncbi.nlm.nih.gov/articles/PMC12567618/</vt:lpwstr>
      </vt:variant>
      <vt:variant>
        <vt:lpwstr/>
      </vt:variant>
      <vt:variant>
        <vt:i4>3538982</vt:i4>
      </vt:variant>
      <vt:variant>
        <vt:i4>0</vt:i4>
      </vt:variant>
      <vt:variant>
        <vt:i4>0</vt:i4>
      </vt:variant>
      <vt:variant>
        <vt:i4>5</vt:i4>
      </vt:variant>
      <vt:variant>
        <vt:lpwstr>https://pmc.ncbi.nlm.nih.gov/articles/PMC10066437/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2026-06-10T17:23:00Z</dcterms:created>
  <dcterms:modified xsi:type="dcterms:W3CDTF">2026-06-10T17:23:00Z</dcterms:modified>
</cp:coreProperties>
</file>