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3B51" w14:textId="77777777" w:rsidR="00B769D5" w:rsidRPr="00E84F2B" w:rsidRDefault="00B769D5" w:rsidP="00B84C64">
      <w:pPr>
        <w:suppressLineNumbers/>
        <w:tabs>
          <w:tab w:val="left" w:pos="4680"/>
        </w:tabs>
        <w:spacing w:after="0" w:line="240" w:lineRule="auto"/>
        <w:contextualSpacing/>
        <w:jc w:val="right"/>
        <w:rPr>
          <w:rFonts w:ascii="Times New Roman" w:hAnsi="Times New Roman" w:cs="Times New Roman"/>
          <w:u w:val="single"/>
        </w:rPr>
      </w:pPr>
      <w:r w:rsidRPr="00E84F2B">
        <w:rPr>
          <w:rFonts w:ascii="Times New Roman" w:hAnsi="Times New Roman" w:cs="Times New Roman"/>
          <w:u w:val="single"/>
        </w:rPr>
        <w:t>Committee on Housing &amp; Buildings Staff</w:t>
      </w:r>
    </w:p>
    <w:p w14:paraId="04C056D7" w14:textId="77777777" w:rsidR="00B769D5" w:rsidRPr="00E84F2B" w:rsidRDefault="00B769D5" w:rsidP="00B84C64">
      <w:pPr>
        <w:suppressLineNumbers/>
        <w:tabs>
          <w:tab w:val="left" w:pos="4680"/>
        </w:tabs>
        <w:spacing w:after="0" w:line="240" w:lineRule="auto"/>
        <w:contextualSpacing/>
        <w:jc w:val="right"/>
        <w:rPr>
          <w:rFonts w:ascii="Times New Roman" w:eastAsia="Times New Roman" w:hAnsi="Times New Roman" w:cs="Times New Roman"/>
          <w:i/>
          <w:color w:val="000000" w:themeColor="text1"/>
        </w:rPr>
      </w:pPr>
      <w:r w:rsidRPr="00E84F2B">
        <w:rPr>
          <w:rFonts w:ascii="Times New Roman" w:eastAsia="Times New Roman" w:hAnsi="Times New Roman" w:cs="Times New Roman"/>
          <w:color w:val="000000" w:themeColor="text1"/>
        </w:rPr>
        <w:t xml:space="preserve">Austin Malone, </w:t>
      </w:r>
      <w:r w:rsidRPr="00E84F2B">
        <w:rPr>
          <w:rFonts w:ascii="Times New Roman" w:eastAsia="Times New Roman" w:hAnsi="Times New Roman" w:cs="Times New Roman"/>
          <w:i/>
          <w:iCs/>
          <w:color w:val="000000" w:themeColor="text1"/>
        </w:rPr>
        <w:t>Senior</w:t>
      </w:r>
      <w:r w:rsidRPr="00E84F2B">
        <w:rPr>
          <w:rFonts w:ascii="Times New Roman" w:eastAsia="Times New Roman" w:hAnsi="Times New Roman" w:cs="Times New Roman"/>
          <w:color w:val="000000" w:themeColor="text1"/>
        </w:rPr>
        <w:t xml:space="preserve"> </w:t>
      </w:r>
      <w:r w:rsidRPr="00E84F2B">
        <w:rPr>
          <w:rFonts w:ascii="Times New Roman" w:eastAsia="Times New Roman" w:hAnsi="Times New Roman" w:cs="Times New Roman"/>
          <w:i/>
          <w:color w:val="000000" w:themeColor="text1"/>
        </w:rPr>
        <w:t>Legislative Counsel</w:t>
      </w:r>
    </w:p>
    <w:p w14:paraId="61D0235C" w14:textId="77777777" w:rsidR="00B769D5" w:rsidRPr="00E84F2B" w:rsidRDefault="00B769D5" w:rsidP="00B84C64">
      <w:pPr>
        <w:suppressLineNumbers/>
        <w:tabs>
          <w:tab w:val="left" w:pos="4680"/>
        </w:tabs>
        <w:spacing w:after="0" w:line="240" w:lineRule="auto"/>
        <w:contextualSpacing/>
        <w:jc w:val="right"/>
        <w:rPr>
          <w:rFonts w:ascii="Times New Roman" w:eastAsia="Times New Roman" w:hAnsi="Times New Roman" w:cs="Times New Roman"/>
          <w:i/>
          <w:color w:val="000000" w:themeColor="text1"/>
        </w:rPr>
      </w:pPr>
      <w:r w:rsidRPr="00E84F2B">
        <w:rPr>
          <w:rFonts w:ascii="Times New Roman" w:eastAsia="Times New Roman" w:hAnsi="Times New Roman" w:cs="Times New Roman"/>
          <w:iCs/>
          <w:color w:val="000000" w:themeColor="text1"/>
        </w:rPr>
        <w:t>William Eck, PhD,</w:t>
      </w:r>
      <w:r w:rsidRPr="00E84F2B">
        <w:rPr>
          <w:rFonts w:ascii="Times New Roman" w:eastAsia="Times New Roman" w:hAnsi="Times New Roman" w:cs="Times New Roman"/>
          <w:i/>
          <w:color w:val="000000" w:themeColor="text1"/>
        </w:rPr>
        <w:t xml:space="preserve"> Legislative Counsel</w:t>
      </w:r>
    </w:p>
    <w:p w14:paraId="08E9758A" w14:textId="77777777" w:rsidR="00B769D5" w:rsidRPr="00E84F2B" w:rsidRDefault="00B769D5" w:rsidP="00B84C64">
      <w:pPr>
        <w:suppressLineNumbers/>
        <w:spacing w:after="0" w:line="240" w:lineRule="auto"/>
        <w:ind w:left="4320" w:firstLine="360"/>
        <w:contextualSpacing/>
        <w:jc w:val="right"/>
        <w:rPr>
          <w:rFonts w:ascii="Times New Roman" w:eastAsia="Calibri" w:hAnsi="Times New Roman" w:cs="Times New Roman"/>
          <w:i/>
          <w:u w:color="000000"/>
        </w:rPr>
      </w:pPr>
      <w:r w:rsidRPr="00E84F2B">
        <w:rPr>
          <w:rFonts w:ascii="Times New Roman" w:eastAsia="Calibri" w:hAnsi="Times New Roman" w:cs="Times New Roman"/>
          <w:u w:color="000000"/>
        </w:rPr>
        <w:t xml:space="preserve">Jose Conde, </w:t>
      </w:r>
      <w:r w:rsidRPr="00E84F2B">
        <w:rPr>
          <w:rFonts w:ascii="Times New Roman" w:eastAsia="Calibri" w:hAnsi="Times New Roman" w:cs="Times New Roman"/>
          <w:i/>
          <w:iCs/>
          <w:u w:color="000000"/>
        </w:rPr>
        <w:t>Senior Policy</w:t>
      </w:r>
      <w:r w:rsidRPr="00E84F2B">
        <w:rPr>
          <w:rFonts w:ascii="Times New Roman" w:eastAsia="Calibri" w:hAnsi="Times New Roman" w:cs="Times New Roman"/>
          <w:i/>
          <w:u w:color="000000"/>
        </w:rPr>
        <w:t xml:space="preserve"> Analyst</w:t>
      </w:r>
    </w:p>
    <w:p w14:paraId="7F4EDEEF" w14:textId="77777777" w:rsidR="00B769D5" w:rsidRPr="00E84F2B" w:rsidRDefault="00B769D5" w:rsidP="00B84C64">
      <w:pPr>
        <w:suppressLineNumbers/>
        <w:tabs>
          <w:tab w:val="left" w:pos="0"/>
        </w:tabs>
        <w:spacing w:after="0" w:line="240" w:lineRule="auto"/>
        <w:contextualSpacing/>
        <w:jc w:val="right"/>
        <w:rPr>
          <w:rFonts w:ascii="Times New Roman" w:hAnsi="Times New Roman" w:cs="Times New Roman"/>
        </w:rPr>
      </w:pPr>
      <w:r w:rsidRPr="00E84F2B">
        <w:rPr>
          <w:rFonts w:ascii="Times New Roman" w:hAnsi="Times New Roman" w:cs="Times New Roman"/>
        </w:rPr>
        <w:t xml:space="preserve">Dirk Spencer, PhD, </w:t>
      </w:r>
      <w:r w:rsidRPr="00E84F2B">
        <w:rPr>
          <w:rFonts w:ascii="Times New Roman" w:hAnsi="Times New Roman" w:cs="Times New Roman"/>
          <w:i/>
          <w:iCs/>
        </w:rPr>
        <w:t>Policy</w:t>
      </w:r>
      <w:r w:rsidRPr="00E84F2B">
        <w:rPr>
          <w:rFonts w:ascii="Times New Roman" w:hAnsi="Times New Roman" w:cs="Times New Roman"/>
          <w:i/>
        </w:rPr>
        <w:t xml:space="preserve"> Analyst</w:t>
      </w:r>
    </w:p>
    <w:p w14:paraId="0FCB72AF" w14:textId="77777777" w:rsidR="00B769D5" w:rsidRPr="00E84F2B" w:rsidRDefault="00B769D5" w:rsidP="00B84C64">
      <w:pPr>
        <w:suppressLineNumbers/>
        <w:spacing w:after="0" w:line="240" w:lineRule="auto"/>
        <w:contextualSpacing/>
        <w:jc w:val="right"/>
        <w:rPr>
          <w:rFonts w:ascii="Times New Roman" w:hAnsi="Times New Roman" w:cs="Times New Roman"/>
          <w:i/>
          <w:iCs/>
        </w:rPr>
      </w:pPr>
      <w:r w:rsidRPr="00E84F2B">
        <w:rPr>
          <w:rFonts w:ascii="Times New Roman" w:hAnsi="Times New Roman" w:cs="Times New Roman"/>
        </w:rPr>
        <w:t xml:space="preserve">Carla Naranjo, </w:t>
      </w:r>
      <w:r w:rsidRPr="00E84F2B">
        <w:rPr>
          <w:rFonts w:ascii="Times New Roman" w:hAnsi="Times New Roman" w:cs="Times New Roman"/>
          <w:i/>
          <w:iCs/>
        </w:rPr>
        <w:t>Financial Analyst</w:t>
      </w:r>
    </w:p>
    <w:p w14:paraId="0AFB60CB" w14:textId="77777777" w:rsidR="00B769D5" w:rsidRPr="00E84F2B" w:rsidRDefault="00B769D5" w:rsidP="00B84C64">
      <w:pPr>
        <w:suppressLineNumbers/>
        <w:spacing w:after="0" w:line="240" w:lineRule="auto"/>
        <w:contextualSpacing/>
        <w:jc w:val="right"/>
        <w:rPr>
          <w:rFonts w:ascii="Times New Roman" w:hAnsi="Times New Roman" w:cs="Times New Roman"/>
          <w:i/>
          <w:iCs/>
        </w:rPr>
      </w:pPr>
    </w:p>
    <w:p w14:paraId="68BD0E94" w14:textId="77777777" w:rsidR="00B769D5" w:rsidRPr="00E84F2B" w:rsidRDefault="00B769D5" w:rsidP="00B84C64">
      <w:pPr>
        <w:suppressLineNumbers/>
        <w:spacing w:after="0" w:line="240" w:lineRule="auto"/>
        <w:contextualSpacing/>
        <w:jc w:val="right"/>
        <w:rPr>
          <w:rFonts w:ascii="Times New Roman" w:hAnsi="Times New Roman" w:cs="Times New Roman"/>
          <w:u w:val="single"/>
        </w:rPr>
      </w:pPr>
      <w:r w:rsidRPr="00E84F2B">
        <w:rPr>
          <w:rFonts w:ascii="Times New Roman" w:hAnsi="Times New Roman" w:cs="Times New Roman"/>
          <w:u w:val="single"/>
        </w:rPr>
        <w:t>Committee on Immigration Staff</w:t>
      </w:r>
    </w:p>
    <w:p w14:paraId="37E544DE" w14:textId="77777777" w:rsidR="00B769D5" w:rsidRPr="00E84F2B" w:rsidRDefault="00B769D5" w:rsidP="00B84C64">
      <w:pPr>
        <w:suppressLineNumbers/>
        <w:spacing w:after="0" w:line="240" w:lineRule="auto"/>
        <w:contextualSpacing/>
        <w:jc w:val="right"/>
        <w:rPr>
          <w:rFonts w:ascii="Times New Roman" w:hAnsi="Times New Roman" w:cs="Times New Roman"/>
          <w:i/>
        </w:rPr>
      </w:pPr>
      <w:r w:rsidRPr="00E84F2B">
        <w:rPr>
          <w:rFonts w:ascii="Times New Roman" w:hAnsi="Times New Roman" w:cs="Times New Roman"/>
        </w:rPr>
        <w:t xml:space="preserve">Nicole Catá, </w:t>
      </w:r>
      <w:r w:rsidRPr="00E84F2B">
        <w:rPr>
          <w:rFonts w:ascii="Times New Roman" w:hAnsi="Times New Roman" w:cs="Times New Roman"/>
          <w:i/>
        </w:rPr>
        <w:t>Senior Legislative Counsel</w:t>
      </w:r>
    </w:p>
    <w:p w14:paraId="718FD136" w14:textId="77777777" w:rsidR="00B769D5" w:rsidRPr="00E84F2B" w:rsidRDefault="00B769D5" w:rsidP="00B84C64">
      <w:pPr>
        <w:suppressLineNumbers/>
        <w:spacing w:after="0" w:line="240" w:lineRule="auto"/>
        <w:contextualSpacing/>
        <w:jc w:val="right"/>
        <w:rPr>
          <w:rFonts w:ascii="Times New Roman" w:hAnsi="Times New Roman" w:cs="Times New Roman"/>
          <w:i/>
          <w:iCs/>
        </w:rPr>
      </w:pPr>
      <w:r w:rsidRPr="00E84F2B">
        <w:rPr>
          <w:rFonts w:ascii="Times New Roman" w:hAnsi="Times New Roman" w:cs="Times New Roman"/>
        </w:rPr>
        <w:t xml:space="preserve">Rebecca Barilla, </w:t>
      </w:r>
      <w:r w:rsidRPr="00E84F2B">
        <w:rPr>
          <w:rFonts w:ascii="Times New Roman" w:hAnsi="Times New Roman" w:cs="Times New Roman"/>
          <w:i/>
        </w:rPr>
        <w:t>Senior</w:t>
      </w:r>
      <w:r w:rsidRPr="00E84F2B">
        <w:rPr>
          <w:rFonts w:ascii="Times New Roman" w:hAnsi="Times New Roman" w:cs="Times New Roman"/>
        </w:rPr>
        <w:t xml:space="preserve"> </w:t>
      </w:r>
      <w:r w:rsidRPr="00E84F2B">
        <w:rPr>
          <w:rFonts w:ascii="Times New Roman" w:hAnsi="Times New Roman" w:cs="Times New Roman"/>
          <w:i/>
          <w:iCs/>
        </w:rPr>
        <w:t>Legislative Policy Analyst</w:t>
      </w:r>
    </w:p>
    <w:p w14:paraId="3559F948" w14:textId="77777777" w:rsidR="00B769D5" w:rsidRPr="00E84F2B" w:rsidRDefault="00B769D5" w:rsidP="00754A3D">
      <w:pPr>
        <w:suppressLineNumbers/>
        <w:spacing w:after="0" w:line="240" w:lineRule="auto"/>
        <w:contextualSpacing/>
        <w:jc w:val="right"/>
        <w:rPr>
          <w:rFonts w:ascii="Times New Roman" w:hAnsi="Times New Roman" w:cs="Times New Roman"/>
          <w:i/>
          <w:iCs/>
        </w:rPr>
      </w:pPr>
      <w:r w:rsidRPr="00E84F2B">
        <w:rPr>
          <w:rFonts w:ascii="Times New Roman" w:hAnsi="Times New Roman" w:cs="Times New Roman"/>
        </w:rPr>
        <w:t>Navdeep Bains,</w:t>
      </w:r>
      <w:r w:rsidRPr="00E84F2B">
        <w:rPr>
          <w:rFonts w:ascii="Times New Roman" w:hAnsi="Times New Roman" w:cs="Times New Roman"/>
          <w:i/>
          <w:iCs/>
        </w:rPr>
        <w:t xml:space="preserve"> Principal Financial Analyst</w:t>
      </w:r>
    </w:p>
    <w:p w14:paraId="57BD11F3" w14:textId="77777777" w:rsidR="00B769D5" w:rsidRPr="00E84F2B" w:rsidRDefault="00B769D5" w:rsidP="00B84C64">
      <w:pPr>
        <w:suppressLineNumbers/>
        <w:spacing w:after="0" w:line="240" w:lineRule="auto"/>
        <w:contextualSpacing/>
        <w:jc w:val="right"/>
        <w:rPr>
          <w:rFonts w:ascii="Times New Roman" w:hAnsi="Times New Roman" w:cs="Times New Roman"/>
          <w:i/>
        </w:rPr>
      </w:pPr>
      <w:r w:rsidRPr="00E84F2B">
        <w:rPr>
          <w:rFonts w:ascii="Times New Roman" w:hAnsi="Times New Roman" w:cs="Times New Roman"/>
        </w:rPr>
        <w:t xml:space="preserve">Florentine Kabore, </w:t>
      </w:r>
      <w:r w:rsidRPr="00E84F2B">
        <w:rPr>
          <w:rFonts w:ascii="Times New Roman" w:hAnsi="Times New Roman" w:cs="Times New Roman"/>
          <w:i/>
        </w:rPr>
        <w:t>Assistant Director</w:t>
      </w:r>
    </w:p>
    <w:p w14:paraId="0B668C78" w14:textId="77777777" w:rsidR="00B769D5" w:rsidRPr="00E84F2B" w:rsidRDefault="00B769D5" w:rsidP="00B84C64">
      <w:pPr>
        <w:suppressLineNumbers/>
        <w:spacing w:after="0" w:line="240" w:lineRule="auto"/>
        <w:contextualSpacing/>
        <w:jc w:val="right"/>
        <w:rPr>
          <w:rFonts w:ascii="Times New Roman" w:hAnsi="Times New Roman" w:cs="Times New Roman"/>
          <w:u w:val="single"/>
        </w:rPr>
      </w:pPr>
    </w:p>
    <w:p w14:paraId="78278E5D" w14:textId="77777777" w:rsidR="00B769D5" w:rsidRPr="00E84F2B" w:rsidRDefault="00B769D5" w:rsidP="00B84C64">
      <w:pPr>
        <w:suppressLineNumbers/>
        <w:spacing w:after="0" w:line="240" w:lineRule="auto"/>
        <w:contextualSpacing/>
        <w:jc w:val="center"/>
        <w:rPr>
          <w:rFonts w:ascii="Times New Roman" w:eastAsia="Times New Roman" w:hAnsi="Times New Roman" w:cs="Times New Roman"/>
          <w:color w:val="000000"/>
          <w:u w:color="000000"/>
        </w:rPr>
      </w:pPr>
    </w:p>
    <w:p w14:paraId="208D7D86" w14:textId="77777777" w:rsidR="00B769D5" w:rsidRPr="00E84F2B" w:rsidRDefault="00B769D5" w:rsidP="00B84C64">
      <w:pPr>
        <w:suppressLineNumbers/>
        <w:spacing w:after="0" w:line="240" w:lineRule="auto"/>
        <w:contextualSpacing/>
        <w:jc w:val="center"/>
        <w:rPr>
          <w:rFonts w:ascii="Times New Roman" w:eastAsia="Times New Roman" w:hAnsi="Times New Roman" w:cs="Times New Roman"/>
          <w:color w:val="000000"/>
          <w:u w:color="000000"/>
        </w:rPr>
      </w:pPr>
    </w:p>
    <w:p w14:paraId="6F153B58" w14:textId="77777777" w:rsidR="00B769D5" w:rsidRPr="00E84F2B" w:rsidRDefault="00B769D5" w:rsidP="00B84C64">
      <w:pPr>
        <w:suppressLineNumbers/>
        <w:spacing w:after="0" w:line="240" w:lineRule="auto"/>
        <w:contextualSpacing/>
        <w:jc w:val="center"/>
        <w:rPr>
          <w:rFonts w:ascii="Times New Roman" w:eastAsia="Times New Roman" w:hAnsi="Times New Roman" w:cs="Times New Roman"/>
          <w:color w:val="000000"/>
          <w:u w:color="000000"/>
        </w:rPr>
      </w:pPr>
    </w:p>
    <w:p w14:paraId="1C928B9E" w14:textId="77777777" w:rsidR="00B769D5" w:rsidRPr="00E84F2B" w:rsidRDefault="00B769D5" w:rsidP="00B84C64">
      <w:pPr>
        <w:suppressLineNumbers/>
        <w:spacing w:after="0" w:line="240" w:lineRule="auto"/>
        <w:contextualSpacing/>
        <w:jc w:val="center"/>
        <w:rPr>
          <w:rFonts w:ascii="Times New Roman" w:eastAsia="Times New Roman" w:hAnsi="Times New Roman" w:cs="Times New Roman"/>
          <w:color w:val="000000"/>
          <w:u w:color="000000"/>
        </w:rPr>
      </w:pPr>
      <w:r w:rsidRPr="00E84F2B">
        <w:rPr>
          <w:rFonts w:ascii="Times New Roman" w:eastAsia="Times New Roman" w:hAnsi="Times New Roman" w:cs="Times New Roman"/>
          <w:noProof/>
          <w:color w:val="000000"/>
          <w:u w:color="000000"/>
        </w:rPr>
        <w:drawing>
          <wp:inline distT="0" distB="0" distL="0" distR="0" wp14:anchorId="3C842EBE" wp14:editId="36020D5C">
            <wp:extent cx="1322705" cy="1331595"/>
            <wp:effectExtent l="0" t="0" r="0" b="1905"/>
            <wp:docPr id="6" name="Picture 6"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2705" cy="1331595"/>
                    </a:xfrm>
                    <a:prstGeom prst="rect">
                      <a:avLst/>
                    </a:prstGeom>
                    <a:noFill/>
                    <a:ln>
                      <a:noFill/>
                    </a:ln>
                  </pic:spPr>
                </pic:pic>
              </a:graphicData>
            </a:graphic>
          </wp:inline>
        </w:drawing>
      </w:r>
    </w:p>
    <w:p w14:paraId="3D02EE90" w14:textId="77777777" w:rsidR="00B769D5" w:rsidRPr="00E84F2B" w:rsidRDefault="00B769D5" w:rsidP="00B84C64">
      <w:pPr>
        <w:widowControl w:val="0"/>
        <w:suppressLineNumbers/>
        <w:spacing w:after="0" w:line="240" w:lineRule="auto"/>
        <w:contextualSpacing/>
        <w:jc w:val="center"/>
        <w:outlineLvl w:val="5"/>
        <w:rPr>
          <w:rFonts w:ascii="Times New Roman" w:eastAsia="Times New Roman" w:hAnsi="Times New Roman" w:cs="Times New Roman"/>
          <w:b/>
          <w:bCs/>
          <w:caps/>
          <w:color w:val="000000"/>
          <w:u w:val="single" w:color="000000"/>
        </w:rPr>
      </w:pPr>
    </w:p>
    <w:p w14:paraId="3486CCB3" w14:textId="77777777" w:rsidR="00B769D5" w:rsidRPr="00E84F2B" w:rsidRDefault="00B769D5" w:rsidP="00B84C64">
      <w:pPr>
        <w:widowControl w:val="0"/>
        <w:suppressLineNumbers/>
        <w:spacing w:after="0" w:line="240" w:lineRule="auto"/>
        <w:contextualSpacing/>
        <w:jc w:val="center"/>
        <w:outlineLvl w:val="5"/>
        <w:rPr>
          <w:rFonts w:ascii="Times New Roman" w:eastAsia="Times New Roman" w:hAnsi="Times New Roman" w:cs="Times New Roman"/>
          <w:b/>
          <w:bCs/>
          <w:smallCaps/>
          <w:color w:val="000000"/>
          <w:u w:val="single" w:color="000000"/>
        </w:rPr>
      </w:pPr>
      <w:r w:rsidRPr="00E84F2B">
        <w:rPr>
          <w:rFonts w:ascii="Times New Roman" w:eastAsia="Calibri" w:hAnsi="Times New Roman" w:cs="Times New Roman"/>
          <w:b/>
          <w:bCs/>
          <w:smallCaps/>
          <w:color w:val="000000"/>
          <w:u w:val="single" w:color="000000"/>
        </w:rPr>
        <w:t>The New York City Council</w:t>
      </w:r>
    </w:p>
    <w:p w14:paraId="3267C652" w14:textId="77777777" w:rsidR="00B769D5" w:rsidRPr="00E84F2B" w:rsidRDefault="00B769D5" w:rsidP="00B84C64">
      <w:pPr>
        <w:suppressLineNumbers/>
        <w:tabs>
          <w:tab w:val="center" w:pos="4680"/>
        </w:tabs>
        <w:spacing w:after="0" w:line="240" w:lineRule="auto"/>
        <w:contextualSpacing/>
        <w:jc w:val="center"/>
        <w:rPr>
          <w:rFonts w:ascii="Times New Roman" w:eastAsia="Arial Unicode MS" w:hAnsi="Times New Roman" w:cs="Times New Roman"/>
          <w:iCs/>
        </w:rPr>
      </w:pPr>
      <w:r w:rsidRPr="00E84F2B">
        <w:rPr>
          <w:rFonts w:ascii="Times New Roman" w:hAnsi="Times New Roman" w:cs="Times New Roman"/>
          <w:iCs/>
        </w:rPr>
        <w:t>Andrea Vazquez, Legislative Director</w:t>
      </w:r>
    </w:p>
    <w:p w14:paraId="523002B7" w14:textId="77777777" w:rsidR="00B769D5" w:rsidRPr="00E84F2B" w:rsidRDefault="00B769D5" w:rsidP="00B84C64">
      <w:pPr>
        <w:suppressLineNumbers/>
        <w:tabs>
          <w:tab w:val="left" w:pos="-1440"/>
        </w:tabs>
        <w:spacing w:after="0" w:line="240" w:lineRule="auto"/>
        <w:ind w:left="4320"/>
        <w:contextualSpacing/>
        <w:rPr>
          <w:rFonts w:ascii="Times New Roman" w:hAnsi="Times New Roman" w:cs="Times New Roman"/>
          <w:b/>
        </w:rPr>
      </w:pPr>
    </w:p>
    <w:p w14:paraId="16E518E6" w14:textId="2C3C5CF8" w:rsidR="00B769D5" w:rsidRPr="00E84F2B" w:rsidRDefault="00B769D5" w:rsidP="00B84C64">
      <w:pPr>
        <w:widowControl w:val="0"/>
        <w:suppressLineNumbers/>
        <w:spacing w:after="0" w:line="240" w:lineRule="auto"/>
        <w:contextualSpacing/>
        <w:jc w:val="center"/>
        <w:outlineLvl w:val="5"/>
        <w:rPr>
          <w:rFonts w:ascii="Times New Roman" w:eastAsia="Times New Roman" w:hAnsi="Times New Roman" w:cs="Times New Roman"/>
          <w:b/>
          <w:bCs/>
          <w:smallCaps/>
          <w:color w:val="000000"/>
          <w:u w:val="single" w:color="000000"/>
        </w:rPr>
      </w:pPr>
      <w:r w:rsidRPr="00E84F2B">
        <w:rPr>
          <w:rFonts w:ascii="Times New Roman" w:eastAsia="Calibri" w:hAnsi="Times New Roman" w:cs="Times New Roman"/>
          <w:b/>
          <w:bCs/>
          <w:smallCaps/>
          <w:color w:val="000000"/>
          <w:u w:val="single" w:color="000000"/>
        </w:rPr>
        <w:t>Committee Report of the Infrastructure and Government</w:t>
      </w:r>
      <w:r w:rsidR="003A72F1" w:rsidRPr="00E84F2B">
        <w:rPr>
          <w:rFonts w:ascii="Times New Roman" w:eastAsia="Calibri" w:hAnsi="Times New Roman" w:cs="Times New Roman"/>
          <w:b/>
          <w:bCs/>
          <w:smallCaps/>
          <w:color w:val="000000"/>
          <w:u w:val="single" w:color="000000"/>
        </w:rPr>
        <w:t>al</w:t>
      </w:r>
      <w:r w:rsidRPr="00E84F2B">
        <w:rPr>
          <w:rFonts w:ascii="Times New Roman" w:eastAsia="Calibri" w:hAnsi="Times New Roman" w:cs="Times New Roman"/>
          <w:b/>
          <w:bCs/>
          <w:smallCaps/>
          <w:color w:val="000000"/>
          <w:u w:val="single" w:color="000000"/>
        </w:rPr>
        <w:t xml:space="preserve"> Affairs Divisions</w:t>
      </w:r>
    </w:p>
    <w:p w14:paraId="6DF8F10A" w14:textId="36927262" w:rsidR="00B769D5" w:rsidRPr="00E84F2B" w:rsidRDefault="00B769D5" w:rsidP="00B84C64">
      <w:pPr>
        <w:suppressLineNumbers/>
        <w:tabs>
          <w:tab w:val="center" w:pos="4680"/>
        </w:tabs>
        <w:spacing w:after="0" w:line="240" w:lineRule="auto"/>
        <w:contextualSpacing/>
        <w:jc w:val="center"/>
        <w:rPr>
          <w:rFonts w:ascii="Times New Roman" w:hAnsi="Times New Roman" w:cs="Times New Roman"/>
          <w:iCs/>
        </w:rPr>
      </w:pPr>
      <w:r w:rsidRPr="00E84F2B">
        <w:rPr>
          <w:rFonts w:ascii="Times New Roman" w:hAnsi="Times New Roman" w:cs="Times New Roman"/>
          <w:iCs/>
        </w:rPr>
        <w:t xml:space="preserve">Brad Reid, Deputy Director, Infrastructure </w:t>
      </w:r>
    </w:p>
    <w:p w14:paraId="02440366" w14:textId="77777777" w:rsidR="00B769D5" w:rsidRPr="00E84F2B" w:rsidRDefault="00B769D5" w:rsidP="00B84C64">
      <w:pPr>
        <w:suppressLineNumbers/>
        <w:tabs>
          <w:tab w:val="center" w:pos="4680"/>
        </w:tabs>
        <w:spacing w:after="0" w:line="240" w:lineRule="auto"/>
        <w:contextualSpacing/>
        <w:jc w:val="center"/>
        <w:rPr>
          <w:rFonts w:ascii="Times New Roman" w:hAnsi="Times New Roman" w:cs="Times New Roman"/>
          <w:iCs/>
        </w:rPr>
      </w:pPr>
      <w:r w:rsidRPr="00E84F2B">
        <w:rPr>
          <w:rFonts w:ascii="Times New Roman" w:hAnsi="Times New Roman" w:cs="Times New Roman"/>
          <w:iCs/>
        </w:rPr>
        <w:t>Rachel Cordero, Deputy Director, Governmental Affairs</w:t>
      </w:r>
    </w:p>
    <w:p w14:paraId="06430FCA" w14:textId="77777777" w:rsidR="00B769D5" w:rsidRPr="00E84F2B" w:rsidRDefault="00B769D5" w:rsidP="00B84C64">
      <w:pPr>
        <w:suppressLineNumbers/>
        <w:tabs>
          <w:tab w:val="center" w:pos="4680"/>
        </w:tabs>
        <w:spacing w:after="0" w:line="240" w:lineRule="auto"/>
        <w:contextualSpacing/>
        <w:jc w:val="center"/>
        <w:rPr>
          <w:rFonts w:ascii="Times New Roman" w:hAnsi="Times New Roman" w:cs="Times New Roman"/>
          <w:iCs/>
        </w:rPr>
      </w:pPr>
    </w:p>
    <w:p w14:paraId="55C1608C" w14:textId="77777777" w:rsidR="00B769D5" w:rsidRPr="00E84F2B" w:rsidRDefault="00B769D5" w:rsidP="00B84C64">
      <w:pPr>
        <w:suppressLineNumbers/>
        <w:tabs>
          <w:tab w:val="center" w:pos="4680"/>
        </w:tabs>
        <w:spacing w:after="0" w:line="240" w:lineRule="auto"/>
        <w:contextualSpacing/>
        <w:jc w:val="center"/>
        <w:rPr>
          <w:rFonts w:ascii="Times New Roman" w:hAnsi="Times New Roman" w:cs="Times New Roman"/>
          <w:b/>
          <w:smallCaps/>
          <w:u w:val="single"/>
        </w:rPr>
      </w:pPr>
      <w:r w:rsidRPr="00E84F2B">
        <w:rPr>
          <w:rFonts w:ascii="Times New Roman" w:hAnsi="Times New Roman" w:cs="Times New Roman"/>
          <w:b/>
          <w:smallCaps/>
          <w:u w:val="single"/>
        </w:rPr>
        <w:t>Committee on Housing and Buildings</w:t>
      </w:r>
    </w:p>
    <w:p w14:paraId="76A1B31D" w14:textId="77777777" w:rsidR="00B769D5" w:rsidRPr="00E84F2B" w:rsidRDefault="00B769D5" w:rsidP="00B84C64">
      <w:pPr>
        <w:suppressLineNumbers/>
        <w:tabs>
          <w:tab w:val="center" w:pos="4680"/>
        </w:tabs>
        <w:spacing w:after="0" w:line="240" w:lineRule="auto"/>
        <w:contextualSpacing/>
        <w:jc w:val="center"/>
        <w:rPr>
          <w:rFonts w:ascii="Times New Roman" w:hAnsi="Times New Roman" w:cs="Times New Roman"/>
        </w:rPr>
      </w:pPr>
      <w:r w:rsidRPr="00E84F2B">
        <w:rPr>
          <w:rFonts w:ascii="Times New Roman" w:hAnsi="Times New Roman" w:cs="Times New Roman"/>
        </w:rPr>
        <w:t>Hon. Pierina Sanchez, Chair</w:t>
      </w:r>
    </w:p>
    <w:p w14:paraId="34614F67" w14:textId="77777777" w:rsidR="00B769D5" w:rsidRPr="00E84F2B" w:rsidRDefault="00B769D5" w:rsidP="00B84C64">
      <w:pPr>
        <w:suppressLineNumbers/>
        <w:tabs>
          <w:tab w:val="left" w:pos="-1440"/>
        </w:tabs>
        <w:spacing w:after="0" w:line="240" w:lineRule="auto"/>
        <w:ind w:left="4320"/>
        <w:contextualSpacing/>
        <w:rPr>
          <w:rFonts w:ascii="Times New Roman" w:hAnsi="Times New Roman" w:cs="Times New Roman"/>
          <w:b/>
        </w:rPr>
      </w:pPr>
    </w:p>
    <w:p w14:paraId="1430039A" w14:textId="77777777" w:rsidR="00B769D5" w:rsidRPr="00E84F2B" w:rsidRDefault="00B769D5" w:rsidP="00B84C64">
      <w:pPr>
        <w:suppressLineNumbers/>
        <w:tabs>
          <w:tab w:val="center" w:pos="4680"/>
        </w:tabs>
        <w:spacing w:line="240" w:lineRule="auto"/>
        <w:contextualSpacing/>
        <w:jc w:val="center"/>
        <w:rPr>
          <w:rFonts w:ascii="Times New Roman" w:hAnsi="Times New Roman" w:cs="Times New Roman"/>
          <w:b/>
          <w:smallCaps/>
          <w:u w:val="single"/>
        </w:rPr>
      </w:pPr>
      <w:r w:rsidRPr="00E84F2B">
        <w:rPr>
          <w:rFonts w:ascii="Times New Roman" w:hAnsi="Times New Roman" w:cs="Times New Roman"/>
          <w:b/>
          <w:smallCaps/>
          <w:u w:val="single"/>
        </w:rPr>
        <w:t>Committee on Immigration</w:t>
      </w:r>
    </w:p>
    <w:p w14:paraId="1106F4FA" w14:textId="77777777" w:rsidR="00B769D5" w:rsidRPr="00E84F2B" w:rsidRDefault="00B769D5" w:rsidP="00B84C64">
      <w:pPr>
        <w:suppressLineNumbers/>
        <w:tabs>
          <w:tab w:val="center" w:pos="4680"/>
        </w:tabs>
        <w:spacing w:line="240" w:lineRule="auto"/>
        <w:contextualSpacing/>
        <w:jc w:val="center"/>
        <w:rPr>
          <w:rFonts w:ascii="Times New Roman" w:hAnsi="Times New Roman" w:cs="Times New Roman"/>
        </w:rPr>
      </w:pPr>
      <w:r w:rsidRPr="00E84F2B">
        <w:rPr>
          <w:rFonts w:ascii="Times New Roman" w:hAnsi="Times New Roman" w:cs="Times New Roman"/>
        </w:rPr>
        <w:t>Hon. Elsie Encarnación, Chair</w:t>
      </w:r>
    </w:p>
    <w:p w14:paraId="52F0DFFA" w14:textId="77777777" w:rsidR="00B769D5" w:rsidRPr="00E84F2B" w:rsidRDefault="00B769D5" w:rsidP="00B84C64">
      <w:pPr>
        <w:suppressLineNumbers/>
        <w:tabs>
          <w:tab w:val="left" w:pos="-1440"/>
        </w:tabs>
        <w:spacing w:after="0" w:line="240" w:lineRule="auto"/>
        <w:ind w:left="4320"/>
        <w:contextualSpacing/>
        <w:rPr>
          <w:rFonts w:ascii="Times New Roman" w:hAnsi="Times New Roman" w:cs="Times New Roman"/>
          <w:b/>
        </w:rPr>
      </w:pPr>
    </w:p>
    <w:p w14:paraId="7DCD6CC2" w14:textId="77777777" w:rsidR="00B769D5" w:rsidRPr="00E84F2B" w:rsidRDefault="00B769D5" w:rsidP="00B84C64">
      <w:pPr>
        <w:suppressLineNumbers/>
        <w:spacing w:after="0" w:line="240" w:lineRule="auto"/>
        <w:contextualSpacing/>
        <w:jc w:val="center"/>
        <w:rPr>
          <w:rFonts w:ascii="Times New Roman" w:hAnsi="Times New Roman" w:cs="Times New Roman"/>
          <w:b/>
        </w:rPr>
      </w:pPr>
      <w:r w:rsidRPr="00E84F2B">
        <w:rPr>
          <w:rFonts w:ascii="Times New Roman" w:hAnsi="Times New Roman" w:cs="Times New Roman"/>
          <w:b/>
        </w:rPr>
        <w:t>April 20, 2026</w:t>
      </w:r>
    </w:p>
    <w:p w14:paraId="4CD240BE" w14:textId="77777777" w:rsidR="00B769D5" w:rsidRPr="00E84F2B" w:rsidRDefault="00B769D5" w:rsidP="00B84C64">
      <w:pPr>
        <w:suppressLineNumbers/>
        <w:spacing w:after="0" w:line="240" w:lineRule="auto"/>
        <w:contextualSpacing/>
        <w:jc w:val="center"/>
        <w:rPr>
          <w:rFonts w:ascii="Times New Roman" w:hAnsi="Times New Roman" w:cs="Times New Roman"/>
          <w:b/>
        </w:rPr>
      </w:pPr>
    </w:p>
    <w:p w14:paraId="390A9303" w14:textId="77777777" w:rsidR="00B769D5" w:rsidRPr="00E84F2B" w:rsidRDefault="00B769D5" w:rsidP="00B84C64">
      <w:pPr>
        <w:suppressLineNumbers/>
        <w:spacing w:after="0" w:line="240" w:lineRule="auto"/>
        <w:contextualSpacing/>
        <w:jc w:val="center"/>
        <w:rPr>
          <w:rFonts w:ascii="Times New Roman" w:hAnsi="Times New Roman" w:cs="Times New Roman"/>
          <w:b/>
        </w:rPr>
      </w:pPr>
      <w:r w:rsidRPr="00E84F2B">
        <w:rPr>
          <w:rFonts w:ascii="Times New Roman" w:hAnsi="Times New Roman" w:cs="Times New Roman"/>
          <w:b/>
        </w:rPr>
        <w:t>Oversight: Tenant Harassment against Immigrants and the Certification of No Harassment Program</w:t>
      </w:r>
    </w:p>
    <w:p w14:paraId="65B6B9B2" w14:textId="77777777" w:rsidR="00B769D5" w:rsidRPr="00E84F2B" w:rsidRDefault="00B769D5" w:rsidP="00B84C64">
      <w:pPr>
        <w:suppressLineNumbers/>
        <w:spacing w:after="0" w:line="240" w:lineRule="auto"/>
        <w:contextualSpacing/>
        <w:jc w:val="both"/>
        <w:rPr>
          <w:rFonts w:ascii="Times New Roman" w:hAnsi="Times New Roman" w:cs="Times New Roman"/>
        </w:rPr>
      </w:pPr>
    </w:p>
    <w:p w14:paraId="2DFED92D" w14:textId="35C1CA6F" w:rsidR="00B769D5" w:rsidRPr="00E84F2B" w:rsidRDefault="00B769D5" w:rsidP="00B84C64">
      <w:pPr>
        <w:suppressLineNumbers/>
        <w:spacing w:after="0" w:line="240" w:lineRule="auto"/>
        <w:ind w:left="4320" w:hanging="4320"/>
        <w:contextualSpacing/>
        <w:jc w:val="both"/>
        <w:rPr>
          <w:rFonts w:ascii="Times New Roman" w:eastAsia="Calibri" w:hAnsi="Times New Roman" w:cs="Times New Roman"/>
        </w:rPr>
      </w:pPr>
      <w:r w:rsidRPr="00E84F2B">
        <w:rPr>
          <w:rFonts w:ascii="Times New Roman" w:hAnsi="Times New Roman" w:cs="Times New Roman"/>
          <w:b/>
          <w:bCs/>
          <w:smallCaps/>
          <w:u w:val="single"/>
        </w:rPr>
        <w:t xml:space="preserve">Int. No. </w:t>
      </w:r>
      <w:r w:rsidR="003A72F1" w:rsidRPr="00E84F2B">
        <w:rPr>
          <w:rFonts w:ascii="Times New Roman" w:hAnsi="Times New Roman" w:cs="Times New Roman"/>
          <w:b/>
          <w:bCs/>
          <w:smallCaps/>
          <w:u w:val="single"/>
        </w:rPr>
        <w:t>839</w:t>
      </w:r>
      <w:r w:rsidRPr="00E84F2B">
        <w:rPr>
          <w:rFonts w:ascii="Times New Roman" w:hAnsi="Times New Roman" w:cs="Times New Roman"/>
          <w:b/>
          <w:bCs/>
          <w:smallCaps/>
          <w:u w:val="single"/>
        </w:rPr>
        <w:t>:</w:t>
      </w:r>
      <w:r w:rsidRPr="00E84F2B">
        <w:rPr>
          <w:rFonts w:ascii="Times New Roman" w:hAnsi="Times New Roman" w:cs="Times New Roman"/>
        </w:rPr>
        <w:tab/>
        <w:t xml:space="preserve">By Council Members P. Sanchez, </w:t>
      </w:r>
      <w:r w:rsidR="00C1260D" w:rsidRPr="00E84F2B">
        <w:rPr>
          <w:rFonts w:ascii="Times New Roman" w:hAnsi="Times New Roman" w:cs="Times New Roman"/>
        </w:rPr>
        <w:t>Cabán</w:t>
      </w:r>
      <w:r w:rsidRPr="00E84F2B">
        <w:rPr>
          <w:rFonts w:ascii="Times New Roman" w:hAnsi="Times New Roman" w:cs="Times New Roman"/>
        </w:rPr>
        <w:t xml:space="preserve">, Nurse, </w:t>
      </w:r>
      <w:r w:rsidR="00C1260D" w:rsidRPr="00E84F2B">
        <w:rPr>
          <w:rFonts w:ascii="Times New Roman" w:hAnsi="Times New Roman" w:cs="Times New Roman"/>
        </w:rPr>
        <w:t>Encarnación</w:t>
      </w:r>
      <w:r w:rsidRPr="00E84F2B">
        <w:rPr>
          <w:rFonts w:ascii="Times New Roman" w:hAnsi="Times New Roman" w:cs="Times New Roman"/>
        </w:rPr>
        <w:t xml:space="preserve">, De La Rosa, Hudson, </w:t>
      </w:r>
      <w:r w:rsidR="00C1260D" w:rsidRPr="00E84F2B">
        <w:rPr>
          <w:rFonts w:ascii="Times New Roman" w:hAnsi="Times New Roman" w:cs="Times New Roman"/>
        </w:rPr>
        <w:t>Gutiérrez</w:t>
      </w:r>
      <w:r w:rsidRPr="00E84F2B">
        <w:rPr>
          <w:rFonts w:ascii="Times New Roman" w:hAnsi="Times New Roman" w:cs="Times New Roman"/>
        </w:rPr>
        <w:t xml:space="preserve">, and </w:t>
      </w:r>
      <w:r w:rsidR="00C1260D" w:rsidRPr="00E84F2B">
        <w:rPr>
          <w:rFonts w:ascii="Times New Roman" w:hAnsi="Times New Roman" w:cs="Times New Roman"/>
        </w:rPr>
        <w:t>Farías</w:t>
      </w:r>
    </w:p>
    <w:p w14:paraId="24DE6253" w14:textId="77777777" w:rsidR="00B769D5" w:rsidRPr="00E84F2B" w:rsidRDefault="00B769D5" w:rsidP="00B84C64">
      <w:pPr>
        <w:suppressLineNumbers/>
        <w:spacing w:after="0" w:line="240" w:lineRule="auto"/>
        <w:ind w:left="4320" w:hanging="4320"/>
        <w:contextualSpacing/>
        <w:jc w:val="both"/>
        <w:rPr>
          <w:rFonts w:ascii="Times New Roman" w:hAnsi="Times New Roman" w:cs="Times New Roman"/>
          <w:bCs/>
          <w:smallCaps/>
        </w:rPr>
      </w:pPr>
    </w:p>
    <w:p w14:paraId="026ECEDE" w14:textId="77777777" w:rsidR="00B769D5" w:rsidRPr="00E84F2B" w:rsidRDefault="00B769D5" w:rsidP="00B84C64">
      <w:pPr>
        <w:suppressLineNumbers/>
        <w:spacing w:after="0" w:line="240" w:lineRule="auto"/>
        <w:ind w:left="4320" w:hanging="4320"/>
        <w:contextualSpacing/>
        <w:jc w:val="both"/>
        <w:rPr>
          <w:rFonts w:ascii="Times New Roman" w:hAnsi="Times New Roman" w:cs="Times New Roman"/>
        </w:rPr>
      </w:pPr>
      <w:r w:rsidRPr="00E84F2B">
        <w:rPr>
          <w:rFonts w:ascii="Times New Roman" w:hAnsi="Times New Roman" w:cs="Times New Roman"/>
          <w:b/>
          <w:smallCaps/>
          <w:u w:val="single"/>
        </w:rPr>
        <w:lastRenderedPageBreak/>
        <w:t>Title:</w:t>
      </w:r>
      <w:r w:rsidRPr="00E84F2B">
        <w:rPr>
          <w:rFonts w:ascii="Times New Roman" w:hAnsi="Times New Roman" w:cs="Times New Roman"/>
          <w:b/>
          <w:bCs/>
          <w:smallCaps/>
        </w:rPr>
        <w:tab/>
      </w:r>
      <w:r w:rsidRPr="00E84F2B">
        <w:rPr>
          <w:rFonts w:ascii="Times New Roman" w:hAnsi="Times New Roman" w:cs="Times New Roman"/>
        </w:rPr>
        <w:t xml:space="preserve">A Local Law to amend the administrative code of the city of New York, </w:t>
      </w:r>
      <w:bookmarkStart w:id="0" w:name="_Hlk221106640"/>
      <w:r w:rsidRPr="00E84F2B">
        <w:rPr>
          <w:rFonts w:ascii="Times New Roman" w:hAnsi="Times New Roman" w:cs="Times New Roman"/>
        </w:rPr>
        <w:t xml:space="preserve">in relation to making the certification of no harassment pilot program permanent and adding criteria for the inclusion of certain buildings in the program </w:t>
      </w:r>
      <w:bookmarkEnd w:id="0"/>
    </w:p>
    <w:p w14:paraId="7002BD6A" w14:textId="77777777" w:rsidR="00B769D5" w:rsidRPr="00E84F2B" w:rsidRDefault="00B769D5" w:rsidP="00B84C64">
      <w:pPr>
        <w:suppressLineNumbers/>
        <w:spacing w:after="0" w:line="240" w:lineRule="auto"/>
        <w:ind w:left="4320" w:hanging="4320"/>
        <w:contextualSpacing/>
        <w:rPr>
          <w:rFonts w:ascii="Times New Roman" w:hAnsi="Times New Roman" w:cs="Times New Roman"/>
          <w:bCs/>
          <w:smallCaps/>
          <w:u w:val="single"/>
        </w:rPr>
      </w:pPr>
    </w:p>
    <w:p w14:paraId="34297024" w14:textId="755558A7" w:rsidR="00B769D5" w:rsidRPr="00E84F2B" w:rsidRDefault="00B769D5" w:rsidP="00B84C64">
      <w:pPr>
        <w:suppressLineNumbers/>
        <w:spacing w:after="0" w:line="240" w:lineRule="auto"/>
        <w:ind w:left="4320" w:hanging="4320"/>
        <w:contextualSpacing/>
        <w:jc w:val="both"/>
        <w:rPr>
          <w:rFonts w:ascii="Times New Roman" w:hAnsi="Times New Roman" w:cs="Times New Roman"/>
          <w:bCs/>
          <w:smallCaps/>
        </w:rPr>
      </w:pPr>
      <w:r w:rsidRPr="00E84F2B">
        <w:rPr>
          <w:rFonts w:ascii="Times New Roman" w:hAnsi="Times New Roman" w:cs="Times New Roman"/>
          <w:b/>
          <w:smallCaps/>
          <w:u w:val="single"/>
        </w:rPr>
        <w:t>Administrative Code:</w:t>
      </w:r>
      <w:r w:rsidRPr="00E84F2B">
        <w:rPr>
          <w:rFonts w:ascii="Times New Roman" w:hAnsi="Times New Roman" w:cs="Times New Roman"/>
          <w:bCs/>
          <w:smallCaps/>
        </w:rPr>
        <w:tab/>
      </w:r>
      <w:r w:rsidRPr="00E84F2B">
        <w:rPr>
          <w:rFonts w:ascii="Times New Roman" w:hAnsi="Times New Roman" w:cs="Times New Roman"/>
          <w:bCs/>
        </w:rPr>
        <w:t xml:space="preserve">Amends sections 27-2093.1, 28-505.1, 28-505.2, 28-505.3, and 28-505.4, and article 505 of chapter 5 of title 28 </w:t>
      </w:r>
    </w:p>
    <w:p w14:paraId="34BFDD63" w14:textId="77777777" w:rsidR="00B769D5" w:rsidRPr="00E84F2B" w:rsidRDefault="00B769D5" w:rsidP="00B84C64">
      <w:pPr>
        <w:suppressLineNumbers/>
        <w:spacing w:after="0" w:line="240" w:lineRule="auto"/>
        <w:ind w:left="4320" w:hanging="4320"/>
        <w:contextualSpacing/>
        <w:jc w:val="both"/>
        <w:rPr>
          <w:rFonts w:ascii="Times New Roman" w:hAnsi="Times New Roman" w:cs="Times New Roman"/>
          <w:b/>
          <w:smallCaps/>
        </w:rPr>
      </w:pPr>
    </w:p>
    <w:p w14:paraId="3F9CDD4E" w14:textId="77777777" w:rsidR="00B769D5" w:rsidRPr="00E84F2B" w:rsidRDefault="00B769D5" w:rsidP="00B84C64">
      <w:pPr>
        <w:suppressLineNumbers/>
        <w:spacing w:after="0" w:line="240" w:lineRule="auto"/>
        <w:ind w:left="4320" w:hanging="4320"/>
        <w:contextualSpacing/>
        <w:jc w:val="both"/>
        <w:rPr>
          <w:rFonts w:ascii="Times New Roman" w:hAnsi="Times New Roman" w:cs="Times New Roman"/>
          <w:b/>
          <w:smallCaps/>
        </w:rPr>
      </w:pPr>
      <w:r w:rsidRPr="00E84F2B">
        <w:rPr>
          <w:rFonts w:ascii="Times New Roman" w:hAnsi="Times New Roman" w:cs="Times New Roman"/>
          <w:b/>
          <w:smallCaps/>
          <w:u w:val="single"/>
        </w:rPr>
        <w:t>unconsolidated law:</w:t>
      </w:r>
      <w:r w:rsidRPr="00E84F2B">
        <w:rPr>
          <w:rFonts w:ascii="Times New Roman" w:hAnsi="Times New Roman" w:cs="Times New Roman"/>
          <w:b/>
          <w:smallCaps/>
        </w:rPr>
        <w:tab/>
      </w:r>
      <w:r w:rsidRPr="00E84F2B">
        <w:rPr>
          <w:rFonts w:ascii="Times New Roman" w:hAnsi="Times New Roman" w:cs="Times New Roman"/>
          <w:bCs/>
        </w:rPr>
        <w:t>Amends section 5 of local law number 1 for the year 2018</w:t>
      </w:r>
      <w:r w:rsidRPr="00E84F2B">
        <w:rPr>
          <w:rFonts w:ascii="Times New Roman" w:hAnsi="Times New Roman" w:cs="Times New Roman"/>
          <w:b/>
          <w:smallCaps/>
        </w:rPr>
        <w:t xml:space="preserve"> </w:t>
      </w:r>
      <w:r w:rsidRPr="00E84F2B">
        <w:rPr>
          <w:rFonts w:ascii="Times New Roman" w:hAnsi="Times New Roman" w:cs="Times New Roman"/>
          <w:b/>
          <w:smallCaps/>
        </w:rPr>
        <w:tab/>
      </w:r>
    </w:p>
    <w:p w14:paraId="5EC461E8" w14:textId="77777777" w:rsidR="00B769D5" w:rsidRPr="00E84F2B" w:rsidRDefault="00B769D5" w:rsidP="00B769D5">
      <w:pPr>
        <w:suppressLineNumbers/>
        <w:spacing w:after="0" w:line="240" w:lineRule="auto"/>
        <w:contextualSpacing/>
        <w:jc w:val="both"/>
        <w:rPr>
          <w:rFonts w:ascii="Times New Roman" w:hAnsi="Times New Roman" w:cs="Times New Roman"/>
          <w:b/>
          <w:bCs/>
          <w:smallCaps/>
        </w:rPr>
      </w:pPr>
    </w:p>
    <w:p w14:paraId="2EECF69F" w14:textId="77777777" w:rsidR="00B769D5" w:rsidRPr="00E84F2B" w:rsidRDefault="00B769D5" w:rsidP="00B769D5">
      <w:pPr>
        <w:numPr>
          <w:ilvl w:val="0"/>
          <w:numId w:val="5"/>
        </w:numPr>
        <w:suppressLineNumbers/>
        <w:spacing w:after="0" w:line="240" w:lineRule="auto"/>
        <w:contextualSpacing/>
        <w:jc w:val="both"/>
        <w:rPr>
          <w:rFonts w:ascii="Times New Roman" w:hAnsi="Times New Roman" w:cs="Times New Roman"/>
          <w:b/>
          <w:smallCaps/>
        </w:rPr>
      </w:pPr>
      <w:r w:rsidRPr="00E84F2B">
        <w:rPr>
          <w:rFonts w:ascii="Times New Roman" w:hAnsi="Times New Roman" w:cs="Times New Roman"/>
          <w:b/>
          <w:smallCaps/>
        </w:rPr>
        <w:t>Introduction</w:t>
      </w:r>
    </w:p>
    <w:p w14:paraId="53BDF678" w14:textId="77777777" w:rsidR="00B769D5" w:rsidRPr="00E84F2B" w:rsidRDefault="00B769D5" w:rsidP="00B769D5">
      <w:pPr>
        <w:suppressLineNumbers/>
        <w:spacing w:after="0" w:line="240" w:lineRule="auto"/>
        <w:contextualSpacing/>
        <w:jc w:val="both"/>
        <w:rPr>
          <w:rFonts w:ascii="Times New Roman" w:hAnsi="Times New Roman" w:cs="Times New Roman"/>
          <w:b/>
          <w:u w:val="single"/>
        </w:rPr>
      </w:pPr>
    </w:p>
    <w:p w14:paraId="70113F5F" w14:textId="6CBCA8ED" w:rsidR="00B769D5" w:rsidRPr="00E84F2B" w:rsidRDefault="00B769D5" w:rsidP="00B769D5">
      <w:pPr>
        <w:suppressLineNumbers/>
        <w:spacing w:after="0" w:line="480" w:lineRule="auto"/>
        <w:contextualSpacing/>
        <w:jc w:val="both"/>
        <w:rPr>
          <w:rFonts w:ascii="Times New Roman" w:hAnsi="Times New Roman" w:cs="Times New Roman"/>
        </w:rPr>
      </w:pPr>
      <w:r w:rsidRPr="00E84F2B">
        <w:rPr>
          <w:rFonts w:ascii="Times New Roman" w:hAnsi="Times New Roman" w:cs="Times New Roman"/>
        </w:rPr>
        <w:tab/>
        <w:t xml:space="preserve">On April 20, 2026, the Committee on Housing and Buildings, chaired by Council Member Pierina Sanchez, and the Committee on Immigration, chaired by Council Member Elsie Encarnación, will hold a hearing on “Tenant Harassment against Immigrants and the Certification of No Harassment Program.” The Committees will also hear Int. No. </w:t>
      </w:r>
      <w:r w:rsidR="003A72F1" w:rsidRPr="00E84F2B">
        <w:rPr>
          <w:rFonts w:ascii="Times New Roman" w:hAnsi="Times New Roman" w:cs="Times New Roman"/>
        </w:rPr>
        <w:t>839</w:t>
      </w:r>
      <w:r w:rsidRPr="00E84F2B">
        <w:rPr>
          <w:rFonts w:ascii="Times New Roman" w:hAnsi="Times New Roman" w:cs="Times New Roman"/>
        </w:rPr>
        <w:t>, sponsored by Council Member P. Sanchez, in relation to making the certification of no harassment pilot program permanent and adding criteria for inclusion of certain buildings in the program. The Committees expect to receive testimony from the New York City Department of Housing Preservation and Development (“HPD”), the Department of Buildings (“DOB”), and the Mayor’s Office of Immigrant Affairs (“MOIA”), along with advocates and other interested parties.</w:t>
      </w:r>
    </w:p>
    <w:p w14:paraId="185F1409" w14:textId="77777777" w:rsidR="00B769D5" w:rsidRPr="00E84F2B" w:rsidRDefault="00B769D5" w:rsidP="00D251E6">
      <w:pPr>
        <w:keepNext/>
        <w:numPr>
          <w:ilvl w:val="0"/>
          <w:numId w:val="5"/>
        </w:numPr>
        <w:suppressLineNumbers/>
        <w:spacing w:after="0" w:line="480" w:lineRule="auto"/>
        <w:contextualSpacing/>
        <w:jc w:val="both"/>
        <w:rPr>
          <w:rFonts w:ascii="Times New Roman" w:hAnsi="Times New Roman" w:cs="Times New Roman"/>
          <w:b/>
          <w:smallCaps/>
        </w:rPr>
      </w:pPr>
      <w:r w:rsidRPr="00E84F2B">
        <w:rPr>
          <w:rFonts w:ascii="Times New Roman" w:hAnsi="Times New Roman" w:cs="Times New Roman"/>
          <w:b/>
          <w:smallCaps/>
        </w:rPr>
        <w:lastRenderedPageBreak/>
        <w:t>Background</w:t>
      </w:r>
    </w:p>
    <w:p w14:paraId="12906594" w14:textId="77777777" w:rsidR="00B769D5" w:rsidRPr="00E84F2B" w:rsidRDefault="00B769D5" w:rsidP="006C63DC">
      <w:pPr>
        <w:pStyle w:val="ListParagraph"/>
        <w:keepNext/>
        <w:numPr>
          <w:ilvl w:val="0"/>
          <w:numId w:val="6"/>
        </w:numPr>
        <w:suppressLineNumbers/>
        <w:spacing w:after="0" w:line="480" w:lineRule="auto"/>
        <w:rPr>
          <w:rFonts w:cs="Times New Roman"/>
          <w:u w:val="single"/>
        </w:rPr>
      </w:pPr>
      <w:r w:rsidRPr="00E84F2B">
        <w:rPr>
          <w:rFonts w:cs="Times New Roman"/>
          <w:u w:val="single"/>
        </w:rPr>
        <w:t>Housing for Immigrants in New York City</w:t>
      </w:r>
    </w:p>
    <w:p w14:paraId="48959D1B" w14:textId="7A9DC5D0" w:rsidR="00B769D5" w:rsidRPr="00E84F2B" w:rsidRDefault="00B769D5" w:rsidP="003A72F1">
      <w:pPr>
        <w:pStyle w:val="NoSpacing"/>
        <w:suppressLineNumbers/>
        <w:spacing w:line="480" w:lineRule="auto"/>
        <w:ind w:firstLine="720"/>
        <w:contextualSpacing/>
        <w:jc w:val="both"/>
        <w:rPr>
          <w:rFonts w:ascii="Times New Roman" w:hAnsi="Times New Roman"/>
          <w:bCs/>
          <w:color w:val="FF0000"/>
        </w:rPr>
      </w:pPr>
      <w:r w:rsidRPr="00E84F2B">
        <w:rPr>
          <w:rFonts w:ascii="Times New Roman" w:hAnsi="Times New Roman"/>
          <w:bCs/>
        </w:rPr>
        <w:t>New York City (“the City”) is home to more than 3 million immigrants,</w:t>
      </w:r>
      <w:r w:rsidRPr="00E84F2B">
        <w:rPr>
          <w:rStyle w:val="FootnoteReference"/>
          <w:rFonts w:ascii="Times New Roman" w:hAnsi="Times New Roman"/>
        </w:rPr>
        <w:footnoteReference w:id="1"/>
      </w:r>
      <w:r w:rsidRPr="00E84F2B">
        <w:rPr>
          <w:rFonts w:ascii="Times New Roman" w:hAnsi="Times New Roman"/>
          <w:bCs/>
        </w:rPr>
        <w:t xml:space="preserve"> and, as of 2023, almost 50% of New Yorkers lived in households with at least one immigrant.</w:t>
      </w:r>
      <w:r w:rsidRPr="00E84F2B">
        <w:rPr>
          <w:rStyle w:val="FootnoteReference"/>
          <w:rFonts w:ascii="Times New Roman" w:hAnsi="Times New Roman"/>
        </w:rPr>
        <w:footnoteReference w:id="2"/>
      </w:r>
      <w:r w:rsidRPr="00E84F2B">
        <w:rPr>
          <w:rFonts w:ascii="Times New Roman" w:hAnsi="Times New Roman"/>
          <w:bCs/>
        </w:rPr>
        <w:t xml:space="preserve"> More than a quarter of these individuals living in “mixed-status”</w:t>
      </w:r>
      <w:r w:rsidRPr="00E84F2B">
        <w:rPr>
          <w:rStyle w:val="FootnoteReference"/>
          <w:rFonts w:ascii="Times New Roman" w:hAnsi="Times New Roman"/>
        </w:rPr>
        <w:footnoteReference w:id="3"/>
      </w:r>
      <w:r w:rsidRPr="00E84F2B">
        <w:rPr>
          <w:rFonts w:ascii="Times New Roman" w:hAnsi="Times New Roman"/>
          <w:bCs/>
        </w:rPr>
        <w:t xml:space="preserve"> households are relatives such as aunts, uncles, or adult children, indicating that these households are often large and multigenerational.</w:t>
      </w:r>
      <w:r w:rsidRPr="00E84F2B">
        <w:rPr>
          <w:rStyle w:val="FootnoteReference"/>
          <w:rFonts w:ascii="Times New Roman" w:hAnsi="Times New Roman"/>
        </w:rPr>
        <w:footnoteReference w:id="4"/>
      </w:r>
      <w:r w:rsidRPr="00E84F2B">
        <w:rPr>
          <w:rFonts w:ascii="Times New Roman" w:hAnsi="Times New Roman"/>
          <w:bCs/>
        </w:rPr>
        <w:t xml:space="preserve"> Almost 9% of all immigrant New Yorker families live in overcrowded households, as compared to just 6% of their United States (“U.S.”) born counterparts.</w:t>
      </w:r>
      <w:r w:rsidRPr="00E84F2B">
        <w:rPr>
          <w:rStyle w:val="FootnoteReference"/>
          <w:rFonts w:ascii="Times New Roman" w:hAnsi="Times New Roman"/>
        </w:rPr>
        <w:footnoteReference w:id="5"/>
      </w:r>
      <w:r w:rsidRPr="00E84F2B">
        <w:rPr>
          <w:rFonts w:ascii="Times New Roman" w:hAnsi="Times New Roman"/>
          <w:bCs/>
        </w:rPr>
        <w:t xml:space="preserve"> When comparing individuals by immigration status: as of </w:t>
      </w:r>
      <w:r w:rsidR="00EE25D1" w:rsidRPr="00E84F2B">
        <w:rPr>
          <w:rFonts w:ascii="Times New Roman" w:hAnsi="Times New Roman"/>
          <w:bCs/>
        </w:rPr>
        <w:t>the 2023 MOIA report</w:t>
      </w:r>
      <w:r w:rsidRPr="00E84F2B">
        <w:rPr>
          <w:rFonts w:ascii="Times New Roman" w:hAnsi="Times New Roman"/>
          <w:bCs/>
        </w:rPr>
        <w:t>, naturalized citizens experienced the least overcrowded housing (just 16%), while status holders (28%) and undocumented New Yorkers (35%) disproportionately lived in overcrowded households.</w:t>
      </w:r>
      <w:r w:rsidRPr="00E84F2B">
        <w:rPr>
          <w:rStyle w:val="FootnoteReference"/>
          <w:rFonts w:ascii="Times New Roman" w:hAnsi="Times New Roman"/>
        </w:rPr>
        <w:footnoteReference w:id="6"/>
      </w:r>
    </w:p>
    <w:p w14:paraId="2EB8F372" w14:textId="11BAB32D" w:rsidR="00B769D5" w:rsidRPr="00E84F2B" w:rsidRDefault="00B769D5" w:rsidP="003A72F1">
      <w:pPr>
        <w:pStyle w:val="NoSpacing"/>
        <w:suppressLineNumbers/>
        <w:spacing w:line="480" w:lineRule="auto"/>
        <w:contextualSpacing/>
        <w:jc w:val="both"/>
        <w:rPr>
          <w:rFonts w:ascii="Times New Roman" w:hAnsi="Times New Roman"/>
          <w:bCs/>
          <w:color w:val="FF0000"/>
        </w:rPr>
      </w:pPr>
      <w:r w:rsidRPr="00E84F2B">
        <w:rPr>
          <w:rFonts w:ascii="Times New Roman" w:hAnsi="Times New Roman"/>
          <w:bCs/>
          <w:color w:val="FF0000"/>
        </w:rPr>
        <w:tab/>
      </w:r>
      <w:r w:rsidRPr="00E84F2B">
        <w:rPr>
          <w:rFonts w:ascii="Times New Roman" w:hAnsi="Times New Roman"/>
          <w:bCs/>
        </w:rPr>
        <w:t>Rent burden affects many New Yorkers, regardless of immigration status.</w:t>
      </w:r>
      <w:r w:rsidRPr="00E84F2B">
        <w:rPr>
          <w:rStyle w:val="FootnoteReference"/>
          <w:rFonts w:ascii="Times New Roman" w:hAnsi="Times New Roman"/>
        </w:rPr>
        <w:footnoteReference w:id="7"/>
      </w:r>
      <w:r w:rsidRPr="00E84F2B">
        <w:rPr>
          <w:rFonts w:ascii="Times New Roman" w:hAnsi="Times New Roman"/>
          <w:bCs/>
        </w:rPr>
        <w:t xml:space="preserve"> Approximately 23% of immigrant households and nearly 22% of their U.S.-born counterparts experience rent </w:t>
      </w:r>
      <w:r w:rsidRPr="00E84F2B">
        <w:rPr>
          <w:rFonts w:ascii="Times New Roman" w:hAnsi="Times New Roman"/>
          <w:bCs/>
        </w:rPr>
        <w:lastRenderedPageBreak/>
        <w:t>burden.</w:t>
      </w:r>
      <w:r w:rsidRPr="00E84F2B">
        <w:rPr>
          <w:rStyle w:val="FootnoteReference"/>
          <w:rFonts w:ascii="Times New Roman" w:hAnsi="Times New Roman"/>
        </w:rPr>
        <w:footnoteReference w:id="8"/>
      </w:r>
      <w:r w:rsidRPr="00E84F2B">
        <w:rPr>
          <w:rFonts w:ascii="Times New Roman" w:hAnsi="Times New Roman"/>
          <w:bCs/>
        </w:rPr>
        <w:t xml:space="preserve"> In addition to the rising cost of housing, which has continued to outpace median incomes throughout the City,</w:t>
      </w:r>
      <w:r w:rsidRPr="00E84F2B">
        <w:rPr>
          <w:rStyle w:val="FootnoteReference"/>
          <w:rFonts w:ascii="Times New Roman" w:hAnsi="Times New Roman"/>
        </w:rPr>
        <w:footnoteReference w:id="9"/>
      </w:r>
      <w:r w:rsidRPr="00E84F2B">
        <w:rPr>
          <w:rFonts w:ascii="Times New Roman" w:hAnsi="Times New Roman"/>
          <w:bCs/>
        </w:rPr>
        <w:t xml:space="preserve"> rent-burden facing immigrant New Yorkers can be attributed to lower overall earnings: immigrant New Yorkers, on average, have median annual earnings of $45,686 as compared to the $60,915 median annual earnings of their U.S.-born counterparts.</w:t>
      </w:r>
      <w:r w:rsidRPr="00E84F2B">
        <w:rPr>
          <w:rStyle w:val="FootnoteReference"/>
          <w:rFonts w:ascii="Times New Roman" w:hAnsi="Times New Roman"/>
        </w:rPr>
        <w:footnoteReference w:id="10"/>
      </w:r>
      <w:r w:rsidRPr="00E84F2B">
        <w:rPr>
          <w:rFonts w:ascii="Times New Roman" w:hAnsi="Times New Roman"/>
          <w:bCs/>
        </w:rPr>
        <w:t xml:space="preserve"> Further, immigration status is a predictor of poverty, so while, as of 2018, naturalized citizens faced comparable rates of poverty (19%) to their U.S.-born counterparts (19.9%), green card and other status holders and undocumented immigrants experienced much higher rates of poverty, at 27.1% and 29.2% respectively.</w:t>
      </w:r>
      <w:r w:rsidRPr="00E84F2B">
        <w:rPr>
          <w:rStyle w:val="FootnoteReference"/>
          <w:rFonts w:ascii="Times New Roman" w:hAnsi="Times New Roman"/>
        </w:rPr>
        <w:footnoteReference w:id="11"/>
      </w:r>
    </w:p>
    <w:p w14:paraId="08601FB4" w14:textId="25D964A2" w:rsidR="00B769D5" w:rsidRPr="00E84F2B" w:rsidRDefault="00B769D5" w:rsidP="003A72F1">
      <w:pPr>
        <w:pStyle w:val="NoSpacing"/>
        <w:suppressLineNumbers/>
        <w:spacing w:line="480" w:lineRule="auto"/>
        <w:ind w:firstLine="720"/>
        <w:contextualSpacing/>
        <w:jc w:val="both"/>
        <w:rPr>
          <w:rFonts w:ascii="Times New Roman" w:hAnsi="Times New Roman"/>
          <w:bCs/>
        </w:rPr>
      </w:pPr>
      <w:r w:rsidRPr="00E84F2B">
        <w:rPr>
          <w:rFonts w:ascii="Times New Roman" w:hAnsi="Times New Roman"/>
          <w:bCs/>
        </w:rPr>
        <w:t>In 2011, the Community Services Society used data from the U.S. Census’ Housing and Vacancy Survey to examine the housing conditions of immigrant New Yorkers.</w:t>
      </w:r>
      <w:r w:rsidRPr="00E84F2B">
        <w:rPr>
          <w:rStyle w:val="FootnoteReference"/>
          <w:rFonts w:ascii="Times New Roman" w:hAnsi="Times New Roman"/>
        </w:rPr>
        <w:footnoteReference w:id="12"/>
      </w:r>
      <w:r w:rsidRPr="00E84F2B">
        <w:rPr>
          <w:rFonts w:ascii="Times New Roman" w:hAnsi="Times New Roman"/>
          <w:bCs/>
        </w:rPr>
        <w:t xml:space="preserve"> The presence of more than 3 out of 7 deficiencies</w:t>
      </w:r>
      <w:r w:rsidRPr="00E84F2B">
        <w:rPr>
          <w:rStyle w:val="FootnoteReference"/>
          <w:rFonts w:ascii="Times New Roman" w:hAnsi="Times New Roman"/>
        </w:rPr>
        <w:footnoteReference w:id="13"/>
      </w:r>
      <w:r w:rsidRPr="00E84F2B">
        <w:rPr>
          <w:rFonts w:ascii="Times New Roman" w:hAnsi="Times New Roman"/>
          <w:bCs/>
        </w:rPr>
        <w:t xml:space="preserve"> led to an apartment being considered in poor condition.</w:t>
      </w:r>
      <w:r w:rsidRPr="00E84F2B">
        <w:rPr>
          <w:rStyle w:val="FootnoteReference"/>
          <w:rFonts w:ascii="Times New Roman" w:hAnsi="Times New Roman"/>
        </w:rPr>
        <w:footnoteReference w:id="14"/>
      </w:r>
      <w:r w:rsidRPr="00E84F2B">
        <w:rPr>
          <w:rFonts w:ascii="Times New Roman" w:hAnsi="Times New Roman"/>
          <w:bCs/>
        </w:rPr>
        <w:t xml:space="preserve"> The analysis found that 16% of low-income, first generation immigrant New Yorkers lived in apartments considered in poor condition.</w:t>
      </w:r>
      <w:r w:rsidRPr="00E84F2B">
        <w:rPr>
          <w:rStyle w:val="FootnoteReference"/>
          <w:rFonts w:ascii="Times New Roman" w:hAnsi="Times New Roman"/>
        </w:rPr>
        <w:footnoteReference w:id="15"/>
      </w:r>
      <w:r w:rsidRPr="00E84F2B">
        <w:rPr>
          <w:rFonts w:ascii="Times New Roman" w:hAnsi="Times New Roman"/>
          <w:bCs/>
        </w:rPr>
        <w:t xml:space="preserve"> This rate increased for certain countries of origin: 27% of individuals from the Dominican Republic, 23% of individuals from the Caribbean (not Puerto </w:t>
      </w:r>
      <w:r w:rsidRPr="00E84F2B">
        <w:rPr>
          <w:rFonts w:ascii="Times New Roman" w:hAnsi="Times New Roman"/>
          <w:bCs/>
        </w:rPr>
        <w:lastRenderedPageBreak/>
        <w:t>Rico or the Dominican Republic) and 23% of individuals from India, Pakistan or Bangladesh were disproportionately affected by poor conditions in their homes.</w:t>
      </w:r>
      <w:r w:rsidRPr="00E84F2B">
        <w:rPr>
          <w:rStyle w:val="FootnoteReference"/>
          <w:rFonts w:ascii="Times New Roman" w:hAnsi="Times New Roman"/>
        </w:rPr>
        <w:footnoteReference w:id="16"/>
      </w:r>
      <w:r w:rsidRPr="00E84F2B">
        <w:rPr>
          <w:rFonts w:ascii="Times New Roman" w:hAnsi="Times New Roman"/>
          <w:bCs/>
        </w:rPr>
        <w:t xml:space="preserve"> </w:t>
      </w:r>
    </w:p>
    <w:p w14:paraId="6AACF436" w14:textId="77777777" w:rsidR="00B769D5" w:rsidRPr="00E84F2B" w:rsidRDefault="00B769D5" w:rsidP="003A72F1">
      <w:pPr>
        <w:pStyle w:val="NoSpacing"/>
        <w:suppressLineNumbers/>
        <w:spacing w:line="480" w:lineRule="auto"/>
        <w:contextualSpacing/>
        <w:jc w:val="both"/>
        <w:rPr>
          <w:rFonts w:ascii="Times New Roman" w:hAnsi="Times New Roman"/>
          <w:bCs/>
          <w:i/>
          <w:iCs/>
        </w:rPr>
      </w:pPr>
      <w:r w:rsidRPr="00E84F2B">
        <w:rPr>
          <w:rFonts w:ascii="Times New Roman" w:hAnsi="Times New Roman"/>
          <w:bCs/>
          <w:i/>
          <w:iCs/>
        </w:rPr>
        <w:t>Immigrant Eligibility for Federal Housing Benefits</w:t>
      </w:r>
    </w:p>
    <w:p w14:paraId="0821A1D3" w14:textId="1FF65B5E" w:rsidR="00B769D5" w:rsidRPr="00E84F2B" w:rsidRDefault="00B769D5" w:rsidP="003A72F1">
      <w:pPr>
        <w:pStyle w:val="NoSpacing"/>
        <w:suppressLineNumbers/>
        <w:spacing w:line="480" w:lineRule="auto"/>
        <w:ind w:firstLine="720"/>
        <w:contextualSpacing/>
        <w:jc w:val="both"/>
        <w:rPr>
          <w:rFonts w:ascii="Times New Roman" w:hAnsi="Times New Roman"/>
          <w:bCs/>
          <w:color w:val="FF0000"/>
        </w:rPr>
      </w:pPr>
      <w:r w:rsidRPr="00E84F2B">
        <w:rPr>
          <w:rFonts w:ascii="Times New Roman" w:hAnsi="Times New Roman"/>
          <w:bCs/>
        </w:rPr>
        <w:t>Federal law restricts access to certain housing benefits for certain immigration statuses, under the Housing and Community Development Act of 1980 (“Section 214”) and the Personal Responsibility and Work Opportunity Reconciliation Act of 1996 (“PRWORA”). However, there are no immigration status-based restrictions on short-term, non-cash emergency disaster assistance programs or in-kind services to protect life and safety, as long as such services are not also means-tested.</w:t>
      </w:r>
      <w:r w:rsidRPr="00E84F2B">
        <w:rPr>
          <w:rStyle w:val="FootnoteReference"/>
          <w:rFonts w:ascii="Times New Roman" w:hAnsi="Times New Roman"/>
        </w:rPr>
        <w:footnoteReference w:id="17"/>
      </w:r>
      <w:r w:rsidRPr="00E84F2B">
        <w:rPr>
          <w:rFonts w:ascii="Times New Roman" w:hAnsi="Times New Roman"/>
          <w:bCs/>
        </w:rPr>
        <w:t xml:space="preserve"> Section 214 restricts access to specific programs funded through the U.S. Department of Housing and Urban Development (“HUD”) for most categories of noncitizens, albeit currently allowing “mixed-status” families to live together with pro-rated, HUD-funded assistance.</w:t>
      </w:r>
      <w:r w:rsidRPr="00E84F2B">
        <w:rPr>
          <w:rStyle w:val="FootnoteReference"/>
          <w:rFonts w:ascii="Times New Roman" w:hAnsi="Times New Roman"/>
        </w:rPr>
        <w:footnoteReference w:id="18"/>
      </w:r>
      <w:r w:rsidRPr="00E84F2B">
        <w:rPr>
          <w:rFonts w:ascii="Times New Roman" w:hAnsi="Times New Roman"/>
          <w:bCs/>
        </w:rPr>
        <w:t xml:space="preserve"> These restricted programs include those programs where financial assistance is provided to or on behalf of tenants or homebuyers, and encompasses most public housing, Housing Choice Vouchers, Section 8 Project-Based housing, Section 236 Housing, Section 235 Homeownership housing, Housing Development Grants and Section 23 Leased Housing Assistance Programs.</w:t>
      </w:r>
      <w:r w:rsidRPr="00E84F2B">
        <w:rPr>
          <w:rStyle w:val="FootnoteReference"/>
          <w:rFonts w:ascii="Times New Roman" w:hAnsi="Times New Roman"/>
        </w:rPr>
        <w:footnoteReference w:id="19"/>
      </w:r>
      <w:r w:rsidRPr="00E84F2B">
        <w:rPr>
          <w:rFonts w:ascii="Times New Roman" w:hAnsi="Times New Roman"/>
          <w:bCs/>
        </w:rPr>
        <w:t xml:space="preserve"> The following in-kind and/or emergency services funded by HUD are not subject to immigration status-based restrictions: street outreach services, emergency shelter, safe haven services, rapid rehousing services, transitional housing owned by the grant recipient or subrecipient, non-cash disaster relief, </w:t>
      </w:r>
      <w:r w:rsidRPr="00E84F2B">
        <w:rPr>
          <w:rFonts w:ascii="Times New Roman" w:hAnsi="Times New Roman"/>
          <w:bCs/>
        </w:rPr>
        <w:lastRenderedPageBreak/>
        <w:t>programs necessary for the protection of life and safety, and programs administered by nonprofit charitable organizations, among others.</w:t>
      </w:r>
      <w:r w:rsidRPr="00E84F2B">
        <w:rPr>
          <w:rStyle w:val="FootnoteReference"/>
          <w:rFonts w:ascii="Times New Roman" w:hAnsi="Times New Roman"/>
        </w:rPr>
        <w:footnoteReference w:id="20"/>
      </w:r>
    </w:p>
    <w:p w14:paraId="0D49C5D7" w14:textId="27C06F7C" w:rsidR="00B769D5" w:rsidRPr="00E84F2B" w:rsidRDefault="00B769D5" w:rsidP="003A72F1">
      <w:pPr>
        <w:pStyle w:val="NoSpacing"/>
        <w:suppressLineNumbers/>
        <w:spacing w:line="480" w:lineRule="auto"/>
        <w:ind w:firstLine="720"/>
        <w:contextualSpacing/>
        <w:jc w:val="both"/>
        <w:rPr>
          <w:rFonts w:ascii="Times New Roman" w:hAnsi="Times New Roman"/>
          <w:bCs/>
          <w:color w:val="FF0000"/>
        </w:rPr>
      </w:pPr>
      <w:r w:rsidRPr="00E84F2B">
        <w:rPr>
          <w:rFonts w:ascii="Times New Roman" w:hAnsi="Times New Roman"/>
          <w:bCs/>
        </w:rPr>
        <w:t>PRWORA provides broad immigration status-based restrictions to all “federal public benefits,” primarily targeting cash assistance programs such as the Temporary Assistance for Needy Families, Supplemental Security Income (“SSI”), Supplemental Security Disability Income (“SSDI”)</w:t>
      </w:r>
      <w:r w:rsidR="00EE25D1" w:rsidRPr="00E84F2B">
        <w:rPr>
          <w:rFonts w:ascii="Times New Roman" w:hAnsi="Times New Roman"/>
          <w:bCs/>
        </w:rPr>
        <w:t>,</w:t>
      </w:r>
      <w:r w:rsidRPr="00E84F2B">
        <w:rPr>
          <w:rFonts w:ascii="Times New Roman" w:hAnsi="Times New Roman"/>
          <w:bCs/>
        </w:rPr>
        <w:t xml:space="preserve"> and the Supplemental Nutrition Assistance Program.</w:t>
      </w:r>
      <w:r w:rsidRPr="00E84F2B">
        <w:rPr>
          <w:rStyle w:val="FootnoteReference"/>
          <w:rFonts w:ascii="Times New Roman" w:hAnsi="Times New Roman"/>
        </w:rPr>
        <w:footnoteReference w:id="21"/>
      </w:r>
      <w:r w:rsidRPr="00E84F2B">
        <w:rPr>
          <w:rFonts w:ascii="Times New Roman" w:hAnsi="Times New Roman"/>
          <w:bCs/>
        </w:rPr>
        <w:t xml:space="preserve"> Under the Act, and following the passage of H.R. 1 in 2025, a qualifying immigrant must be a United States citizen, have maintained a lawful permanent resident status for five years, or reside in the United States as a Cuban-Haitian entrant or as a person residing under a Compact of Free Association.</w:t>
      </w:r>
      <w:r w:rsidRPr="00E84F2B">
        <w:rPr>
          <w:rStyle w:val="FootnoteReference"/>
          <w:rFonts w:ascii="Times New Roman" w:hAnsi="Times New Roman"/>
        </w:rPr>
        <w:footnoteReference w:id="22"/>
      </w:r>
      <w:r w:rsidRPr="00E84F2B">
        <w:rPr>
          <w:rFonts w:ascii="Times New Roman" w:hAnsi="Times New Roman"/>
          <w:bCs/>
        </w:rPr>
        <w:t xml:space="preserve"> Federal agencies have developed guidance pursuant to PRWORA to determine if programs in their portfolios are considered “federal benefits” under the Act, and HUD’s most recent guidance, while limited in scope, has found that PRWORA restricts access for non-qualified immigrants to direct rental assistance payments based on an individual’s income.</w:t>
      </w:r>
      <w:r w:rsidRPr="00E84F2B">
        <w:rPr>
          <w:rStyle w:val="FootnoteReference"/>
          <w:rFonts w:ascii="Times New Roman" w:hAnsi="Times New Roman"/>
        </w:rPr>
        <w:footnoteReference w:id="23"/>
      </w:r>
      <w:r w:rsidRPr="00E84F2B">
        <w:rPr>
          <w:rFonts w:ascii="Times New Roman" w:hAnsi="Times New Roman"/>
          <w:bCs/>
        </w:rPr>
        <w:t xml:space="preserve"> As a result of these federal restrictions on housing assistance, many immigrant New Yorkers may find they are not eligible for the housing assistance available, or are eligible only for a partial pro-rated benefit.</w:t>
      </w:r>
    </w:p>
    <w:p w14:paraId="623786B2" w14:textId="77777777" w:rsidR="00B769D5" w:rsidRPr="00E84F2B" w:rsidRDefault="00B769D5" w:rsidP="003A72F1">
      <w:pPr>
        <w:suppressLineNumbers/>
        <w:spacing w:after="0" w:line="480" w:lineRule="auto"/>
        <w:contextualSpacing/>
        <w:rPr>
          <w:rFonts w:ascii="Times New Roman" w:hAnsi="Times New Roman" w:cs="Times New Roman"/>
          <w:i/>
          <w:iCs/>
        </w:rPr>
      </w:pPr>
      <w:r w:rsidRPr="00E84F2B">
        <w:rPr>
          <w:rFonts w:ascii="Times New Roman" w:hAnsi="Times New Roman" w:cs="Times New Roman"/>
          <w:i/>
          <w:iCs/>
        </w:rPr>
        <w:t>Housing Assistance for Immigrant New Yorkers</w:t>
      </w:r>
    </w:p>
    <w:p w14:paraId="07374058" w14:textId="34438953" w:rsidR="00B769D5" w:rsidRPr="00E84F2B" w:rsidRDefault="00B769D5" w:rsidP="003A72F1">
      <w:pPr>
        <w:pStyle w:val="NoSpacing"/>
        <w:suppressLineNumbers/>
        <w:spacing w:line="480" w:lineRule="auto"/>
        <w:ind w:firstLine="720"/>
        <w:contextualSpacing/>
        <w:jc w:val="both"/>
        <w:rPr>
          <w:rFonts w:ascii="Times New Roman" w:hAnsi="Times New Roman"/>
          <w:bCs/>
        </w:rPr>
      </w:pPr>
      <w:r w:rsidRPr="00E84F2B">
        <w:rPr>
          <w:rFonts w:ascii="Times New Roman" w:hAnsi="Times New Roman"/>
          <w:bCs/>
        </w:rPr>
        <w:t xml:space="preserve">New York State (“the State”) and the City provide numerous housing programs for those with low- to moderate-income. Most of these programs are available to immigrants, so long as one </w:t>
      </w:r>
      <w:r w:rsidRPr="00E84F2B">
        <w:rPr>
          <w:rFonts w:ascii="Times New Roman" w:hAnsi="Times New Roman"/>
          <w:bCs/>
        </w:rPr>
        <w:lastRenderedPageBreak/>
        <w:t>member of the household is a citizen or qualifying noncitizen.</w:t>
      </w:r>
      <w:r w:rsidRPr="00E84F2B">
        <w:rPr>
          <w:rStyle w:val="FootnoteReference"/>
          <w:rFonts w:ascii="Times New Roman" w:hAnsi="Times New Roman"/>
        </w:rPr>
        <w:footnoteReference w:id="24"/>
      </w:r>
      <w:r w:rsidRPr="00E84F2B">
        <w:rPr>
          <w:rFonts w:ascii="Times New Roman" w:hAnsi="Times New Roman"/>
          <w:bCs/>
        </w:rPr>
        <w:t xml:space="preserve"> Few State- and City-run programs, however, are available for households without a citizen or qualifying noncitizen.</w:t>
      </w:r>
      <w:r w:rsidRPr="00E84F2B">
        <w:rPr>
          <w:rStyle w:val="FootnoteReference"/>
          <w:rFonts w:ascii="Times New Roman" w:hAnsi="Times New Roman"/>
        </w:rPr>
        <w:footnoteReference w:id="25"/>
      </w:r>
      <w:r w:rsidRPr="00E84F2B">
        <w:rPr>
          <w:rFonts w:ascii="Times New Roman" w:hAnsi="Times New Roman"/>
          <w:bCs/>
        </w:rPr>
        <w:t xml:space="preserve"> The inability to access public assistance is problematic, as immigrant-headed households—regardless of immigration status—already face higher rent burdens than their U.S.-born counterparts.</w:t>
      </w:r>
      <w:r w:rsidRPr="00E84F2B">
        <w:rPr>
          <w:rStyle w:val="FootnoteReference"/>
          <w:rFonts w:ascii="Times New Roman" w:hAnsi="Times New Roman"/>
        </w:rPr>
        <w:footnoteReference w:id="26"/>
      </w:r>
      <w:r w:rsidRPr="00E84F2B">
        <w:rPr>
          <w:rFonts w:ascii="Times New Roman" w:hAnsi="Times New Roman"/>
          <w:bCs/>
        </w:rPr>
        <w:t xml:space="preserve"> While the City has taken some steps to remedy this issue, undocumented immigrants are still unable to access many housing programs.</w:t>
      </w:r>
      <w:r w:rsidRPr="00E84F2B">
        <w:rPr>
          <w:rStyle w:val="FootnoteReference"/>
          <w:rFonts w:ascii="Times New Roman" w:hAnsi="Times New Roman"/>
        </w:rPr>
        <w:footnoteReference w:id="27"/>
      </w:r>
      <w:r w:rsidRPr="00E84F2B">
        <w:rPr>
          <w:rFonts w:ascii="Times New Roman" w:hAnsi="Times New Roman"/>
          <w:bCs/>
        </w:rPr>
        <w:t xml:space="preserve"> Discussed below are various housing programs and their availability to immigrant New Yorkers.</w:t>
      </w:r>
    </w:p>
    <w:p w14:paraId="6DAC3619" w14:textId="77777777" w:rsidR="00B769D5" w:rsidRPr="00E84F2B" w:rsidRDefault="00B769D5" w:rsidP="003A72F1">
      <w:pPr>
        <w:suppressLineNumbers/>
        <w:spacing w:after="0" w:line="480" w:lineRule="auto"/>
        <w:contextualSpacing/>
        <w:rPr>
          <w:rFonts w:ascii="Times New Roman" w:hAnsi="Times New Roman" w:cs="Times New Roman"/>
        </w:rPr>
      </w:pPr>
      <w:r w:rsidRPr="00E84F2B">
        <w:rPr>
          <w:rFonts w:ascii="Times New Roman" w:eastAsia="MS Mincho" w:hAnsi="Times New Roman" w:cs="Times New Roman"/>
          <w:bCs/>
          <w:i/>
          <w:iCs/>
        </w:rPr>
        <w:t xml:space="preserve">New York City </w:t>
      </w:r>
      <w:r w:rsidRPr="00E84F2B">
        <w:rPr>
          <w:rFonts w:ascii="Times New Roman" w:hAnsi="Times New Roman" w:cs="Times New Roman"/>
          <w:i/>
          <w:iCs/>
        </w:rPr>
        <w:t>Housing</w:t>
      </w:r>
      <w:r w:rsidRPr="00E84F2B">
        <w:rPr>
          <w:rFonts w:ascii="Times New Roman" w:eastAsia="MS Mincho" w:hAnsi="Times New Roman" w:cs="Times New Roman"/>
          <w:bCs/>
          <w:i/>
          <w:iCs/>
        </w:rPr>
        <w:t xml:space="preserve"> Authority </w:t>
      </w:r>
    </w:p>
    <w:p w14:paraId="02A45DE3"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rPr>
      </w:pPr>
      <w:r w:rsidRPr="00E84F2B">
        <w:rPr>
          <w:rFonts w:ascii="Times New Roman" w:eastAsia="MS Mincho" w:hAnsi="Times New Roman" w:cs="Times New Roman"/>
          <w:bCs/>
          <w:i/>
          <w:iCs/>
          <w:color w:val="FF0000"/>
        </w:rPr>
        <w:tab/>
      </w:r>
      <w:r w:rsidRPr="00E84F2B">
        <w:rPr>
          <w:rFonts w:ascii="Times New Roman" w:eastAsia="MS Mincho" w:hAnsi="Times New Roman" w:cs="Times New Roman"/>
          <w:bCs/>
        </w:rPr>
        <w:t>The New York City Housing Authority (“NYCHA”) is the public housing authority for the City of New York, and provides affordable housing to New Yorkers with low- and moderate-income.</w:t>
      </w:r>
      <w:r w:rsidRPr="00E84F2B">
        <w:rPr>
          <w:rFonts w:ascii="Times New Roman" w:eastAsia="MS Mincho" w:hAnsi="Times New Roman" w:cs="Times New Roman"/>
          <w:bCs/>
          <w:vertAlign w:val="superscript"/>
        </w:rPr>
        <w:footnoteReference w:id="28"/>
      </w:r>
      <w:r w:rsidRPr="00E84F2B">
        <w:rPr>
          <w:rFonts w:ascii="Times New Roman" w:eastAsia="MS Mincho" w:hAnsi="Times New Roman" w:cs="Times New Roman"/>
          <w:bCs/>
        </w:rPr>
        <w:t xml:space="preserve"> NYCHA has 335 developments across the City’s five boroughs, providing housing to 511,384 New Yorkers.</w:t>
      </w:r>
      <w:r w:rsidRPr="00E84F2B">
        <w:rPr>
          <w:rFonts w:ascii="Times New Roman" w:eastAsia="MS Mincho" w:hAnsi="Times New Roman" w:cs="Times New Roman"/>
          <w:bCs/>
          <w:vertAlign w:val="superscript"/>
        </w:rPr>
        <w:footnoteReference w:id="29"/>
      </w:r>
      <w:r w:rsidRPr="00E84F2B">
        <w:rPr>
          <w:rFonts w:ascii="Times New Roman" w:eastAsia="MS Mincho" w:hAnsi="Times New Roman" w:cs="Times New Roman"/>
          <w:bCs/>
        </w:rPr>
        <w:t xml:space="preserve"> Rent is based on family income, and most buildings have electricity and gas included in the rent.</w:t>
      </w:r>
      <w:r w:rsidRPr="00E84F2B">
        <w:rPr>
          <w:rFonts w:ascii="Times New Roman" w:eastAsia="MS Mincho" w:hAnsi="Times New Roman" w:cs="Times New Roman"/>
          <w:bCs/>
          <w:vertAlign w:val="superscript"/>
        </w:rPr>
        <w:footnoteReference w:id="30"/>
      </w:r>
      <w:r w:rsidRPr="00E84F2B">
        <w:rPr>
          <w:rFonts w:ascii="Times New Roman" w:eastAsia="MS Mincho" w:hAnsi="Times New Roman" w:cs="Times New Roman"/>
          <w:bCs/>
        </w:rPr>
        <w:t xml:space="preserve"> U.S. citizenship is not required to apply.</w:t>
      </w:r>
      <w:r w:rsidRPr="00E84F2B">
        <w:rPr>
          <w:rFonts w:ascii="Times New Roman" w:eastAsia="MS Mincho" w:hAnsi="Times New Roman" w:cs="Times New Roman"/>
          <w:bCs/>
          <w:vertAlign w:val="superscript"/>
        </w:rPr>
        <w:footnoteReference w:id="31"/>
      </w:r>
      <w:r w:rsidRPr="00E84F2B">
        <w:rPr>
          <w:rFonts w:ascii="Times New Roman" w:eastAsia="MS Mincho" w:hAnsi="Times New Roman" w:cs="Times New Roman"/>
          <w:bCs/>
        </w:rPr>
        <w:t xml:space="preserve"> At least one person in the household, however, must be a U.S. citizen or have qualifying immigration status.</w:t>
      </w:r>
      <w:r w:rsidRPr="00E84F2B">
        <w:rPr>
          <w:rFonts w:ascii="Times New Roman" w:eastAsia="MS Mincho" w:hAnsi="Times New Roman" w:cs="Times New Roman"/>
          <w:bCs/>
          <w:vertAlign w:val="superscript"/>
        </w:rPr>
        <w:footnoteReference w:id="32"/>
      </w:r>
      <w:r w:rsidRPr="00E84F2B">
        <w:rPr>
          <w:rFonts w:ascii="Times New Roman" w:eastAsia="MS Mincho" w:hAnsi="Times New Roman" w:cs="Times New Roman"/>
          <w:bCs/>
        </w:rPr>
        <w:t xml:space="preserve"> Accordingly, </w:t>
      </w:r>
      <w:r w:rsidRPr="00E84F2B">
        <w:rPr>
          <w:rFonts w:ascii="Times New Roman" w:eastAsia="MS Mincho" w:hAnsi="Times New Roman" w:cs="Times New Roman"/>
          <w:bCs/>
        </w:rPr>
        <w:lastRenderedPageBreak/>
        <w:t xml:space="preserve">households consisting of solely of individuals without such status cannot access NYCHA public housing. </w:t>
      </w:r>
    </w:p>
    <w:p w14:paraId="76B28A3B"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i/>
          <w:iCs/>
        </w:rPr>
      </w:pPr>
      <w:r w:rsidRPr="00E84F2B">
        <w:rPr>
          <w:rFonts w:ascii="Times New Roman" w:eastAsia="MS Mincho" w:hAnsi="Times New Roman" w:cs="Times New Roman"/>
          <w:bCs/>
          <w:i/>
          <w:iCs/>
        </w:rPr>
        <w:t xml:space="preserve">Affordable Housing Lotteries </w:t>
      </w:r>
    </w:p>
    <w:p w14:paraId="3A6DDF30" w14:textId="50611813" w:rsidR="00B769D5" w:rsidRPr="00E84F2B" w:rsidRDefault="00B769D5" w:rsidP="003A72F1">
      <w:pPr>
        <w:suppressLineNumbers/>
        <w:spacing w:after="0" w:line="480" w:lineRule="auto"/>
        <w:contextualSpacing/>
        <w:jc w:val="both"/>
        <w:rPr>
          <w:rFonts w:ascii="Times New Roman" w:eastAsia="MS Mincho" w:hAnsi="Times New Roman" w:cs="Times New Roman"/>
          <w:bCs/>
        </w:rPr>
      </w:pPr>
      <w:r w:rsidRPr="00E84F2B">
        <w:rPr>
          <w:rFonts w:ascii="Times New Roman" w:eastAsia="MS Mincho" w:hAnsi="Times New Roman" w:cs="Times New Roman"/>
          <w:bCs/>
        </w:rPr>
        <w:tab/>
        <w:t>HPD and the Housing Development Corporation (“HDC”) facilitate an affordable housing lottery which provides New Yorkers with opportunities to rent or buy subsidized apartments in newly constructed or renovated buildings.</w:t>
      </w:r>
      <w:r w:rsidRPr="00E84F2B">
        <w:rPr>
          <w:rFonts w:ascii="Times New Roman" w:eastAsia="MS Mincho" w:hAnsi="Times New Roman" w:cs="Times New Roman"/>
          <w:bCs/>
          <w:vertAlign w:val="superscript"/>
        </w:rPr>
        <w:footnoteReference w:id="33"/>
      </w:r>
      <w:r w:rsidRPr="00E84F2B">
        <w:rPr>
          <w:rFonts w:ascii="Times New Roman" w:eastAsia="MS Mincho" w:hAnsi="Times New Roman" w:cs="Times New Roman"/>
          <w:bCs/>
        </w:rPr>
        <w:t xml:space="preserve"> Prior to 2019, applicants were required to provide a social security number or tax identification number if selected for an interview.</w:t>
      </w:r>
      <w:r w:rsidRPr="00E84F2B">
        <w:rPr>
          <w:rFonts w:ascii="Times New Roman" w:eastAsia="MS Mincho" w:hAnsi="Times New Roman" w:cs="Times New Roman"/>
          <w:bCs/>
          <w:vertAlign w:val="superscript"/>
        </w:rPr>
        <w:footnoteReference w:id="34"/>
      </w:r>
      <w:r w:rsidRPr="00E84F2B">
        <w:rPr>
          <w:rFonts w:ascii="Times New Roman" w:eastAsia="MS Mincho" w:hAnsi="Times New Roman" w:cs="Times New Roman"/>
          <w:bCs/>
        </w:rPr>
        <w:t xml:space="preserve"> The de Blasio administration, however, eliminated this requirement, by allowing applicants to instead provide 12 months of rent payment history.</w:t>
      </w:r>
      <w:r w:rsidRPr="00E84F2B">
        <w:rPr>
          <w:rFonts w:ascii="Times New Roman" w:eastAsia="MS Mincho" w:hAnsi="Times New Roman" w:cs="Times New Roman"/>
          <w:bCs/>
          <w:vertAlign w:val="superscript"/>
        </w:rPr>
        <w:footnoteReference w:id="35"/>
      </w:r>
      <w:r w:rsidRPr="00E84F2B">
        <w:rPr>
          <w:rFonts w:ascii="Times New Roman" w:eastAsia="MS Mincho" w:hAnsi="Times New Roman" w:cs="Times New Roman"/>
          <w:bCs/>
        </w:rPr>
        <w:t xml:space="preserve"> As a result, immigrant New Yorkers—primarily undocumented New Yorkers lacking social security numbers and tax identification numbers—have been able to access the housing lottery.</w:t>
      </w:r>
      <w:r w:rsidRPr="00E84F2B">
        <w:rPr>
          <w:rFonts w:ascii="Times New Roman" w:eastAsia="MS Mincho" w:hAnsi="Times New Roman" w:cs="Times New Roman"/>
          <w:bCs/>
          <w:vertAlign w:val="superscript"/>
        </w:rPr>
        <w:footnoteReference w:id="36"/>
      </w:r>
      <w:r w:rsidRPr="00E84F2B">
        <w:rPr>
          <w:rFonts w:ascii="Times New Roman" w:eastAsia="MS Mincho" w:hAnsi="Times New Roman" w:cs="Times New Roman"/>
          <w:bCs/>
        </w:rPr>
        <w:t xml:space="preserve"> </w:t>
      </w:r>
    </w:p>
    <w:p w14:paraId="2418189E"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i/>
          <w:iCs/>
        </w:rPr>
      </w:pPr>
      <w:r w:rsidRPr="00E84F2B">
        <w:rPr>
          <w:rFonts w:ascii="Times New Roman" w:eastAsia="MS Mincho" w:hAnsi="Times New Roman" w:cs="Times New Roman"/>
          <w:bCs/>
          <w:i/>
          <w:iCs/>
        </w:rPr>
        <w:t>Section 8 Housing Programs</w:t>
      </w:r>
    </w:p>
    <w:p w14:paraId="4B75399E"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color w:val="FF0000"/>
        </w:rPr>
      </w:pPr>
      <w:r w:rsidRPr="00E84F2B">
        <w:rPr>
          <w:rFonts w:ascii="Times New Roman" w:eastAsia="MS Mincho" w:hAnsi="Times New Roman" w:cs="Times New Roman"/>
          <w:bCs/>
          <w:color w:val="FF0000"/>
        </w:rPr>
        <w:tab/>
      </w:r>
      <w:r w:rsidRPr="00E84F2B">
        <w:rPr>
          <w:rFonts w:ascii="Times New Roman" w:eastAsia="MS Mincho" w:hAnsi="Times New Roman" w:cs="Times New Roman"/>
          <w:bCs/>
        </w:rPr>
        <w:t>The Section 8 Housing Program provides vouchers to eligible low-income families to subsidize rent payments.</w:t>
      </w:r>
      <w:r w:rsidRPr="00E84F2B">
        <w:rPr>
          <w:rFonts w:ascii="Times New Roman" w:eastAsia="MS Mincho" w:hAnsi="Times New Roman" w:cs="Times New Roman"/>
          <w:bCs/>
          <w:vertAlign w:val="superscript"/>
        </w:rPr>
        <w:footnoteReference w:id="37"/>
      </w:r>
      <w:r w:rsidRPr="00E84F2B">
        <w:rPr>
          <w:rFonts w:ascii="Times New Roman" w:eastAsia="MS Mincho" w:hAnsi="Times New Roman" w:cs="Times New Roman"/>
          <w:bCs/>
        </w:rPr>
        <w:t xml:space="preserve"> Participating families can rent homes in neighborhoods of their choice, allowing them to seek out safe and decent housing. Families put a reasonable share of their income towards rent—usually 30 percent of monthly household income—and the Section-8 subsidy is paid directly to the landlord to make up the difference.</w:t>
      </w:r>
      <w:r w:rsidRPr="00E84F2B">
        <w:rPr>
          <w:rFonts w:ascii="Times New Roman" w:eastAsia="MS Mincho" w:hAnsi="Times New Roman" w:cs="Times New Roman"/>
          <w:bCs/>
          <w:vertAlign w:val="superscript"/>
        </w:rPr>
        <w:footnoteReference w:id="38"/>
      </w:r>
      <w:r w:rsidRPr="00E84F2B">
        <w:rPr>
          <w:rFonts w:ascii="Times New Roman" w:eastAsia="MS Mincho" w:hAnsi="Times New Roman" w:cs="Times New Roman"/>
          <w:bCs/>
        </w:rPr>
        <w:t xml:space="preserve"> To be eligible, </w:t>
      </w:r>
      <w:r w:rsidRPr="00E84F2B">
        <w:rPr>
          <w:rFonts w:ascii="Times New Roman" w:eastAsia="MS Mincho" w:hAnsi="Times New Roman" w:cs="Times New Roman"/>
        </w:rPr>
        <w:t xml:space="preserve">at least one member of the applicant family must meet the documentation requirements of citizenship or qualifying </w:t>
      </w:r>
      <w:r w:rsidRPr="00E84F2B">
        <w:rPr>
          <w:rFonts w:ascii="Times New Roman" w:eastAsia="MS Mincho" w:hAnsi="Times New Roman" w:cs="Times New Roman"/>
        </w:rPr>
        <w:lastRenderedPageBreak/>
        <w:t>immigration status.</w:t>
      </w:r>
      <w:r w:rsidRPr="00E84F2B">
        <w:rPr>
          <w:rFonts w:ascii="Times New Roman" w:eastAsia="MS Mincho" w:hAnsi="Times New Roman" w:cs="Times New Roman"/>
          <w:vertAlign w:val="superscript"/>
        </w:rPr>
        <w:footnoteReference w:id="39"/>
      </w:r>
      <w:r w:rsidRPr="00E84F2B">
        <w:rPr>
          <w:rFonts w:ascii="Times New Roman" w:eastAsia="MS Mincho" w:hAnsi="Times New Roman" w:cs="Times New Roman"/>
        </w:rPr>
        <w:t xml:space="preserve"> Therefore, </w:t>
      </w:r>
      <w:r w:rsidRPr="00E84F2B">
        <w:rPr>
          <w:rFonts w:ascii="Times New Roman" w:eastAsia="MS Mincho" w:hAnsi="Times New Roman" w:cs="Times New Roman"/>
          <w:bCs/>
        </w:rPr>
        <w:t xml:space="preserve">households consisting solely of individuals without such status cannot access Section-8 Housing. </w:t>
      </w:r>
    </w:p>
    <w:p w14:paraId="6B304287" w14:textId="77777777" w:rsidR="00B769D5" w:rsidRPr="00E84F2B" w:rsidRDefault="00B769D5" w:rsidP="003A72F1">
      <w:pPr>
        <w:keepNext/>
        <w:suppressLineNumbers/>
        <w:spacing w:after="0" w:line="480" w:lineRule="auto"/>
        <w:contextualSpacing/>
        <w:jc w:val="both"/>
        <w:rPr>
          <w:rFonts w:ascii="Times New Roman" w:eastAsia="MS Mincho" w:hAnsi="Times New Roman" w:cs="Times New Roman"/>
          <w:bCs/>
          <w:i/>
          <w:iCs/>
        </w:rPr>
      </w:pPr>
      <w:r w:rsidRPr="00E84F2B">
        <w:rPr>
          <w:rFonts w:ascii="Times New Roman" w:eastAsia="MS Mincho" w:hAnsi="Times New Roman" w:cs="Times New Roman"/>
          <w:bCs/>
          <w:i/>
          <w:iCs/>
        </w:rPr>
        <w:t>Mitchell-Lama Program</w:t>
      </w:r>
    </w:p>
    <w:p w14:paraId="357536F8"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color w:val="FF0000"/>
        </w:rPr>
      </w:pPr>
      <w:r w:rsidRPr="00E84F2B">
        <w:rPr>
          <w:rFonts w:ascii="Times New Roman" w:eastAsia="MS Mincho" w:hAnsi="Times New Roman" w:cs="Times New Roman"/>
          <w:bCs/>
          <w:color w:val="FF0000"/>
        </w:rPr>
        <w:tab/>
      </w:r>
      <w:r w:rsidRPr="00E84F2B">
        <w:rPr>
          <w:rFonts w:ascii="Times New Roman" w:eastAsia="MS Mincho" w:hAnsi="Times New Roman" w:cs="Times New Roman"/>
          <w:bCs/>
        </w:rPr>
        <w:t>The Mitchell-Lama program provides affordable rental housing to moderate- and middle-income families.</w:t>
      </w:r>
      <w:r w:rsidRPr="00E84F2B">
        <w:rPr>
          <w:rFonts w:ascii="Times New Roman" w:eastAsia="MS Mincho" w:hAnsi="Times New Roman" w:cs="Times New Roman"/>
          <w:bCs/>
          <w:vertAlign w:val="superscript"/>
        </w:rPr>
        <w:footnoteReference w:id="40"/>
      </w:r>
      <w:r w:rsidRPr="00E84F2B">
        <w:rPr>
          <w:rFonts w:ascii="Times New Roman" w:eastAsia="MS Mincho" w:hAnsi="Times New Roman" w:cs="Times New Roman"/>
          <w:bCs/>
        </w:rPr>
        <w:t xml:space="preserve"> The program has subsidized the construction of 269 developments, offering low-interest mortgage loans and real property tax exemptions to owners in exchange for placing income limits on tenants.</w:t>
      </w:r>
      <w:r w:rsidRPr="00E84F2B">
        <w:rPr>
          <w:rFonts w:ascii="Times New Roman" w:eastAsia="MS Mincho" w:hAnsi="Times New Roman" w:cs="Times New Roman"/>
          <w:bCs/>
          <w:vertAlign w:val="superscript"/>
        </w:rPr>
        <w:footnoteReference w:id="41"/>
      </w:r>
      <w:r w:rsidRPr="00E84F2B">
        <w:rPr>
          <w:rFonts w:ascii="Times New Roman" w:eastAsia="MS Mincho" w:hAnsi="Times New Roman" w:cs="Times New Roman"/>
          <w:bCs/>
        </w:rPr>
        <w:t xml:space="preserve"> New Yorkers must apply to be considered for the in-demand Mitchell-Lama housing.</w:t>
      </w:r>
      <w:r w:rsidRPr="00E84F2B">
        <w:rPr>
          <w:rFonts w:ascii="Times New Roman" w:eastAsia="MS Mincho" w:hAnsi="Times New Roman" w:cs="Times New Roman"/>
          <w:bCs/>
          <w:vertAlign w:val="superscript"/>
        </w:rPr>
        <w:footnoteReference w:id="42"/>
      </w:r>
      <w:r w:rsidRPr="00E84F2B">
        <w:rPr>
          <w:rFonts w:ascii="Times New Roman" w:eastAsia="MS Mincho" w:hAnsi="Times New Roman" w:cs="Times New Roman"/>
          <w:bCs/>
        </w:rPr>
        <w:t xml:space="preserve"> To be eligible for consideration, families must first </w:t>
      </w:r>
      <w:r w:rsidRPr="00E84F2B">
        <w:rPr>
          <w:rFonts w:ascii="Times New Roman" w:eastAsia="MS Mincho" w:hAnsi="Times New Roman" w:cs="Times New Roman"/>
        </w:rPr>
        <w:t>meet certain income and household size requirements.</w:t>
      </w:r>
      <w:r w:rsidRPr="00E84F2B">
        <w:rPr>
          <w:rFonts w:ascii="Times New Roman" w:eastAsia="MS Mincho" w:hAnsi="Times New Roman" w:cs="Times New Roman"/>
          <w:vertAlign w:val="superscript"/>
        </w:rPr>
        <w:footnoteReference w:id="43"/>
      </w:r>
      <w:r w:rsidRPr="00E84F2B">
        <w:rPr>
          <w:rFonts w:ascii="Times New Roman" w:eastAsia="MS Mincho" w:hAnsi="Times New Roman" w:cs="Times New Roman"/>
        </w:rPr>
        <w:t xml:space="preserve"> Additionally, as part of the application process, families must provide an income affidavit which includes the social security numbers of every family member.</w:t>
      </w:r>
      <w:r w:rsidRPr="00E84F2B">
        <w:rPr>
          <w:rFonts w:ascii="Times New Roman" w:eastAsia="MS Mincho" w:hAnsi="Times New Roman" w:cs="Times New Roman"/>
          <w:vertAlign w:val="superscript"/>
        </w:rPr>
        <w:footnoteReference w:id="44"/>
      </w:r>
      <w:r w:rsidRPr="00E84F2B">
        <w:rPr>
          <w:rFonts w:ascii="Times New Roman" w:eastAsia="MS Mincho" w:hAnsi="Times New Roman" w:cs="Times New Roman"/>
        </w:rPr>
        <w:t xml:space="preserve"> Accordingly, immigrant New Yorkers without social security numbers are unable to take advantage of this program. </w:t>
      </w:r>
    </w:p>
    <w:p w14:paraId="6CCAA0BB"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i/>
          <w:iCs/>
        </w:rPr>
      </w:pPr>
      <w:r w:rsidRPr="00E84F2B">
        <w:rPr>
          <w:rFonts w:ascii="Times New Roman" w:eastAsia="MS Mincho" w:hAnsi="Times New Roman" w:cs="Times New Roman"/>
          <w:bCs/>
          <w:i/>
          <w:iCs/>
        </w:rPr>
        <w:t>New York City Rent Freeze Program</w:t>
      </w:r>
    </w:p>
    <w:p w14:paraId="34852191" w14:textId="37E56E6A" w:rsidR="00B769D5" w:rsidRPr="00E84F2B" w:rsidRDefault="00B769D5" w:rsidP="003A72F1">
      <w:pPr>
        <w:suppressLineNumbers/>
        <w:spacing w:after="0" w:line="480" w:lineRule="auto"/>
        <w:contextualSpacing/>
        <w:jc w:val="both"/>
        <w:rPr>
          <w:rFonts w:ascii="Times New Roman" w:eastAsia="MS Mincho" w:hAnsi="Times New Roman" w:cs="Times New Roman"/>
          <w:bCs/>
        </w:rPr>
      </w:pPr>
      <w:r w:rsidRPr="00E84F2B">
        <w:rPr>
          <w:rFonts w:ascii="Times New Roman" w:eastAsia="MS Mincho" w:hAnsi="Times New Roman" w:cs="Times New Roman"/>
          <w:bCs/>
        </w:rPr>
        <w:tab/>
        <w:t>The City’s Rent Freeze Program, administered by the Department of Finance, comprises two programs: the Senior Citizen Rent Increase Exemption (“SCRIE”) and the Disability Rent Increase Exemption (“DRIE”).</w:t>
      </w:r>
      <w:r w:rsidRPr="00E84F2B">
        <w:rPr>
          <w:rFonts w:ascii="Times New Roman" w:eastAsia="MS Mincho" w:hAnsi="Times New Roman" w:cs="Times New Roman"/>
          <w:bCs/>
          <w:vertAlign w:val="superscript"/>
        </w:rPr>
        <w:footnoteReference w:id="45"/>
      </w:r>
      <w:r w:rsidRPr="00E84F2B">
        <w:rPr>
          <w:rFonts w:ascii="Times New Roman" w:eastAsia="MS Mincho" w:hAnsi="Times New Roman" w:cs="Times New Roman"/>
          <w:bCs/>
        </w:rPr>
        <w:t xml:space="preserve"> The program effectively freezes an eligible and enrolled tenant’s </w:t>
      </w:r>
      <w:r w:rsidRPr="00E84F2B">
        <w:rPr>
          <w:rFonts w:ascii="Times New Roman" w:eastAsia="MS Mincho" w:hAnsi="Times New Roman" w:cs="Times New Roman"/>
          <w:bCs/>
        </w:rPr>
        <w:lastRenderedPageBreak/>
        <w:t>rent amount, and provides a property tax credit to their landlord that covers the difference between the frozen rent rate and the new raised rent amount permitted by the Rent Guidelines Board. Eligible tenants must reside in apartments that are rent regulated, rent controlled, rent stabilized, Mitchell-Lama and other Private Housing Finance Law units, hotel-stabilized apartments, or apartments regulated by New York State Homes and Community Renewal.</w:t>
      </w:r>
      <w:r w:rsidRPr="00E84F2B">
        <w:rPr>
          <w:rFonts w:ascii="Times New Roman" w:eastAsia="MS Mincho" w:hAnsi="Times New Roman" w:cs="Times New Roman"/>
          <w:bCs/>
          <w:vertAlign w:val="superscript"/>
        </w:rPr>
        <w:footnoteReference w:id="46"/>
      </w:r>
      <w:r w:rsidRPr="00E84F2B">
        <w:rPr>
          <w:rFonts w:ascii="Times New Roman" w:eastAsia="MS Mincho" w:hAnsi="Times New Roman" w:cs="Times New Roman"/>
          <w:bCs/>
        </w:rPr>
        <w:t xml:space="preserve"> </w:t>
      </w:r>
    </w:p>
    <w:p w14:paraId="7265866C"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rPr>
      </w:pPr>
      <w:r w:rsidRPr="00E84F2B">
        <w:rPr>
          <w:rFonts w:ascii="Times New Roman" w:eastAsia="MS Mincho" w:hAnsi="Times New Roman" w:cs="Times New Roman"/>
          <w:bCs/>
        </w:rPr>
        <w:tab/>
        <w:t>SCRIE eligibility requires that applicants be 62 years of age or older, have a combined household income of no more than $50,000, regularly spend more than one-third of the monthly household income on rent, must be named on the rent order or have succession rights, and reside in an eligible unit, as described above. There are no immigration status-based restrictions to SCRIE.</w:t>
      </w:r>
      <w:r w:rsidRPr="00E84F2B">
        <w:rPr>
          <w:rFonts w:ascii="Times New Roman" w:eastAsia="MS Mincho" w:hAnsi="Times New Roman" w:cs="Times New Roman"/>
          <w:bCs/>
          <w:vertAlign w:val="superscript"/>
        </w:rPr>
        <w:footnoteReference w:id="47"/>
      </w:r>
      <w:r w:rsidRPr="00E84F2B">
        <w:rPr>
          <w:rFonts w:ascii="Times New Roman" w:eastAsia="MS Mincho" w:hAnsi="Times New Roman" w:cs="Times New Roman"/>
          <w:bCs/>
        </w:rPr>
        <w:t xml:space="preserve"> DRIE eligibility requires that applicants be 18 years of age or older, have a combined household income of no more than $50,000, regularly spend more than one-third of the monthly household income on rent, must be named on the rent order or have succession rights, and reside in an eligible unit, as described above, and must receive one of four types of federal disability-based cash assistance</w:t>
      </w:r>
      <w:r w:rsidRPr="00E84F2B">
        <w:rPr>
          <w:rFonts w:ascii="Times New Roman" w:eastAsia="MS Mincho" w:hAnsi="Times New Roman" w:cs="Times New Roman"/>
          <w:bCs/>
          <w:vertAlign w:val="superscript"/>
        </w:rPr>
        <w:footnoteReference w:id="48"/>
      </w:r>
      <w:r w:rsidRPr="00E84F2B">
        <w:rPr>
          <w:rFonts w:ascii="Times New Roman" w:eastAsia="MS Mincho" w:hAnsi="Times New Roman" w:cs="Times New Roman"/>
          <w:bCs/>
        </w:rPr>
        <w:t xml:space="preserve"> as proof of disability status. Federal disability benefits fall under PRWORA immigration status-based restrictions, which restricts access to DRIE for immigrant New Yorkers. </w:t>
      </w:r>
    </w:p>
    <w:p w14:paraId="3BE2D9C4" w14:textId="77777777" w:rsidR="00B769D5" w:rsidRPr="00E84F2B" w:rsidRDefault="00B769D5" w:rsidP="003A72F1">
      <w:pPr>
        <w:suppressLineNumbers/>
        <w:spacing w:after="0" w:line="480" w:lineRule="auto"/>
        <w:contextualSpacing/>
        <w:rPr>
          <w:rFonts w:ascii="Times New Roman" w:eastAsia="MS Mincho" w:hAnsi="Times New Roman" w:cs="Times New Roman"/>
          <w:i/>
          <w:iCs/>
        </w:rPr>
      </w:pPr>
      <w:r w:rsidRPr="00E84F2B">
        <w:rPr>
          <w:rFonts w:ascii="Times New Roman" w:eastAsia="MS Mincho" w:hAnsi="Times New Roman" w:cs="Times New Roman"/>
          <w:i/>
          <w:iCs/>
        </w:rPr>
        <w:t>Homeowner’s Exemption Programs</w:t>
      </w:r>
    </w:p>
    <w:p w14:paraId="08C909DA" w14:textId="77777777" w:rsidR="00B769D5" w:rsidRPr="00E84F2B" w:rsidRDefault="00B769D5" w:rsidP="003A72F1">
      <w:pPr>
        <w:suppressLineNumbers/>
        <w:spacing w:after="0" w:line="480" w:lineRule="auto"/>
        <w:ind w:firstLine="720"/>
        <w:contextualSpacing/>
        <w:jc w:val="both"/>
        <w:rPr>
          <w:rFonts w:ascii="Times New Roman" w:eastAsia="MS Mincho" w:hAnsi="Times New Roman" w:cs="Times New Roman"/>
          <w:color w:val="FF0000"/>
        </w:rPr>
      </w:pPr>
      <w:r w:rsidRPr="00E84F2B">
        <w:rPr>
          <w:rFonts w:ascii="Times New Roman" w:eastAsia="MS Mincho" w:hAnsi="Times New Roman" w:cs="Times New Roman"/>
        </w:rPr>
        <w:t>The Homeowner’s Exemption programs administered by the City’s Department of Finance include the Senior Citizen Homeowner’s Exemption (“SCHE”)</w:t>
      </w:r>
      <w:r w:rsidRPr="00E84F2B">
        <w:rPr>
          <w:rFonts w:ascii="Times New Roman" w:eastAsia="MS Mincho" w:hAnsi="Times New Roman" w:cs="Times New Roman"/>
          <w:vertAlign w:val="superscript"/>
        </w:rPr>
        <w:footnoteReference w:id="49"/>
      </w:r>
      <w:r w:rsidRPr="00E84F2B">
        <w:rPr>
          <w:rFonts w:ascii="Times New Roman" w:eastAsia="MS Mincho" w:hAnsi="Times New Roman" w:cs="Times New Roman"/>
        </w:rPr>
        <w:t xml:space="preserve"> and the Disabled Homeowner’s Exemption (“DHE”).</w:t>
      </w:r>
      <w:r w:rsidRPr="00E84F2B">
        <w:rPr>
          <w:rFonts w:ascii="Times New Roman" w:eastAsia="MS Mincho" w:hAnsi="Times New Roman" w:cs="Times New Roman"/>
          <w:vertAlign w:val="superscript"/>
        </w:rPr>
        <w:footnoteReference w:id="50"/>
      </w:r>
      <w:r w:rsidRPr="00E84F2B">
        <w:rPr>
          <w:rFonts w:ascii="Times New Roman" w:eastAsia="MS Mincho" w:hAnsi="Times New Roman" w:cs="Times New Roman"/>
        </w:rPr>
        <w:t xml:space="preserve"> SCHE provides a property tax reduction to eligible seniors, regardless of </w:t>
      </w:r>
      <w:r w:rsidRPr="00E84F2B">
        <w:rPr>
          <w:rFonts w:ascii="Times New Roman" w:eastAsia="MS Mincho" w:hAnsi="Times New Roman" w:cs="Times New Roman"/>
        </w:rPr>
        <w:lastRenderedPageBreak/>
        <w:t>immigration status, who own their house or apartment.</w:t>
      </w:r>
      <w:r w:rsidRPr="00E84F2B">
        <w:rPr>
          <w:rFonts w:ascii="Times New Roman" w:eastAsia="MS Mincho" w:hAnsi="Times New Roman" w:cs="Times New Roman"/>
          <w:vertAlign w:val="superscript"/>
        </w:rPr>
        <w:footnoteReference w:id="51"/>
      </w:r>
      <w:r w:rsidRPr="00E84F2B">
        <w:rPr>
          <w:rFonts w:ascii="Times New Roman" w:eastAsia="MS Mincho" w:hAnsi="Times New Roman" w:cs="Times New Roman"/>
        </w:rPr>
        <w:t xml:space="preserve"> The exemption reduces the estimated value of the home by between 5% and 50%, which, in turn, reduces property taxes.</w:t>
      </w:r>
      <w:r w:rsidRPr="00E84F2B">
        <w:rPr>
          <w:rFonts w:ascii="Times New Roman" w:eastAsia="MS Mincho" w:hAnsi="Times New Roman" w:cs="Times New Roman"/>
          <w:vertAlign w:val="superscript"/>
        </w:rPr>
        <w:footnoteReference w:id="52"/>
      </w:r>
      <w:r w:rsidRPr="00E84F2B">
        <w:rPr>
          <w:rFonts w:ascii="Times New Roman" w:eastAsia="MS Mincho" w:hAnsi="Times New Roman" w:cs="Times New Roman"/>
        </w:rPr>
        <w:t xml:space="preserve"> To qualify for the program, all owners of the property must be at least 65 years of age, have a total combined annual income of no more than $58,399, have owned the property for at least 12 consecutive months prior to filing for this exemption, and occupy the property as their primary residence.</w:t>
      </w:r>
      <w:r w:rsidRPr="00E84F2B">
        <w:rPr>
          <w:rFonts w:ascii="Times New Roman" w:eastAsia="MS Mincho" w:hAnsi="Times New Roman" w:cs="Times New Roman"/>
          <w:vertAlign w:val="superscript"/>
        </w:rPr>
        <w:footnoteReference w:id="53"/>
      </w:r>
      <w:r w:rsidRPr="00E84F2B">
        <w:rPr>
          <w:rFonts w:ascii="Times New Roman" w:eastAsia="MS Mincho" w:hAnsi="Times New Roman" w:cs="Times New Roman"/>
        </w:rPr>
        <w:t xml:space="preserve"> DHE provides a property tax reduction, as in the case of SCHE, to eligible New Yorkers living with a disability who own their home or apartment.</w:t>
      </w:r>
      <w:r w:rsidRPr="00E84F2B">
        <w:rPr>
          <w:rFonts w:ascii="Times New Roman" w:eastAsia="MS Mincho" w:hAnsi="Times New Roman" w:cs="Times New Roman"/>
          <w:vertAlign w:val="superscript"/>
        </w:rPr>
        <w:footnoteReference w:id="54"/>
      </w:r>
      <w:r w:rsidRPr="00E84F2B">
        <w:rPr>
          <w:rFonts w:ascii="Times New Roman" w:eastAsia="MS Mincho" w:hAnsi="Times New Roman" w:cs="Times New Roman"/>
        </w:rPr>
        <w:t xml:space="preserve"> Similarly, DHE requires that applicants have a total household income that does not exceed $58,399, that the home be the applicants’ primary residence, and that the property not be a housing development controlled by a Limited Profit Housing Company, Mitchell-Lama, Limited Dividend Housing Company or redevelopment company.</w:t>
      </w:r>
      <w:r w:rsidRPr="00E84F2B">
        <w:rPr>
          <w:rFonts w:ascii="Times New Roman" w:eastAsia="MS Mincho" w:hAnsi="Times New Roman" w:cs="Times New Roman"/>
          <w:vertAlign w:val="superscript"/>
        </w:rPr>
        <w:footnoteReference w:id="55"/>
      </w:r>
      <w:r w:rsidRPr="00E84F2B">
        <w:rPr>
          <w:rFonts w:ascii="Times New Roman" w:eastAsia="MS Mincho" w:hAnsi="Times New Roman" w:cs="Times New Roman"/>
        </w:rPr>
        <w:t xml:space="preserve"> Applicants to the DHE program must prove their disability status, and all property owners must be persons with disabilities, “unless the home is owned by spouses or siblings, in which case only one homeowner must have a disability.”</w:t>
      </w:r>
      <w:r w:rsidRPr="00E84F2B">
        <w:rPr>
          <w:rFonts w:ascii="Times New Roman" w:eastAsia="MS Mincho" w:hAnsi="Times New Roman" w:cs="Times New Roman"/>
          <w:vertAlign w:val="superscript"/>
        </w:rPr>
        <w:footnoteReference w:id="56"/>
      </w:r>
      <w:r w:rsidRPr="00E84F2B">
        <w:rPr>
          <w:rFonts w:ascii="Times New Roman" w:eastAsia="MS Mincho" w:hAnsi="Times New Roman" w:cs="Times New Roman"/>
        </w:rPr>
        <w:t xml:space="preserve"> The types of disability documentation accepted to prove disability status may be a barrier for immigrant New Yorkers, as social security numbers or receipt of federal disability benefits (restricted to certain qualifying immigrants and U.S. citizens) is required.</w:t>
      </w:r>
      <w:r w:rsidRPr="00E84F2B">
        <w:rPr>
          <w:rFonts w:ascii="Times New Roman" w:eastAsia="MS Mincho" w:hAnsi="Times New Roman" w:cs="Times New Roman"/>
          <w:vertAlign w:val="superscript"/>
        </w:rPr>
        <w:footnoteReference w:id="57"/>
      </w:r>
      <w:r w:rsidRPr="00E84F2B">
        <w:rPr>
          <w:rFonts w:ascii="Times New Roman" w:eastAsia="MS Mincho" w:hAnsi="Times New Roman" w:cs="Times New Roman"/>
        </w:rPr>
        <w:t xml:space="preserve"> </w:t>
      </w:r>
    </w:p>
    <w:p w14:paraId="238B94EA" w14:textId="77777777" w:rsidR="00B769D5" w:rsidRPr="00E84F2B" w:rsidRDefault="00B769D5" w:rsidP="006C63DC">
      <w:pPr>
        <w:keepNext/>
        <w:suppressLineNumbers/>
        <w:spacing w:after="0" w:line="480" w:lineRule="auto"/>
        <w:contextualSpacing/>
        <w:jc w:val="both"/>
        <w:rPr>
          <w:rFonts w:ascii="Times New Roman" w:eastAsia="MS Mincho" w:hAnsi="Times New Roman" w:cs="Times New Roman"/>
          <w:bCs/>
          <w:i/>
          <w:iCs/>
        </w:rPr>
      </w:pPr>
      <w:r w:rsidRPr="00E84F2B">
        <w:rPr>
          <w:rFonts w:ascii="Times New Roman" w:eastAsia="MS Mincho" w:hAnsi="Times New Roman" w:cs="Times New Roman"/>
          <w:bCs/>
          <w:i/>
          <w:iCs/>
        </w:rPr>
        <w:lastRenderedPageBreak/>
        <w:t xml:space="preserve">NYC Human Resources Administration: Homebase </w:t>
      </w:r>
    </w:p>
    <w:p w14:paraId="3CDC88A2" w14:textId="77777777" w:rsidR="00B769D5" w:rsidRPr="00E84F2B" w:rsidRDefault="00B769D5" w:rsidP="003A72F1">
      <w:pPr>
        <w:suppressLineNumbers/>
        <w:spacing w:after="0" w:line="480" w:lineRule="auto"/>
        <w:contextualSpacing/>
        <w:jc w:val="both"/>
        <w:rPr>
          <w:rFonts w:ascii="Times New Roman" w:eastAsia="MS Mincho" w:hAnsi="Times New Roman" w:cs="Times New Roman"/>
          <w:bCs/>
          <w:color w:val="FF0000"/>
        </w:rPr>
      </w:pPr>
      <w:r w:rsidRPr="00E84F2B">
        <w:rPr>
          <w:rFonts w:ascii="Times New Roman" w:eastAsia="MS Mincho" w:hAnsi="Times New Roman" w:cs="Times New Roman"/>
          <w:bCs/>
          <w:color w:val="FF0000"/>
        </w:rPr>
        <w:tab/>
      </w:r>
      <w:r w:rsidRPr="00E84F2B">
        <w:rPr>
          <w:rFonts w:ascii="Times New Roman" w:eastAsia="MS Mincho" w:hAnsi="Times New Roman" w:cs="Times New Roman"/>
          <w:bCs/>
        </w:rPr>
        <w:t>Homebase is a program that provides New Yorkers experiencing housing instability with various homeless prevention services and aftercare services.</w:t>
      </w:r>
      <w:r w:rsidRPr="00E84F2B">
        <w:rPr>
          <w:rFonts w:ascii="Times New Roman" w:eastAsia="MS Mincho" w:hAnsi="Times New Roman" w:cs="Times New Roman"/>
          <w:bCs/>
          <w:vertAlign w:val="superscript"/>
        </w:rPr>
        <w:footnoteReference w:id="58"/>
      </w:r>
      <w:r w:rsidRPr="00E84F2B">
        <w:rPr>
          <w:rFonts w:ascii="Times New Roman" w:eastAsia="MS Mincho" w:hAnsi="Times New Roman" w:cs="Times New Roman"/>
          <w:bCs/>
        </w:rPr>
        <w:t xml:space="preserve"> The program is available to individuals and families exiting NYC Department of Homeless Services’ shelters to permanent housing.</w:t>
      </w:r>
      <w:r w:rsidRPr="00E84F2B">
        <w:rPr>
          <w:rFonts w:ascii="Times New Roman" w:eastAsia="MS Mincho" w:hAnsi="Times New Roman" w:cs="Times New Roman"/>
          <w:bCs/>
          <w:vertAlign w:val="superscript"/>
        </w:rPr>
        <w:footnoteReference w:id="59"/>
      </w:r>
      <w:r w:rsidRPr="00E84F2B">
        <w:rPr>
          <w:rFonts w:ascii="Times New Roman" w:eastAsia="MS Mincho" w:hAnsi="Times New Roman" w:cs="Times New Roman"/>
          <w:bCs/>
        </w:rPr>
        <w:t xml:space="preserve"> New Yorkers are eligible for Homebase, regardless of immigration status, if they are at imminent risk of entering the NYC shelter system, are low-income, and/or want to remain stably housed in their community.</w:t>
      </w:r>
      <w:r w:rsidRPr="00E84F2B">
        <w:rPr>
          <w:rFonts w:ascii="Times New Roman" w:eastAsia="MS Mincho" w:hAnsi="Times New Roman" w:cs="Times New Roman"/>
          <w:bCs/>
          <w:vertAlign w:val="superscript"/>
        </w:rPr>
        <w:footnoteReference w:id="60"/>
      </w:r>
      <w:r w:rsidRPr="00E84F2B">
        <w:rPr>
          <w:rFonts w:ascii="Times New Roman" w:eastAsia="MS Mincho" w:hAnsi="Times New Roman" w:cs="Times New Roman"/>
          <w:bCs/>
        </w:rPr>
        <w:t xml:space="preserve"> </w:t>
      </w:r>
    </w:p>
    <w:p w14:paraId="73728E75" w14:textId="77777777" w:rsidR="00B769D5" w:rsidRPr="00E84F2B" w:rsidRDefault="00B769D5" w:rsidP="003A72F1">
      <w:pPr>
        <w:keepNext/>
        <w:suppressLineNumbers/>
        <w:spacing w:after="0" w:line="480" w:lineRule="auto"/>
        <w:contextualSpacing/>
        <w:rPr>
          <w:rFonts w:ascii="Times New Roman" w:eastAsia="MS Mincho" w:hAnsi="Times New Roman" w:cs="Times New Roman"/>
          <w:i/>
          <w:iCs/>
        </w:rPr>
      </w:pPr>
      <w:r w:rsidRPr="00E84F2B">
        <w:rPr>
          <w:rFonts w:ascii="Times New Roman" w:eastAsia="MS Mincho" w:hAnsi="Times New Roman" w:cs="Times New Roman"/>
          <w:i/>
          <w:iCs/>
        </w:rPr>
        <w:t>CityFHEPS</w:t>
      </w:r>
    </w:p>
    <w:p w14:paraId="0CD01605" w14:textId="77777777" w:rsidR="00B769D5" w:rsidRPr="00E84F2B" w:rsidRDefault="00B769D5" w:rsidP="003A72F1">
      <w:pPr>
        <w:keepNext/>
        <w:suppressLineNumbers/>
        <w:spacing w:after="0" w:line="480" w:lineRule="auto"/>
        <w:contextualSpacing/>
        <w:jc w:val="both"/>
        <w:rPr>
          <w:rFonts w:ascii="Times New Roman" w:eastAsia="MS Mincho" w:hAnsi="Times New Roman" w:cs="Times New Roman"/>
        </w:rPr>
      </w:pPr>
      <w:r w:rsidRPr="00E84F2B">
        <w:rPr>
          <w:rFonts w:ascii="Times New Roman" w:eastAsia="MS Mincho" w:hAnsi="Times New Roman" w:cs="Times New Roman"/>
        </w:rPr>
        <w:tab/>
        <w:t>The City Fighting Homelessness and Eviction Prevention Supplement (CityFHEPS) “is a rental assistance program that helps individuals and families find and keep housing.”</w:t>
      </w:r>
      <w:r w:rsidRPr="00E84F2B">
        <w:rPr>
          <w:rStyle w:val="FootnoteReference"/>
          <w:rFonts w:ascii="Times New Roman" w:eastAsia="MS Mincho" w:hAnsi="Times New Roman" w:cs="Times New Roman"/>
        </w:rPr>
        <w:footnoteReference w:id="61"/>
      </w:r>
      <w:r w:rsidRPr="00E84F2B">
        <w:rPr>
          <w:rFonts w:ascii="Times New Roman" w:eastAsia="MS Mincho" w:hAnsi="Times New Roman" w:cs="Times New Roman"/>
        </w:rPr>
        <w:t xml:space="preserve"> Administered by the NYC Department of Social Services, the program “pays part of eligible tenants[’] monthly rent anywhere in New York State for up to five years.”</w:t>
      </w:r>
      <w:r w:rsidRPr="00E84F2B">
        <w:rPr>
          <w:rStyle w:val="FootnoteReference"/>
          <w:rFonts w:ascii="Times New Roman" w:eastAsia="MS Mincho" w:hAnsi="Times New Roman" w:cs="Times New Roman"/>
        </w:rPr>
        <w:footnoteReference w:id="62"/>
      </w:r>
      <w:r w:rsidRPr="00E84F2B">
        <w:rPr>
          <w:rFonts w:ascii="Times New Roman" w:eastAsia="MS Mincho" w:hAnsi="Times New Roman" w:cs="Times New Roman"/>
        </w:rPr>
        <w:t xml:space="preserve"> For a family to qualify for CityFHEPS, at least one household member must have a “qualifying immigration status” showing they are “lawfully present” in the United States.</w:t>
      </w:r>
      <w:r w:rsidRPr="00E84F2B">
        <w:rPr>
          <w:rStyle w:val="FootnoteReference"/>
          <w:rFonts w:ascii="Times New Roman" w:eastAsia="MS Mincho" w:hAnsi="Times New Roman" w:cs="Times New Roman"/>
        </w:rPr>
        <w:footnoteReference w:id="63"/>
      </w:r>
    </w:p>
    <w:p w14:paraId="25E96681" w14:textId="77777777" w:rsidR="00B769D5" w:rsidRPr="00E84F2B" w:rsidRDefault="00B769D5" w:rsidP="003A72F1">
      <w:pPr>
        <w:keepNext/>
        <w:suppressLineNumbers/>
        <w:spacing w:after="0" w:line="480" w:lineRule="auto"/>
        <w:contextualSpacing/>
        <w:rPr>
          <w:rFonts w:ascii="Times New Roman" w:eastAsia="MS Mincho" w:hAnsi="Times New Roman" w:cs="Times New Roman"/>
          <w:i/>
          <w:iCs/>
        </w:rPr>
      </w:pPr>
      <w:r w:rsidRPr="00E84F2B">
        <w:rPr>
          <w:rFonts w:ascii="Times New Roman" w:eastAsia="MS Mincho" w:hAnsi="Times New Roman" w:cs="Times New Roman"/>
          <w:i/>
          <w:iCs/>
        </w:rPr>
        <w:t>Universal Access to Counsel</w:t>
      </w:r>
    </w:p>
    <w:p w14:paraId="060E2E8B" w14:textId="77777777" w:rsidR="00B769D5" w:rsidRPr="00E84F2B" w:rsidRDefault="00B769D5" w:rsidP="003A72F1">
      <w:pPr>
        <w:suppressLineNumbers/>
        <w:spacing w:after="0" w:line="480" w:lineRule="auto"/>
        <w:ind w:firstLine="720"/>
        <w:contextualSpacing/>
        <w:jc w:val="both"/>
        <w:rPr>
          <w:rFonts w:ascii="Times New Roman" w:eastAsia="MS Mincho" w:hAnsi="Times New Roman" w:cs="Times New Roman"/>
          <w:color w:val="FF0000"/>
        </w:rPr>
      </w:pPr>
      <w:r w:rsidRPr="00E84F2B">
        <w:rPr>
          <w:rFonts w:ascii="Times New Roman" w:eastAsia="MS Mincho" w:hAnsi="Times New Roman" w:cs="Times New Roman"/>
        </w:rPr>
        <w:t>In 2014, the New York City Human Resources Administration (“HRA”) created the Homelessness Prevention Administration (“HPA”) to consolidate and streamline its homelessness prevention work.</w:t>
      </w:r>
      <w:r w:rsidRPr="00E84F2B">
        <w:rPr>
          <w:rFonts w:ascii="Times New Roman" w:eastAsia="MS Mincho" w:hAnsi="Times New Roman" w:cs="Times New Roman"/>
          <w:vertAlign w:val="superscript"/>
        </w:rPr>
        <w:footnoteReference w:id="64"/>
      </w:r>
      <w:r w:rsidRPr="00E84F2B">
        <w:rPr>
          <w:rFonts w:ascii="Times New Roman" w:eastAsia="MS Mincho" w:hAnsi="Times New Roman" w:cs="Times New Roman"/>
        </w:rPr>
        <w:t xml:space="preserve"> Local Law 61 of 2015 created the Office of Civil Justice (“OCJ”) within HRA </w:t>
      </w:r>
      <w:r w:rsidRPr="00E84F2B">
        <w:rPr>
          <w:rFonts w:ascii="Times New Roman" w:eastAsia="MS Mincho" w:hAnsi="Times New Roman" w:cs="Times New Roman"/>
        </w:rPr>
        <w:lastRenderedPageBreak/>
        <w:t>to coordinate City-funded civil legal services programs and assess the effectiveness of these programs.</w:t>
      </w:r>
      <w:r w:rsidRPr="00E84F2B">
        <w:rPr>
          <w:rFonts w:ascii="Times New Roman" w:eastAsia="MS Mincho" w:hAnsi="Times New Roman" w:cs="Times New Roman"/>
          <w:vertAlign w:val="superscript"/>
        </w:rPr>
        <w:footnoteReference w:id="65"/>
      </w:r>
      <w:r w:rsidRPr="00E84F2B">
        <w:rPr>
          <w:rFonts w:ascii="Times New Roman" w:eastAsia="MS Mincho" w:hAnsi="Times New Roman" w:cs="Times New Roman"/>
        </w:rPr>
        <w:t xml:space="preserve"> OCJ functions as an integrated unit within HPA, complementing eviction prevention services (e.g., rental assistance and emergency grants) with the provision of free and low-cost civil legal services to New Yorkers in need of such services, including immigrant New Yorkers.</w:t>
      </w:r>
      <w:r w:rsidRPr="00E84F2B">
        <w:rPr>
          <w:rFonts w:ascii="Times New Roman" w:eastAsia="MS Mincho" w:hAnsi="Times New Roman" w:cs="Times New Roman"/>
          <w:vertAlign w:val="superscript"/>
        </w:rPr>
        <w:footnoteReference w:id="66"/>
      </w:r>
    </w:p>
    <w:p w14:paraId="691C4F81" w14:textId="77777777" w:rsidR="00B769D5" w:rsidRPr="00E84F2B" w:rsidRDefault="00B769D5" w:rsidP="003A72F1">
      <w:pPr>
        <w:suppressLineNumbers/>
        <w:spacing w:after="0" w:line="480" w:lineRule="auto"/>
        <w:ind w:firstLine="720"/>
        <w:contextualSpacing/>
        <w:jc w:val="both"/>
        <w:rPr>
          <w:rFonts w:ascii="Times New Roman" w:eastAsia="MS Mincho" w:hAnsi="Times New Roman" w:cs="Times New Roman"/>
        </w:rPr>
      </w:pPr>
      <w:r w:rsidRPr="00E84F2B">
        <w:rPr>
          <w:rFonts w:ascii="Times New Roman" w:eastAsia="MS Mincho" w:hAnsi="Times New Roman" w:cs="Times New Roman"/>
        </w:rPr>
        <w:t>In 2017, the City Council passed Local Law 136, known as the Universal Access to Counsel law, which tasks OCJ with providing free legal representation to tenants earning no more than 200 percent of the federal poverty level and who are facing either eviction in Housing Court or tenancy termination from NYCHA.</w:t>
      </w:r>
      <w:r w:rsidRPr="00E84F2B">
        <w:rPr>
          <w:rFonts w:ascii="Times New Roman" w:eastAsia="MS Mincho" w:hAnsi="Times New Roman" w:cs="Times New Roman"/>
          <w:vertAlign w:val="superscript"/>
        </w:rPr>
        <w:footnoteReference w:id="67"/>
      </w:r>
      <w:r w:rsidRPr="00E84F2B">
        <w:rPr>
          <w:rFonts w:ascii="Times New Roman" w:eastAsia="MS Mincho" w:hAnsi="Times New Roman" w:cs="Times New Roman"/>
        </w:rPr>
        <w:t xml:space="preserve"> Full representation is defined as ongoing representation by a legal service provider that includes legal advice, advocacy and assistance in a covered proceeding.</w:t>
      </w:r>
      <w:r w:rsidRPr="00E84F2B">
        <w:rPr>
          <w:rFonts w:ascii="Times New Roman" w:eastAsia="MS Mincho" w:hAnsi="Times New Roman" w:cs="Times New Roman"/>
          <w:vertAlign w:val="superscript"/>
        </w:rPr>
        <w:footnoteReference w:id="68"/>
      </w:r>
      <w:r w:rsidRPr="00E84F2B">
        <w:rPr>
          <w:rFonts w:ascii="Times New Roman" w:eastAsia="MS Mincho" w:hAnsi="Times New Roman" w:cs="Times New Roman"/>
        </w:rPr>
        <w:t xml:space="preserve"> Local Law 136 also requires OCJ to provide free “brief legal assistance,” which is defined as a single consultation by a legal service provider in connection with a covered proceeding, to tenants who earn more than 200% of the federal poverty level.</w:t>
      </w:r>
      <w:r w:rsidRPr="00E84F2B">
        <w:rPr>
          <w:rFonts w:ascii="Times New Roman" w:eastAsia="MS Mincho" w:hAnsi="Times New Roman" w:cs="Times New Roman"/>
          <w:vertAlign w:val="superscript"/>
        </w:rPr>
        <w:footnoteReference w:id="69"/>
      </w:r>
      <w:r w:rsidRPr="00E84F2B">
        <w:rPr>
          <w:rFonts w:ascii="Times New Roman" w:eastAsia="MS Mincho" w:hAnsi="Times New Roman" w:cs="Times New Roman"/>
        </w:rPr>
        <w:t xml:space="preserve"> The law mandated that OCJ implement these programs before Fiscal Year 2022.</w:t>
      </w:r>
      <w:r w:rsidRPr="00E84F2B">
        <w:rPr>
          <w:rFonts w:ascii="Times New Roman" w:eastAsia="MS Mincho" w:hAnsi="Times New Roman" w:cs="Times New Roman"/>
          <w:vertAlign w:val="superscript"/>
        </w:rPr>
        <w:footnoteReference w:id="70"/>
      </w:r>
      <w:r w:rsidRPr="00E84F2B">
        <w:rPr>
          <w:rFonts w:ascii="Times New Roman" w:eastAsia="MS Mincho" w:hAnsi="Times New Roman" w:cs="Times New Roman"/>
        </w:rPr>
        <w:t xml:space="preserve"> Access was initially limited to income-eligible tenants in only 15 select zip codes, with plans to expand citywide by 2022. In 2020, however, as the </w:t>
      </w:r>
      <w:r w:rsidRPr="00E84F2B">
        <w:rPr>
          <w:rFonts w:ascii="Times New Roman" w:eastAsia="MS Mincho" w:hAnsi="Times New Roman" w:cs="Times New Roman"/>
        </w:rPr>
        <w:lastRenderedPageBreak/>
        <w:t>COVID-19 pandemic began, OCJ pivoted from expanding coverage to eligible tenants in phases by zip code to providing access to legal services to all eligible tenants citywide.</w:t>
      </w:r>
      <w:r w:rsidRPr="00E84F2B">
        <w:rPr>
          <w:rFonts w:ascii="Times New Roman" w:eastAsia="MS Mincho" w:hAnsi="Times New Roman" w:cs="Times New Roman"/>
          <w:vertAlign w:val="superscript"/>
        </w:rPr>
        <w:footnoteReference w:id="71"/>
      </w:r>
      <w:r w:rsidRPr="00E84F2B">
        <w:rPr>
          <w:rFonts w:ascii="Times New Roman" w:eastAsia="MS Mincho" w:hAnsi="Times New Roman" w:cs="Times New Roman"/>
        </w:rPr>
        <w:t xml:space="preserve"> The City Council codified this approach, and the Mayor signed Local Law 54, which officially accelerated the mandate for the right to counsel (“RTC”) by over one year to meet the needs of New Yorkers during the pandemic.</w:t>
      </w:r>
      <w:r w:rsidRPr="00E84F2B">
        <w:rPr>
          <w:rFonts w:ascii="Times New Roman" w:eastAsia="MS Mincho" w:hAnsi="Times New Roman" w:cs="Times New Roman"/>
          <w:vertAlign w:val="superscript"/>
        </w:rPr>
        <w:footnoteReference w:id="72"/>
      </w:r>
    </w:p>
    <w:p w14:paraId="7E22ECDD" w14:textId="0005B7E7" w:rsidR="00B769D5" w:rsidRPr="00E84F2B" w:rsidRDefault="00B769D5" w:rsidP="003A72F1">
      <w:pPr>
        <w:suppressLineNumbers/>
        <w:spacing w:after="0" w:line="480" w:lineRule="auto"/>
        <w:ind w:firstLine="720"/>
        <w:contextualSpacing/>
        <w:jc w:val="both"/>
        <w:rPr>
          <w:rFonts w:ascii="Times New Roman" w:eastAsia="MS Mincho" w:hAnsi="Times New Roman" w:cs="Times New Roman"/>
        </w:rPr>
      </w:pPr>
      <w:r w:rsidRPr="00E84F2B">
        <w:rPr>
          <w:rFonts w:ascii="Times New Roman" w:eastAsia="MS Mincho" w:hAnsi="Times New Roman" w:cs="Times New Roman"/>
        </w:rPr>
        <w:t>Historically, the number of tenants represented by an attorney in housing court has been low, with only an estimated 1% of tenants having representation in housing court in 2013.</w:t>
      </w:r>
      <w:r w:rsidRPr="00E84F2B">
        <w:rPr>
          <w:rFonts w:ascii="Times New Roman" w:eastAsia="MS Mincho" w:hAnsi="Times New Roman" w:cs="Times New Roman"/>
          <w:vertAlign w:val="superscript"/>
        </w:rPr>
        <w:footnoteReference w:id="73"/>
      </w:r>
      <w:r w:rsidRPr="00E84F2B">
        <w:rPr>
          <w:rFonts w:ascii="Times New Roman" w:eastAsia="MS Mincho" w:hAnsi="Times New Roman" w:cs="Times New Roman"/>
        </w:rPr>
        <w:t xml:space="preserve"> According to OCJ, however, by the fourth quarter of 2021, more than 71% of tenants facing eviction were represented by counsel in housing court, a 38% increase from the first half of Fiscal Year 2020.</w:t>
      </w:r>
      <w:r w:rsidRPr="00E84F2B">
        <w:rPr>
          <w:rFonts w:ascii="Times New Roman" w:eastAsia="MS Mincho" w:hAnsi="Times New Roman" w:cs="Times New Roman"/>
          <w:vertAlign w:val="superscript"/>
        </w:rPr>
        <w:footnoteReference w:id="74"/>
      </w:r>
      <w:r w:rsidRPr="00E84F2B">
        <w:rPr>
          <w:rFonts w:ascii="Times New Roman" w:eastAsia="MS Mincho" w:hAnsi="Times New Roman" w:cs="Times New Roman"/>
        </w:rPr>
        <w:t xml:space="preserve"> When cases where only brief legal assistance or advice was provided to tenants are included, that number increased to 74% of tenants receiving legal services.</w:t>
      </w:r>
      <w:r w:rsidRPr="00E84F2B">
        <w:rPr>
          <w:rFonts w:ascii="Times New Roman" w:eastAsia="MS Mincho" w:hAnsi="Times New Roman" w:cs="Times New Roman"/>
          <w:vertAlign w:val="superscript"/>
        </w:rPr>
        <w:footnoteReference w:id="75"/>
      </w:r>
      <w:r w:rsidRPr="00E84F2B">
        <w:rPr>
          <w:rFonts w:ascii="Times New Roman" w:eastAsia="MS Mincho" w:hAnsi="Times New Roman" w:cs="Times New Roman"/>
        </w:rPr>
        <w:t xml:space="preserve"> </w:t>
      </w:r>
    </w:p>
    <w:p w14:paraId="1CE5D4CC" w14:textId="766CC6FF" w:rsidR="00B769D5" w:rsidRPr="00E84F2B" w:rsidRDefault="00B769D5" w:rsidP="003A72F1">
      <w:pPr>
        <w:suppressLineNumbers/>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Not every eligible tenant is able to access full representation or even brief assistance. RTC program spending has not kept pace with expanded eligibility, and representation rates increased rapidly in areas of initial expansion but subsequently have fallen.</w:t>
      </w:r>
      <w:r w:rsidRPr="00E84F2B">
        <w:rPr>
          <w:rFonts w:ascii="Times New Roman" w:eastAsia="Times New Roman" w:hAnsi="Times New Roman" w:cs="Times New Roman"/>
          <w:vertAlign w:val="superscript"/>
        </w:rPr>
        <w:footnoteReference w:id="76"/>
      </w:r>
      <w:r w:rsidRPr="00E84F2B">
        <w:rPr>
          <w:rFonts w:ascii="Times New Roman" w:eastAsia="Times New Roman" w:hAnsi="Times New Roman" w:cs="Times New Roman"/>
        </w:rPr>
        <w:t xml:space="preserve"> Over the three years leading up to May 2025, the monthly rate of representation of tenants facing eviction averaged only 50%, hitting a low of 30% in March of 2025.</w:t>
      </w:r>
      <w:r w:rsidRPr="00E84F2B">
        <w:rPr>
          <w:rFonts w:ascii="Times New Roman" w:eastAsia="Times New Roman" w:hAnsi="Times New Roman" w:cs="Times New Roman"/>
          <w:vertAlign w:val="superscript"/>
        </w:rPr>
        <w:footnoteReference w:id="77"/>
      </w:r>
      <w:r w:rsidRPr="00E84F2B">
        <w:rPr>
          <w:rFonts w:ascii="Times New Roman" w:eastAsia="Times New Roman" w:hAnsi="Times New Roman" w:cs="Times New Roman"/>
        </w:rPr>
        <w:t xml:space="preserve"> Additionally, the “disconnect in RTC funding and growth in eligible cases from 2022 to 2023 has led to a simultaneous increase in the number of households </w:t>
      </w:r>
      <w:r w:rsidRPr="00E84F2B">
        <w:rPr>
          <w:rFonts w:ascii="Times New Roman" w:eastAsia="Times New Roman" w:hAnsi="Times New Roman" w:cs="Times New Roman"/>
        </w:rPr>
        <w:lastRenderedPageBreak/>
        <w:t>receiving brief assistance and decrease in full legal representation.”</w:t>
      </w:r>
      <w:r w:rsidRPr="00E84F2B">
        <w:rPr>
          <w:rFonts w:ascii="Times New Roman" w:eastAsia="Times New Roman" w:hAnsi="Times New Roman" w:cs="Times New Roman"/>
          <w:vertAlign w:val="superscript"/>
        </w:rPr>
        <w:footnoteReference w:id="78"/>
      </w:r>
      <w:r w:rsidRPr="00E84F2B">
        <w:rPr>
          <w:rFonts w:ascii="Times New Roman" w:eastAsia="Times New Roman" w:hAnsi="Times New Roman" w:cs="Times New Roman"/>
        </w:rPr>
        <w:t xml:space="preserve"> The rate of tenants receiving only “brief assistance” grew from only 10% of those served when the program began to over 50% in 2024.</w:t>
      </w:r>
      <w:r w:rsidRPr="00E84F2B">
        <w:rPr>
          <w:rFonts w:ascii="Times New Roman" w:eastAsia="Times New Roman" w:hAnsi="Times New Roman" w:cs="Times New Roman"/>
          <w:vertAlign w:val="superscript"/>
        </w:rPr>
        <w:footnoteReference w:id="79"/>
      </w:r>
      <w:r w:rsidRPr="00E84F2B">
        <w:rPr>
          <w:rFonts w:ascii="Times New Roman" w:eastAsia="Times New Roman" w:hAnsi="Times New Roman" w:cs="Times New Roman"/>
        </w:rPr>
        <w:t xml:space="preserve"> OCJ’s 2024 annual report reflects that more than half of cases served by the RTC program in 2024 did not include representation in court.</w:t>
      </w:r>
      <w:r w:rsidRPr="00E84F2B">
        <w:rPr>
          <w:rFonts w:ascii="Times New Roman" w:eastAsia="Times New Roman" w:hAnsi="Times New Roman" w:cs="Times New Roman"/>
          <w:vertAlign w:val="superscript"/>
        </w:rPr>
        <w:footnoteReference w:id="80"/>
      </w:r>
      <w:r w:rsidRPr="00E84F2B">
        <w:rPr>
          <w:rFonts w:ascii="Times New Roman" w:eastAsia="Times New Roman" w:hAnsi="Times New Roman" w:cs="Times New Roman"/>
        </w:rPr>
        <w:t xml:space="preserve"> Representation rates have also varied across boroughs. In the last quarter of 2024, 73% of households on Staten Island, 50% of households in Brooklyn, 46% of households in Manhattan, and 46% of households in Queens served by the RTC program received representation in court compared with just 31% of those in the Bronx.</w:t>
      </w:r>
      <w:r w:rsidRPr="00E84F2B">
        <w:rPr>
          <w:rFonts w:ascii="Times New Roman" w:eastAsia="Times New Roman" w:hAnsi="Times New Roman" w:cs="Times New Roman"/>
          <w:vertAlign w:val="superscript"/>
        </w:rPr>
        <w:footnoteReference w:id="81"/>
      </w:r>
    </w:p>
    <w:p w14:paraId="382148FD" w14:textId="77777777" w:rsidR="00B769D5" w:rsidRPr="00E84F2B" w:rsidRDefault="00B769D5" w:rsidP="003A72F1">
      <w:pPr>
        <w:keepNext/>
        <w:suppressLineNumbers/>
        <w:spacing w:after="0" w:line="480" w:lineRule="auto"/>
        <w:contextualSpacing/>
        <w:jc w:val="both"/>
        <w:rPr>
          <w:rFonts w:ascii="Times New Roman" w:eastAsia="MS Mincho" w:hAnsi="Times New Roman" w:cs="Times New Roman"/>
          <w:b/>
        </w:rPr>
      </w:pPr>
      <w:r w:rsidRPr="00E84F2B">
        <w:rPr>
          <w:rFonts w:ascii="Times New Roman" w:eastAsia="MS Mincho" w:hAnsi="Times New Roman" w:cs="Times New Roman"/>
          <w:bCs/>
          <w:i/>
          <w:iCs/>
        </w:rPr>
        <w:t>Federal Rule Change: HUD Proposed Rule</w:t>
      </w:r>
    </w:p>
    <w:p w14:paraId="6FF9D232" w14:textId="3D9BDC6A" w:rsidR="00B769D5" w:rsidRPr="00E84F2B" w:rsidRDefault="00B769D5" w:rsidP="003A72F1">
      <w:pPr>
        <w:suppressLineNumbers/>
        <w:spacing w:after="0" w:line="480" w:lineRule="auto"/>
        <w:ind w:firstLine="720"/>
        <w:contextualSpacing/>
        <w:jc w:val="both"/>
        <w:rPr>
          <w:rFonts w:ascii="Times New Roman" w:eastAsia="MS Mincho" w:hAnsi="Times New Roman" w:cs="Times New Roman"/>
          <w:bCs/>
          <w:color w:val="FF0000"/>
        </w:rPr>
      </w:pPr>
      <w:r w:rsidRPr="00E84F2B">
        <w:rPr>
          <w:rFonts w:ascii="Times New Roman" w:eastAsia="MS Mincho" w:hAnsi="Times New Roman" w:cs="Times New Roman"/>
          <w:bCs/>
        </w:rPr>
        <w:t>On February 20, 2026, HUD published a new proposed rule, entitled the “Housing and Community Development Act of 1980: Verification of Eligible Status.”</w:t>
      </w:r>
      <w:r w:rsidRPr="00E84F2B">
        <w:rPr>
          <w:rFonts w:ascii="Times New Roman" w:eastAsia="MS Mincho" w:hAnsi="Times New Roman" w:cs="Times New Roman"/>
          <w:bCs/>
          <w:vertAlign w:val="superscript"/>
        </w:rPr>
        <w:footnoteReference w:id="82"/>
      </w:r>
      <w:r w:rsidRPr="00E84F2B">
        <w:rPr>
          <w:rFonts w:ascii="Times New Roman" w:eastAsia="MS Mincho" w:hAnsi="Times New Roman" w:cs="Times New Roman"/>
          <w:bCs/>
        </w:rPr>
        <w:t xml:space="preserve"> The rule proposed to require immigration status verification of all eligible applicants regardless of age.</w:t>
      </w:r>
      <w:r w:rsidRPr="00E84F2B">
        <w:rPr>
          <w:rFonts w:ascii="Times New Roman" w:eastAsia="MS Mincho" w:hAnsi="Times New Roman" w:cs="Times New Roman"/>
          <w:bCs/>
          <w:vertAlign w:val="superscript"/>
        </w:rPr>
        <w:footnoteReference w:id="83"/>
      </w:r>
      <w:r w:rsidRPr="00E84F2B">
        <w:rPr>
          <w:rFonts w:ascii="Times New Roman" w:eastAsia="MS Mincho" w:hAnsi="Times New Roman" w:cs="Times New Roman"/>
          <w:bCs/>
        </w:rPr>
        <w:t xml:space="preserve"> Additionally, prorated assistance would be a temporary condition pending verification of eligible status of all family members, where permitted by statute, and the rule would restrict any household from receiving housing assistance unless every residing member had eligible immigration status.</w:t>
      </w:r>
      <w:r w:rsidRPr="00E84F2B">
        <w:rPr>
          <w:rFonts w:ascii="Times New Roman" w:eastAsia="MS Mincho" w:hAnsi="Times New Roman" w:cs="Times New Roman"/>
          <w:bCs/>
          <w:vertAlign w:val="superscript"/>
        </w:rPr>
        <w:footnoteReference w:id="84"/>
      </w:r>
      <w:r w:rsidRPr="00E84F2B">
        <w:rPr>
          <w:rFonts w:ascii="Times New Roman" w:eastAsia="MS Mincho" w:hAnsi="Times New Roman" w:cs="Times New Roman"/>
          <w:bCs/>
        </w:rPr>
        <w:t xml:space="preserve"> Prior to issuance, HUD’s own regulatory impact analysis found that more than 62,000 individuals </w:t>
      </w:r>
      <w:r w:rsidRPr="00E84F2B">
        <w:rPr>
          <w:rFonts w:ascii="Times New Roman" w:eastAsia="MS Mincho" w:hAnsi="Times New Roman" w:cs="Times New Roman"/>
          <w:bCs/>
        </w:rPr>
        <w:lastRenderedPageBreak/>
        <w:t>nationally could lose housing assistance under the proposed rule.</w:t>
      </w:r>
      <w:r w:rsidRPr="00E84F2B">
        <w:rPr>
          <w:rFonts w:ascii="Times New Roman" w:eastAsia="MS Mincho" w:hAnsi="Times New Roman" w:cs="Times New Roman"/>
          <w:bCs/>
          <w:vertAlign w:val="superscript"/>
        </w:rPr>
        <w:footnoteReference w:id="85"/>
      </w:r>
      <w:r w:rsidRPr="00E84F2B">
        <w:rPr>
          <w:rFonts w:ascii="Times New Roman" w:eastAsia="MS Mincho" w:hAnsi="Times New Roman" w:cs="Times New Roman"/>
          <w:bCs/>
        </w:rPr>
        <w:t xml:space="preserve"> The Center on Budget and Policy Priorities further found that the proposed rule would disproportionately impact persons of color (96% of total projected impacted), women and girls (56% of total projected impacted), and children (46% of total projected impacted).</w:t>
      </w:r>
      <w:r w:rsidRPr="00E84F2B">
        <w:rPr>
          <w:rFonts w:ascii="Times New Roman" w:eastAsia="MS Mincho" w:hAnsi="Times New Roman" w:cs="Times New Roman"/>
          <w:bCs/>
          <w:vertAlign w:val="superscript"/>
        </w:rPr>
        <w:footnoteReference w:id="86"/>
      </w:r>
      <w:r w:rsidRPr="00E84F2B">
        <w:rPr>
          <w:rFonts w:ascii="Times New Roman" w:eastAsia="MS Mincho" w:hAnsi="Times New Roman" w:cs="Times New Roman"/>
          <w:bCs/>
        </w:rPr>
        <w:t xml:space="preserve"> The proposed rule prompted a 60-day public comment period and agency review, but to date has not been published in a final form. It is estimated that the rule, if implemented, would result in the eviction of more than 100,000 people.</w:t>
      </w:r>
      <w:r w:rsidRPr="00E84F2B">
        <w:rPr>
          <w:rFonts w:ascii="Times New Roman" w:eastAsia="MS Mincho" w:hAnsi="Times New Roman" w:cs="Times New Roman"/>
          <w:bCs/>
          <w:vertAlign w:val="superscript"/>
        </w:rPr>
        <w:footnoteReference w:id="87"/>
      </w:r>
    </w:p>
    <w:p w14:paraId="3B2301AB" w14:textId="77777777" w:rsidR="00B769D5" w:rsidRPr="00E84F2B" w:rsidRDefault="00B769D5" w:rsidP="003A72F1">
      <w:pPr>
        <w:pStyle w:val="ListParagraph"/>
        <w:keepNext/>
        <w:numPr>
          <w:ilvl w:val="0"/>
          <w:numId w:val="6"/>
        </w:numPr>
        <w:suppressLineNumbers/>
        <w:spacing w:after="0" w:line="480" w:lineRule="auto"/>
        <w:rPr>
          <w:rFonts w:cs="Times New Roman"/>
          <w:u w:val="single"/>
        </w:rPr>
      </w:pPr>
      <w:r w:rsidRPr="00E84F2B">
        <w:rPr>
          <w:rFonts w:cs="Times New Roman"/>
          <w:u w:val="single"/>
        </w:rPr>
        <w:t>Tenant Harassment</w:t>
      </w:r>
    </w:p>
    <w:p w14:paraId="4903DC48" w14:textId="77777777" w:rsidR="00B769D5" w:rsidRPr="00E84F2B" w:rsidRDefault="00B769D5" w:rsidP="003A72F1">
      <w:pPr>
        <w:pStyle w:val="ListParagraph"/>
        <w:keepNext/>
        <w:numPr>
          <w:ilvl w:val="0"/>
          <w:numId w:val="13"/>
        </w:numPr>
        <w:suppressLineNumbers/>
        <w:spacing w:after="0" w:line="480" w:lineRule="auto"/>
        <w:rPr>
          <w:rFonts w:cs="Times New Roman"/>
          <w:i/>
          <w:iCs/>
        </w:rPr>
      </w:pPr>
      <w:r w:rsidRPr="00E84F2B">
        <w:rPr>
          <w:rFonts w:cs="Times New Roman"/>
          <w:i/>
          <w:iCs/>
        </w:rPr>
        <w:t>Tenant Harassment under the Housing Maintenance Code</w:t>
      </w:r>
    </w:p>
    <w:p w14:paraId="342683DC" w14:textId="5C5A12DD" w:rsidR="00B769D5" w:rsidRPr="00E84F2B" w:rsidRDefault="00B769D5" w:rsidP="003A72F1">
      <w:pPr>
        <w:suppressLineNumbers/>
        <w:spacing w:line="480" w:lineRule="auto"/>
        <w:contextualSpacing/>
        <w:jc w:val="both"/>
        <w:rPr>
          <w:rFonts w:ascii="Times New Roman" w:hAnsi="Times New Roman" w:cs="Times New Roman"/>
        </w:rPr>
      </w:pPr>
      <w:r w:rsidRPr="00E84F2B">
        <w:rPr>
          <w:rFonts w:ascii="Times New Roman" w:hAnsi="Times New Roman" w:cs="Times New Roman"/>
        </w:rPr>
        <w:tab/>
        <w:t>In the City, landlords are prohibited from harassing tenants or lawful occupants. “Harassment” is defined in the N.Y.C. Housing Maintenance Code (the “HMC”) as an act or omission by or on the behalf of an owner that either causes or intends to cause an occupant of a dwelling unit to vacate the unit or otherwise surrender or waive their rights as an occupant, and which includes one or more of an enumerated list of acts or omissions, including the use of force against a lawful occupant, “repeated interruptions or discontinuances of essential services,” the commencement of “repeated baseless or frivolous court proceedings,” or repeated failures to correct hazardous or immediately hazardous violations of the HMC.</w:t>
      </w:r>
      <w:r w:rsidRPr="00E84F2B">
        <w:rPr>
          <w:rStyle w:val="FootnoteReference"/>
          <w:rFonts w:ascii="Times New Roman" w:hAnsi="Times New Roman" w:cs="Times New Roman"/>
        </w:rPr>
        <w:footnoteReference w:id="88"/>
      </w:r>
      <w:r w:rsidRPr="00E84F2B">
        <w:rPr>
          <w:rFonts w:ascii="Times New Roman" w:hAnsi="Times New Roman" w:cs="Times New Roman"/>
        </w:rPr>
        <w:t xml:space="preserve"> In 2025, the Council amended the HMC to include unlawful eviction as a form of tenant harassment.</w:t>
      </w:r>
      <w:r w:rsidRPr="00E84F2B">
        <w:rPr>
          <w:rStyle w:val="FootnoteReference"/>
          <w:rFonts w:ascii="Times New Roman" w:hAnsi="Times New Roman" w:cs="Times New Roman"/>
        </w:rPr>
        <w:footnoteReference w:id="89"/>
      </w:r>
      <w:r w:rsidRPr="00E84F2B">
        <w:rPr>
          <w:rFonts w:ascii="Times New Roman" w:hAnsi="Times New Roman" w:cs="Times New Roman"/>
        </w:rPr>
        <w:t xml:space="preserve"> Harassment can </w:t>
      </w:r>
      <w:r w:rsidRPr="00E84F2B">
        <w:rPr>
          <w:rFonts w:ascii="Times New Roman" w:hAnsi="Times New Roman" w:cs="Times New Roman"/>
        </w:rPr>
        <w:lastRenderedPageBreak/>
        <w:t>also include continued efforts to convince a tenant to accept a buyout, or buyout offers that fail to disclose certain information.</w:t>
      </w:r>
      <w:r w:rsidRPr="00E84F2B">
        <w:rPr>
          <w:rStyle w:val="FootnoteReference"/>
          <w:rFonts w:ascii="Times New Roman" w:hAnsi="Times New Roman" w:cs="Times New Roman"/>
        </w:rPr>
        <w:footnoteReference w:id="90"/>
      </w:r>
    </w:p>
    <w:p w14:paraId="449D5042" w14:textId="069291CA" w:rsidR="00B769D5" w:rsidRPr="00E84F2B" w:rsidRDefault="00B769D5" w:rsidP="003A72F1">
      <w:pPr>
        <w:suppressLineNumbers/>
        <w:spacing w:line="480" w:lineRule="auto"/>
        <w:contextualSpacing/>
        <w:jc w:val="both"/>
        <w:rPr>
          <w:rFonts w:ascii="Times New Roman" w:hAnsi="Times New Roman" w:cs="Times New Roman"/>
        </w:rPr>
      </w:pPr>
      <w:r w:rsidRPr="00E84F2B">
        <w:rPr>
          <w:rFonts w:ascii="Times New Roman" w:hAnsi="Times New Roman" w:cs="Times New Roman"/>
        </w:rPr>
        <w:tab/>
        <w:t>If a tenant, lawful occupant, or a group of tenants or lawful occupants believe they have been harassed, they can commence a proceeding in Housing Court called a “HP Action” against their landlord.</w:t>
      </w:r>
      <w:r w:rsidRPr="00E84F2B">
        <w:rPr>
          <w:rStyle w:val="FootnoteReference"/>
          <w:rFonts w:ascii="Times New Roman" w:hAnsi="Times New Roman" w:cs="Times New Roman"/>
        </w:rPr>
        <w:footnoteReference w:id="91"/>
      </w:r>
      <w:r w:rsidRPr="00E84F2B">
        <w:rPr>
          <w:rFonts w:ascii="Times New Roman" w:hAnsi="Times New Roman" w:cs="Times New Roman"/>
        </w:rPr>
        <w:t xml:space="preserve"> When a tenant prevails in an HP Action, the landlord can be ordered to stop harassing the tenant, and the landlord may be required to pay civil penalties to HPD.</w:t>
      </w:r>
      <w:r w:rsidRPr="00E84F2B">
        <w:rPr>
          <w:rStyle w:val="FootnoteReference"/>
          <w:rFonts w:ascii="Times New Roman" w:hAnsi="Times New Roman" w:cs="Times New Roman"/>
        </w:rPr>
        <w:footnoteReference w:id="92"/>
      </w:r>
      <w:r w:rsidRPr="00E84F2B">
        <w:rPr>
          <w:rFonts w:ascii="Times New Roman" w:hAnsi="Times New Roman" w:cs="Times New Roman"/>
        </w:rPr>
        <w:t xml:space="preserve"> Harassing conduct intended to make a tenant leave their home could constitute an unlawful eviction, which is a misdemeanor.</w:t>
      </w:r>
      <w:r w:rsidRPr="00E84F2B">
        <w:rPr>
          <w:rStyle w:val="FootnoteReference"/>
          <w:rFonts w:ascii="Times New Roman" w:hAnsi="Times New Roman" w:cs="Times New Roman"/>
        </w:rPr>
        <w:footnoteReference w:id="93"/>
      </w:r>
      <w:r w:rsidRPr="00E84F2B">
        <w:rPr>
          <w:rFonts w:ascii="Times New Roman" w:hAnsi="Times New Roman" w:cs="Times New Roman"/>
        </w:rPr>
        <w:t xml:space="preserve"> In this case, the tenant can file a complaint with the police or the district attorney’s office.</w:t>
      </w:r>
    </w:p>
    <w:p w14:paraId="621CDCCD" w14:textId="77777777" w:rsidR="00B769D5" w:rsidRPr="00E84F2B" w:rsidRDefault="00B769D5" w:rsidP="003A72F1">
      <w:pPr>
        <w:suppressLineNumbers/>
        <w:spacing w:line="480" w:lineRule="auto"/>
        <w:contextualSpacing/>
        <w:jc w:val="both"/>
        <w:rPr>
          <w:rFonts w:ascii="Times New Roman" w:hAnsi="Times New Roman" w:cs="Times New Roman"/>
        </w:rPr>
      </w:pPr>
      <w:r w:rsidRPr="00E84F2B">
        <w:rPr>
          <w:rFonts w:ascii="Times New Roman" w:hAnsi="Times New Roman" w:cs="Times New Roman"/>
        </w:rPr>
        <w:tab/>
        <w:t>Tenants who are rent regulated may also file a harassment complaint with the N.Y. State Division of Housing and Community Renewal (“DHCR”).</w:t>
      </w:r>
      <w:r w:rsidRPr="00E84F2B">
        <w:rPr>
          <w:rStyle w:val="FootnoteReference"/>
          <w:rFonts w:ascii="Times New Roman" w:hAnsi="Times New Roman" w:cs="Times New Roman"/>
        </w:rPr>
        <w:footnoteReference w:id="94"/>
      </w:r>
      <w:r w:rsidRPr="00E84F2B">
        <w:rPr>
          <w:rFonts w:ascii="Times New Roman" w:hAnsi="Times New Roman" w:cs="Times New Roman"/>
        </w:rPr>
        <w:t xml:space="preserve"> For rent stabilized tenants, it is unlawful for a person to engage in conduct which </w:t>
      </w:r>
      <w:r w:rsidRPr="00E84F2B">
        <w:rPr>
          <w:rFonts w:ascii="Times New Roman" w:hAnsi="Times New Roman" w:cs="Times New Roman"/>
          <w:color w:val="1F1F1F"/>
          <w:shd w:val="clear" w:color="auto" w:fill="FFFFFF"/>
        </w:rPr>
        <w:t>"interferes with, or disturbs…the privacy, comfort, peace, repose or quiet enjoyment of the tenant…or is intended to cause the tenant to vacate such housing accommodation or not exercise any right afforded to the tenant under” the Rent Stabilization Code.</w:t>
      </w:r>
      <w:r w:rsidRPr="00E84F2B">
        <w:rPr>
          <w:rStyle w:val="FootnoteReference"/>
          <w:rFonts w:ascii="Times New Roman" w:hAnsi="Times New Roman" w:cs="Times New Roman"/>
          <w:color w:val="1F1F1F"/>
          <w:shd w:val="clear" w:color="auto" w:fill="FFFFFF"/>
        </w:rPr>
        <w:footnoteReference w:id="95"/>
      </w:r>
      <w:r w:rsidRPr="00E84F2B">
        <w:rPr>
          <w:rFonts w:ascii="Times New Roman" w:hAnsi="Times New Roman" w:cs="Times New Roman"/>
          <w:color w:val="1F1F1F"/>
          <w:shd w:val="clear" w:color="auto" w:fill="FFFFFF"/>
        </w:rPr>
        <w:t xml:space="preserve"> An owner who has harassed a rent stabilized tenant to obtain the vacancy of the housing accommodation can be subject to penalties of $2,000-$3,000 for the first offense and $10,000-11,000 for each subsequent offense.</w:t>
      </w:r>
      <w:r w:rsidRPr="00E84F2B">
        <w:rPr>
          <w:rStyle w:val="FootnoteReference"/>
          <w:rFonts w:ascii="Times New Roman" w:hAnsi="Times New Roman" w:cs="Times New Roman"/>
          <w:color w:val="1F1F1F"/>
          <w:shd w:val="clear" w:color="auto" w:fill="FFFFFF"/>
        </w:rPr>
        <w:footnoteReference w:id="96"/>
      </w:r>
      <w:r w:rsidRPr="00E84F2B">
        <w:rPr>
          <w:rFonts w:ascii="Times New Roman" w:hAnsi="Times New Roman" w:cs="Times New Roman"/>
          <w:color w:val="1F1F1F"/>
          <w:shd w:val="clear" w:color="auto" w:fill="FFFFFF"/>
        </w:rPr>
        <w:t xml:space="preserve"> </w:t>
      </w:r>
    </w:p>
    <w:p w14:paraId="446A313C" w14:textId="00B52F8D" w:rsidR="00B769D5" w:rsidRPr="00E84F2B" w:rsidRDefault="00B769D5" w:rsidP="003A72F1">
      <w:pPr>
        <w:suppressLineNumbers/>
        <w:spacing w:line="480" w:lineRule="auto"/>
        <w:contextualSpacing/>
        <w:jc w:val="both"/>
        <w:rPr>
          <w:rFonts w:ascii="Times New Roman" w:hAnsi="Times New Roman" w:cs="Times New Roman"/>
        </w:rPr>
      </w:pPr>
      <w:r w:rsidRPr="00E84F2B">
        <w:rPr>
          <w:rFonts w:ascii="Times New Roman" w:hAnsi="Times New Roman" w:cs="Times New Roman"/>
        </w:rPr>
        <w:lastRenderedPageBreak/>
        <w:tab/>
        <w:t>As a part of the Tenant Harassment Prevention Task Force, HPD also investigates landlords who use construction to harass tenants.</w:t>
      </w:r>
      <w:r w:rsidRPr="00E84F2B">
        <w:rPr>
          <w:rStyle w:val="FootnoteReference"/>
          <w:rFonts w:ascii="Times New Roman" w:hAnsi="Times New Roman" w:cs="Times New Roman"/>
        </w:rPr>
        <w:footnoteReference w:id="97"/>
      </w:r>
      <w:r w:rsidRPr="00E84F2B">
        <w:rPr>
          <w:rFonts w:ascii="Times New Roman" w:hAnsi="Times New Roman" w:cs="Times New Roman"/>
        </w:rPr>
        <w:t xml:space="preserve"> This Task Force is a concerted effort between the Office of the New York State Attorney General, DHCR, and City agencies, including HPD and DOB.</w:t>
      </w:r>
      <w:r w:rsidRPr="00E84F2B">
        <w:rPr>
          <w:rStyle w:val="FootnoteReference"/>
          <w:rFonts w:ascii="Times New Roman" w:hAnsi="Times New Roman" w:cs="Times New Roman"/>
        </w:rPr>
        <w:footnoteReference w:id="98"/>
      </w:r>
      <w:r w:rsidRPr="00E84F2B">
        <w:rPr>
          <w:rFonts w:ascii="Times New Roman" w:hAnsi="Times New Roman" w:cs="Times New Roman"/>
        </w:rPr>
        <w:t xml:space="preserve"> These agencies conduct inspections, including joint inspections, to investigate complaints, focusing on rent regulated buildings.</w:t>
      </w:r>
      <w:r w:rsidRPr="00E84F2B">
        <w:rPr>
          <w:rStyle w:val="FootnoteReference"/>
          <w:rFonts w:ascii="Times New Roman" w:hAnsi="Times New Roman" w:cs="Times New Roman"/>
        </w:rPr>
        <w:footnoteReference w:id="99"/>
      </w:r>
    </w:p>
    <w:p w14:paraId="5B153F13" w14:textId="77D9FF7E" w:rsidR="00B769D5" w:rsidRPr="00E84F2B" w:rsidRDefault="00B769D5" w:rsidP="003A72F1">
      <w:pPr>
        <w:pStyle w:val="ListParagraph"/>
        <w:keepNext/>
        <w:numPr>
          <w:ilvl w:val="0"/>
          <w:numId w:val="14"/>
        </w:numPr>
        <w:suppressLineNumbers/>
        <w:spacing w:after="0" w:line="480" w:lineRule="auto"/>
        <w:rPr>
          <w:rFonts w:cs="Times New Roman"/>
          <w:i/>
          <w:iCs/>
        </w:rPr>
      </w:pPr>
      <w:r w:rsidRPr="00E84F2B">
        <w:rPr>
          <w:rFonts w:cs="Times New Roman"/>
          <w:i/>
          <w:iCs/>
        </w:rPr>
        <w:t>ICE and Tenant Harassment</w:t>
      </w:r>
    </w:p>
    <w:p w14:paraId="47C8AB16" w14:textId="3FEF9C45" w:rsidR="00631F19" w:rsidRPr="00E84F2B" w:rsidRDefault="00631F19" w:rsidP="003A72F1">
      <w:pPr>
        <w:suppressLineNumbers/>
        <w:spacing w:line="480" w:lineRule="auto"/>
        <w:ind w:firstLine="720"/>
        <w:jc w:val="both"/>
        <w:rPr>
          <w:rFonts w:ascii="Times New Roman" w:hAnsi="Times New Roman" w:cs="Times New Roman"/>
        </w:rPr>
      </w:pPr>
      <w:r w:rsidRPr="00E84F2B">
        <w:rPr>
          <w:rFonts w:ascii="Times New Roman" w:hAnsi="Times New Roman" w:cs="Times New Roman"/>
        </w:rPr>
        <w:t>Immigration enforcement in the U.S. has had devastating consequences on immigrant communities.</w:t>
      </w:r>
      <w:r w:rsidRPr="00E84F2B">
        <w:rPr>
          <w:rStyle w:val="FootnoteReference"/>
          <w:rFonts w:ascii="Times New Roman" w:hAnsi="Times New Roman" w:cs="Times New Roman"/>
        </w:rPr>
        <w:footnoteReference w:id="100"/>
      </w:r>
      <w:r w:rsidRPr="00E84F2B">
        <w:rPr>
          <w:rFonts w:ascii="Times New Roman" w:hAnsi="Times New Roman" w:cs="Times New Roman"/>
        </w:rPr>
        <w:t xml:space="preserve"> Immigrants are being targeted by harmful federal policies that threaten their livelihoods</w:t>
      </w:r>
      <w:r w:rsidR="00C4450E" w:rsidRPr="00E84F2B">
        <w:rPr>
          <w:rFonts w:ascii="Times New Roman" w:hAnsi="Times New Roman" w:cs="Times New Roman"/>
        </w:rPr>
        <w:t>,</w:t>
      </w:r>
      <w:r w:rsidRPr="00E84F2B">
        <w:rPr>
          <w:rStyle w:val="FootnoteReference"/>
          <w:rFonts w:ascii="Times New Roman" w:hAnsi="Times New Roman" w:cs="Times New Roman"/>
        </w:rPr>
        <w:footnoteReference w:id="101"/>
      </w:r>
      <w:r w:rsidRPr="00E84F2B">
        <w:rPr>
          <w:rFonts w:ascii="Times New Roman" w:hAnsi="Times New Roman" w:cs="Times New Roman"/>
        </w:rPr>
        <w:t xml:space="preserve"> and an increasingly aggressive enforcement agenda can further complicate an already challenging rental market for immigrants.</w:t>
      </w:r>
      <w:r w:rsidRPr="00E84F2B">
        <w:rPr>
          <w:rStyle w:val="FootnoteReference"/>
          <w:rFonts w:ascii="Times New Roman" w:hAnsi="Times New Roman" w:cs="Times New Roman"/>
        </w:rPr>
        <w:footnoteReference w:id="102"/>
      </w:r>
      <w:r w:rsidRPr="00E84F2B">
        <w:rPr>
          <w:rFonts w:ascii="Times New Roman" w:hAnsi="Times New Roman" w:cs="Times New Roman"/>
        </w:rPr>
        <w:t xml:space="preserve"> Immigrants are a significant portion of the rental economy in the U.S. In 2024, immigrants made up 9.6. million renter households and according to a study from Harvard University’s Joint Center for Housing Studies, “about two-fifths of renter household growth from 2019 to 2024 came from people born outside the U.S.”</w:t>
      </w:r>
      <w:r w:rsidRPr="00E84F2B">
        <w:rPr>
          <w:rStyle w:val="FootnoteReference"/>
          <w:rFonts w:ascii="Times New Roman" w:hAnsi="Times New Roman" w:cs="Times New Roman"/>
        </w:rPr>
        <w:footnoteReference w:id="103"/>
      </w:r>
      <w:r w:rsidRPr="00E84F2B">
        <w:rPr>
          <w:rFonts w:ascii="Times New Roman" w:hAnsi="Times New Roman" w:cs="Times New Roman"/>
        </w:rPr>
        <w:t xml:space="preserve"> </w:t>
      </w:r>
    </w:p>
    <w:p w14:paraId="78583325" w14:textId="2D9B3EF2" w:rsidR="00631F19" w:rsidRPr="00E84F2B" w:rsidRDefault="00631F19" w:rsidP="003A72F1">
      <w:pPr>
        <w:suppressLineNumbers/>
        <w:spacing w:line="480" w:lineRule="auto"/>
        <w:ind w:firstLine="720"/>
        <w:jc w:val="both"/>
        <w:rPr>
          <w:rFonts w:ascii="Times New Roman" w:hAnsi="Times New Roman" w:cs="Times New Roman"/>
        </w:rPr>
      </w:pPr>
      <w:r w:rsidRPr="00E84F2B">
        <w:rPr>
          <w:rFonts w:ascii="Times New Roman" w:hAnsi="Times New Roman" w:cs="Times New Roman"/>
        </w:rPr>
        <w:t xml:space="preserve">There are significant concerns that the current Trump Administration’s mass deportation agenda has a ripple effect on the relationships between landlords and tenants who lack legal </w:t>
      </w:r>
      <w:r w:rsidRPr="00E84F2B">
        <w:rPr>
          <w:rFonts w:ascii="Times New Roman" w:hAnsi="Times New Roman" w:cs="Times New Roman"/>
        </w:rPr>
        <w:lastRenderedPageBreak/>
        <w:t>status</w:t>
      </w:r>
      <w:r w:rsidRPr="00E84F2B">
        <w:rPr>
          <w:rStyle w:val="FootnoteReference"/>
          <w:rFonts w:ascii="Times New Roman" w:hAnsi="Times New Roman" w:cs="Times New Roman"/>
        </w:rPr>
        <w:footnoteReference w:id="104"/>
      </w:r>
      <w:r w:rsidRPr="00E84F2B">
        <w:rPr>
          <w:rFonts w:ascii="Times New Roman" w:hAnsi="Times New Roman" w:cs="Times New Roman"/>
        </w:rPr>
        <w:t xml:space="preserve"> but threats of Immigration and Customs Enforcement (“ICE”) by landlords are not unfamiliar to immigrant tenants.</w:t>
      </w:r>
      <w:r w:rsidRPr="00E84F2B">
        <w:rPr>
          <w:rStyle w:val="FootnoteReference"/>
          <w:rFonts w:ascii="Times New Roman" w:hAnsi="Times New Roman" w:cs="Times New Roman"/>
        </w:rPr>
        <w:footnoteReference w:id="105"/>
      </w:r>
      <w:r w:rsidRPr="00E84F2B">
        <w:rPr>
          <w:rFonts w:ascii="Times New Roman" w:hAnsi="Times New Roman" w:cs="Times New Roman"/>
        </w:rPr>
        <w:t xml:space="preserve"> In 2019, a Chicago landlord called ICE on an immigrant couple for requesting their deposit back.</w:t>
      </w:r>
      <w:r w:rsidRPr="00E84F2B">
        <w:rPr>
          <w:rStyle w:val="FootnoteReference"/>
          <w:rFonts w:ascii="Times New Roman" w:hAnsi="Times New Roman" w:cs="Times New Roman"/>
        </w:rPr>
        <w:footnoteReference w:id="106"/>
      </w:r>
      <w:r w:rsidRPr="00E84F2B">
        <w:rPr>
          <w:rFonts w:ascii="Times New Roman" w:hAnsi="Times New Roman" w:cs="Times New Roman"/>
        </w:rPr>
        <w:t xml:space="preserve"> The husband was subsequently detained and updates on this particular case are unavailable.</w:t>
      </w:r>
      <w:r w:rsidRPr="00E84F2B">
        <w:rPr>
          <w:rStyle w:val="FootnoteReference"/>
          <w:rFonts w:ascii="Times New Roman" w:hAnsi="Times New Roman" w:cs="Times New Roman"/>
        </w:rPr>
        <w:footnoteReference w:id="107"/>
      </w:r>
      <w:r w:rsidRPr="00E84F2B">
        <w:rPr>
          <w:rFonts w:ascii="Times New Roman" w:hAnsi="Times New Roman" w:cs="Times New Roman"/>
        </w:rPr>
        <w:t xml:space="preserve"> In another Chicago case, a landlord threatened to call ICE on an immigrant couple. The couple subsequently sued and under the Illinois Tenant Protection Act, they were awarded more than $80,000 in damages.</w:t>
      </w:r>
      <w:r w:rsidRPr="00E84F2B">
        <w:rPr>
          <w:rStyle w:val="FootnoteReference"/>
          <w:rFonts w:ascii="Times New Roman" w:hAnsi="Times New Roman" w:cs="Times New Roman"/>
        </w:rPr>
        <w:footnoteReference w:id="108"/>
      </w:r>
      <w:r w:rsidRPr="00E84F2B">
        <w:rPr>
          <w:rFonts w:ascii="Times New Roman" w:hAnsi="Times New Roman" w:cs="Times New Roman"/>
        </w:rPr>
        <w:t xml:space="preserve"> A family in Oakland that occupied a unit for 20 years had their status questioned in an attempt to evict them.</w:t>
      </w:r>
      <w:r w:rsidRPr="00E84F2B">
        <w:rPr>
          <w:rStyle w:val="FootnoteReference"/>
          <w:rFonts w:ascii="Times New Roman" w:hAnsi="Times New Roman" w:cs="Times New Roman"/>
        </w:rPr>
        <w:footnoteReference w:id="109"/>
      </w:r>
      <w:r w:rsidRPr="00E84F2B">
        <w:rPr>
          <w:rFonts w:ascii="Times New Roman" w:hAnsi="Times New Roman" w:cs="Times New Roman"/>
        </w:rPr>
        <w:t xml:space="preserve"> The tenants in Oakland have been connected to a statewide renter advocacy organization and have since sued their landlord.</w:t>
      </w:r>
      <w:r w:rsidRPr="00E84F2B">
        <w:rPr>
          <w:rStyle w:val="FootnoteReference"/>
          <w:rFonts w:ascii="Times New Roman" w:hAnsi="Times New Roman" w:cs="Times New Roman"/>
        </w:rPr>
        <w:footnoteReference w:id="110"/>
      </w:r>
      <w:r w:rsidRPr="00E84F2B">
        <w:rPr>
          <w:rFonts w:ascii="Times New Roman" w:hAnsi="Times New Roman" w:cs="Times New Roman"/>
        </w:rPr>
        <w:t xml:space="preserve"> In the City, a building in Queens </w:t>
      </w:r>
      <w:r w:rsidR="00742289" w:rsidRPr="00E84F2B">
        <w:rPr>
          <w:rFonts w:ascii="Times New Roman" w:hAnsi="Times New Roman" w:cs="Times New Roman"/>
        </w:rPr>
        <w:t xml:space="preserve">was </w:t>
      </w:r>
      <w:r w:rsidRPr="00E84F2B">
        <w:rPr>
          <w:rFonts w:ascii="Times New Roman" w:hAnsi="Times New Roman" w:cs="Times New Roman"/>
        </w:rPr>
        <w:t xml:space="preserve">reported </w:t>
      </w:r>
      <w:r w:rsidR="00742289" w:rsidRPr="00E84F2B">
        <w:rPr>
          <w:rFonts w:ascii="Times New Roman" w:hAnsi="Times New Roman" w:cs="Times New Roman"/>
        </w:rPr>
        <w:t xml:space="preserve">to have </w:t>
      </w:r>
      <w:r w:rsidRPr="00E84F2B">
        <w:rPr>
          <w:rFonts w:ascii="Times New Roman" w:hAnsi="Times New Roman" w:cs="Times New Roman"/>
        </w:rPr>
        <w:t>a sign in the lobby titled “Homeland Security Investigations Tip Line” which encouraged tenants to report “immigration” to federal authorities.</w:t>
      </w:r>
      <w:r w:rsidRPr="00E84F2B">
        <w:rPr>
          <w:rStyle w:val="FootnoteReference"/>
          <w:rFonts w:ascii="Times New Roman" w:hAnsi="Times New Roman" w:cs="Times New Roman"/>
        </w:rPr>
        <w:footnoteReference w:id="111"/>
      </w:r>
      <w:r w:rsidRPr="00E84F2B">
        <w:rPr>
          <w:rFonts w:ascii="Times New Roman" w:hAnsi="Times New Roman" w:cs="Times New Roman"/>
        </w:rPr>
        <w:t xml:space="preserve"> The sign was reported to the New York State Division of Humans Rights, and after an investigation and discrimination lawsuit, a settlement was reached and the owner and management company of the building agreed to pay $55,000, submit to three years of oversight, </w:t>
      </w:r>
      <w:r w:rsidRPr="00E84F2B">
        <w:rPr>
          <w:rFonts w:ascii="Times New Roman" w:hAnsi="Times New Roman" w:cs="Times New Roman"/>
        </w:rPr>
        <w:lastRenderedPageBreak/>
        <w:t>display an anti-discrimination poster in the lobby, and remove questions about national origin from rental applications.</w:t>
      </w:r>
      <w:r w:rsidRPr="00E84F2B">
        <w:rPr>
          <w:rStyle w:val="FootnoteReference"/>
          <w:rFonts w:ascii="Times New Roman" w:hAnsi="Times New Roman" w:cs="Times New Roman"/>
        </w:rPr>
        <w:footnoteReference w:id="112"/>
      </w:r>
      <w:r w:rsidRPr="00E84F2B">
        <w:rPr>
          <w:rFonts w:ascii="Times New Roman" w:hAnsi="Times New Roman" w:cs="Times New Roman"/>
        </w:rPr>
        <w:t xml:space="preserve"> According to the New York Times, the anti-discrimination poster is no longer in the lobby.</w:t>
      </w:r>
      <w:r w:rsidRPr="00E84F2B">
        <w:rPr>
          <w:rStyle w:val="FootnoteReference"/>
          <w:rFonts w:ascii="Times New Roman" w:hAnsi="Times New Roman" w:cs="Times New Roman"/>
        </w:rPr>
        <w:footnoteReference w:id="113"/>
      </w:r>
      <w:r w:rsidRPr="00E84F2B">
        <w:rPr>
          <w:rFonts w:ascii="Times New Roman" w:hAnsi="Times New Roman" w:cs="Times New Roman"/>
        </w:rPr>
        <w:t xml:space="preserve"> </w:t>
      </w:r>
      <w:r w:rsidR="00742289" w:rsidRPr="00E84F2B">
        <w:rPr>
          <w:rFonts w:ascii="Times New Roman" w:hAnsi="Times New Roman" w:cs="Times New Roman"/>
        </w:rPr>
        <w:t xml:space="preserve">There </w:t>
      </w:r>
      <w:r w:rsidRPr="00E84F2B">
        <w:rPr>
          <w:rFonts w:ascii="Times New Roman" w:hAnsi="Times New Roman" w:cs="Times New Roman"/>
        </w:rPr>
        <w:t xml:space="preserve">have also </w:t>
      </w:r>
      <w:r w:rsidR="00742289" w:rsidRPr="00E84F2B">
        <w:rPr>
          <w:rFonts w:ascii="Times New Roman" w:hAnsi="Times New Roman" w:cs="Times New Roman"/>
        </w:rPr>
        <w:t xml:space="preserve">been credible reports of </w:t>
      </w:r>
      <w:r w:rsidRPr="00E84F2B">
        <w:rPr>
          <w:rFonts w:ascii="Times New Roman" w:hAnsi="Times New Roman" w:cs="Times New Roman"/>
        </w:rPr>
        <w:t>landlords and property managers receiving requests from immigration authorities to view leases, rental applications, and identification documents without subpoenas or warrants.</w:t>
      </w:r>
      <w:r w:rsidRPr="00E84F2B">
        <w:rPr>
          <w:rStyle w:val="FootnoteReference"/>
          <w:rFonts w:ascii="Times New Roman" w:hAnsi="Times New Roman" w:cs="Times New Roman"/>
        </w:rPr>
        <w:footnoteReference w:id="114"/>
      </w:r>
      <w:r w:rsidRPr="00E84F2B">
        <w:rPr>
          <w:rFonts w:ascii="Times New Roman" w:hAnsi="Times New Roman" w:cs="Times New Roman"/>
        </w:rPr>
        <w:t xml:space="preserve"> </w:t>
      </w:r>
    </w:p>
    <w:p w14:paraId="6AAF0F92" w14:textId="345E8443" w:rsidR="00631F19" w:rsidRPr="00E84F2B" w:rsidRDefault="00631F19" w:rsidP="003A72F1">
      <w:pPr>
        <w:suppressLineNumbers/>
        <w:spacing w:after="0" w:line="480" w:lineRule="auto"/>
        <w:ind w:firstLine="720"/>
        <w:jc w:val="both"/>
        <w:rPr>
          <w:rFonts w:ascii="Times New Roman" w:eastAsia="MS Mincho" w:hAnsi="Times New Roman" w:cs="Times New Roman"/>
        </w:rPr>
      </w:pPr>
      <w:r w:rsidRPr="00E84F2B">
        <w:rPr>
          <w:rFonts w:ascii="Times New Roman" w:hAnsi="Times New Roman" w:cs="Times New Roman"/>
        </w:rPr>
        <w:t>After the beginning of the first Trump Administration, legal service providers reported uptick in tenant harassment based on immigration status.</w:t>
      </w:r>
      <w:r w:rsidRPr="00E84F2B">
        <w:rPr>
          <w:rStyle w:val="FootnoteReference"/>
          <w:rFonts w:ascii="Times New Roman" w:hAnsi="Times New Roman" w:cs="Times New Roman"/>
        </w:rPr>
        <w:footnoteReference w:id="115"/>
      </w:r>
      <w:r w:rsidRPr="00E84F2B">
        <w:rPr>
          <w:rFonts w:ascii="Times New Roman" w:hAnsi="Times New Roman" w:cs="Times New Roman"/>
        </w:rPr>
        <w:t xml:space="preserve"> A similar uptick was reported by providers during the COVID-19 pandemic.</w:t>
      </w:r>
      <w:r w:rsidRPr="00E84F2B">
        <w:rPr>
          <w:rStyle w:val="FootnoteReference"/>
          <w:rFonts w:ascii="Times New Roman" w:hAnsi="Times New Roman" w:cs="Times New Roman"/>
        </w:rPr>
        <w:footnoteReference w:id="116"/>
      </w:r>
      <w:r w:rsidRPr="00E84F2B">
        <w:rPr>
          <w:rFonts w:ascii="Times New Roman" w:hAnsi="Times New Roman" w:cs="Times New Roman"/>
        </w:rPr>
        <w:t xml:space="preserve"> At the beginning of the second Trump Administration, legal services providers, such as New York Legal Assistance Group, reminded undocumented tenants of their rights in New York.</w:t>
      </w:r>
      <w:r w:rsidRPr="00E84F2B">
        <w:rPr>
          <w:rStyle w:val="FootnoteReference"/>
          <w:rFonts w:ascii="Times New Roman" w:hAnsi="Times New Roman" w:cs="Times New Roman"/>
        </w:rPr>
        <w:footnoteReference w:id="117"/>
      </w:r>
      <w:r w:rsidRPr="00E84F2B">
        <w:rPr>
          <w:rFonts w:ascii="Times New Roman" w:hAnsi="Times New Roman" w:cs="Times New Roman"/>
        </w:rPr>
        <w:t xml:space="preserve"> This included the following: a landlord cannot evict someone because of their immigration status; a landlord cannot refuse to rent to someone because of their immigration status; rent stabilization laws apply to all tenants who live in rent-stabilized apartments regardless of their immigration status; and it is illegal for landlords to retaliate against tenants who report discriminatory behavior.</w:t>
      </w:r>
      <w:r w:rsidRPr="00E84F2B">
        <w:rPr>
          <w:rStyle w:val="FootnoteReference"/>
          <w:rFonts w:ascii="Times New Roman" w:hAnsi="Times New Roman" w:cs="Times New Roman"/>
        </w:rPr>
        <w:footnoteReference w:id="118"/>
      </w:r>
      <w:r w:rsidRPr="00E84F2B">
        <w:rPr>
          <w:rFonts w:ascii="Times New Roman" w:hAnsi="Times New Roman" w:cs="Times New Roman"/>
        </w:rPr>
        <w:t xml:space="preserve"> The New York City Commission on Human Rights (“CCHR”), alongside HPD, and the Mayor’s Public Engagement Unit published a social media toolkit emphasizing these rights, also noting that it is illegal for landlords to refuse </w:t>
      </w:r>
      <w:r w:rsidRPr="00E84F2B">
        <w:rPr>
          <w:rFonts w:ascii="Times New Roman" w:hAnsi="Times New Roman" w:cs="Times New Roman"/>
        </w:rPr>
        <w:lastRenderedPageBreak/>
        <w:t>to do repairs or offer substandard housing because of a tenant’s immigration status.</w:t>
      </w:r>
      <w:r w:rsidRPr="00E84F2B">
        <w:rPr>
          <w:rStyle w:val="FootnoteReference"/>
          <w:rFonts w:ascii="Times New Roman" w:hAnsi="Times New Roman" w:cs="Times New Roman"/>
        </w:rPr>
        <w:footnoteReference w:id="119"/>
      </w:r>
      <w:r w:rsidRPr="00E84F2B">
        <w:rPr>
          <w:rFonts w:ascii="Times New Roman" w:hAnsi="Times New Roman" w:cs="Times New Roman"/>
        </w:rPr>
        <w:t xml:space="preserve"> In the New York</w:t>
      </w:r>
      <w:r w:rsidR="00460924" w:rsidRPr="00E84F2B">
        <w:rPr>
          <w:rFonts w:ascii="Times New Roman" w:hAnsi="Times New Roman" w:cs="Times New Roman"/>
        </w:rPr>
        <w:t xml:space="preserve"> social medial toolkit</w:t>
      </w:r>
      <w:r w:rsidRPr="00E84F2B">
        <w:rPr>
          <w:rFonts w:ascii="Times New Roman" w:hAnsi="Times New Roman" w:cs="Times New Roman"/>
        </w:rPr>
        <w:t>, threatening to call ICE on a tenant is an example of illegal discrimination that can be reported to CCHR.</w:t>
      </w:r>
      <w:r w:rsidRPr="00E84F2B">
        <w:rPr>
          <w:rStyle w:val="FootnoteReference"/>
          <w:rFonts w:ascii="Times New Roman" w:hAnsi="Times New Roman" w:cs="Times New Roman"/>
        </w:rPr>
        <w:footnoteReference w:id="120"/>
      </w:r>
      <w:r w:rsidRPr="00E84F2B">
        <w:rPr>
          <w:rFonts w:ascii="Times New Roman" w:hAnsi="Times New Roman" w:cs="Times New Roman"/>
        </w:rPr>
        <w:t xml:space="preserve"> </w:t>
      </w:r>
      <w:r w:rsidRPr="00E84F2B">
        <w:rPr>
          <w:rFonts w:ascii="Times New Roman" w:eastAsia="MS Mincho" w:hAnsi="Times New Roman" w:cs="Times New Roman"/>
        </w:rPr>
        <w:t>More information is in the “Immigrants &amp; Human Rights” Brochure, available in eight different languages.</w:t>
      </w:r>
      <w:r w:rsidRPr="00E84F2B">
        <w:rPr>
          <w:rFonts w:ascii="Times New Roman" w:eastAsia="MS Mincho" w:hAnsi="Times New Roman" w:cs="Times New Roman"/>
          <w:vertAlign w:val="superscript"/>
        </w:rPr>
        <w:footnoteReference w:id="121"/>
      </w:r>
      <w:r w:rsidRPr="00E84F2B">
        <w:rPr>
          <w:rFonts w:ascii="Times New Roman" w:eastAsia="MS Mincho" w:hAnsi="Times New Roman" w:cs="Times New Roman"/>
        </w:rPr>
        <w:t xml:space="preserve"> The brochure adds that landlords cannot post anti-immigrant signage.</w:t>
      </w:r>
      <w:r w:rsidRPr="00E84F2B">
        <w:rPr>
          <w:rFonts w:ascii="Times New Roman" w:eastAsia="MS Mincho" w:hAnsi="Times New Roman" w:cs="Times New Roman"/>
          <w:vertAlign w:val="superscript"/>
        </w:rPr>
        <w:footnoteReference w:id="122"/>
      </w:r>
      <w:r w:rsidRPr="00E84F2B">
        <w:rPr>
          <w:rFonts w:ascii="Times New Roman" w:eastAsia="MS Mincho" w:hAnsi="Times New Roman" w:cs="Times New Roman"/>
        </w:rPr>
        <w:t xml:space="preserve"> The guide also provides instructions on how to report such occurrences with the CCHR.</w:t>
      </w:r>
      <w:r w:rsidRPr="00E84F2B">
        <w:rPr>
          <w:rFonts w:ascii="Times New Roman" w:eastAsia="MS Mincho" w:hAnsi="Times New Roman" w:cs="Times New Roman"/>
          <w:vertAlign w:val="superscript"/>
        </w:rPr>
        <w:footnoteReference w:id="123"/>
      </w:r>
      <w:r w:rsidRPr="00E84F2B">
        <w:rPr>
          <w:rFonts w:ascii="Times New Roman" w:eastAsia="MS Mincho" w:hAnsi="Times New Roman" w:cs="Times New Roman"/>
        </w:rPr>
        <w:t xml:space="preserve"> However, according to a New York State Comptroller report, inquiries and complaints of housing discrimination to CCHR are not adequately monitored and tenant harassment cases submitted to CCHR may not be effectively investigated.</w:t>
      </w:r>
      <w:r w:rsidRPr="00E84F2B">
        <w:rPr>
          <w:rFonts w:ascii="Times New Roman" w:eastAsia="MS Mincho" w:hAnsi="Times New Roman" w:cs="Times New Roman"/>
          <w:vertAlign w:val="superscript"/>
        </w:rPr>
        <w:footnoteReference w:id="124"/>
      </w:r>
    </w:p>
    <w:p w14:paraId="58F53B10" w14:textId="77777777" w:rsidR="00631F19" w:rsidRPr="00E84F2B" w:rsidRDefault="00631F19" w:rsidP="003A72F1">
      <w:pPr>
        <w:suppressLineNumbers/>
        <w:spacing w:after="0" w:line="480" w:lineRule="auto"/>
        <w:jc w:val="both"/>
        <w:rPr>
          <w:rFonts w:ascii="Times New Roman" w:eastAsia="MS Mincho" w:hAnsi="Times New Roman" w:cs="Times New Roman"/>
          <w:color w:val="FF0000"/>
        </w:rPr>
      </w:pPr>
      <w:r w:rsidRPr="00E84F2B">
        <w:rPr>
          <w:rFonts w:ascii="Times New Roman" w:eastAsia="MS Mincho" w:hAnsi="Times New Roman" w:cs="Times New Roman"/>
          <w:i/>
          <w:iCs/>
        </w:rPr>
        <w:tab/>
      </w:r>
      <w:r w:rsidRPr="00E84F2B">
        <w:rPr>
          <w:rFonts w:ascii="Times New Roman" w:eastAsia="MS Mincho" w:hAnsi="Times New Roman" w:cs="Times New Roman"/>
        </w:rPr>
        <w:t>The City also maintains a Tenant Resource Portal, which helps residential renters avoid eviction and remain in their homes by directing them to legal resources.</w:t>
      </w:r>
      <w:r w:rsidRPr="00E84F2B">
        <w:rPr>
          <w:rFonts w:ascii="Times New Roman" w:eastAsia="MS Mincho" w:hAnsi="Times New Roman" w:cs="Times New Roman"/>
          <w:vertAlign w:val="superscript"/>
        </w:rPr>
        <w:footnoteReference w:id="125"/>
      </w:r>
      <w:r w:rsidRPr="00E84F2B">
        <w:rPr>
          <w:rFonts w:ascii="Times New Roman" w:eastAsia="MS Mincho" w:hAnsi="Times New Roman" w:cs="Times New Roman"/>
        </w:rPr>
        <w:t xml:space="preserve"> Tenants facing eviction, regardless of immigration status,</w:t>
      </w:r>
      <w:r w:rsidRPr="00E84F2B">
        <w:rPr>
          <w:rFonts w:ascii="Times New Roman" w:eastAsia="MS Mincho" w:hAnsi="Times New Roman" w:cs="Times New Roman"/>
          <w:vertAlign w:val="superscript"/>
        </w:rPr>
        <w:footnoteReference w:id="126"/>
      </w:r>
      <w:r w:rsidRPr="00E84F2B">
        <w:rPr>
          <w:rFonts w:ascii="Times New Roman" w:eastAsia="MS Mincho" w:hAnsi="Times New Roman" w:cs="Times New Roman"/>
        </w:rPr>
        <w:t xml:space="preserve"> are instructed to call 311 to be directed to the most useful resources based on their responses.</w:t>
      </w:r>
      <w:r w:rsidRPr="00E84F2B">
        <w:rPr>
          <w:rFonts w:ascii="Times New Roman" w:eastAsia="MS Mincho" w:hAnsi="Times New Roman" w:cs="Times New Roman"/>
          <w:vertAlign w:val="superscript"/>
        </w:rPr>
        <w:footnoteReference w:id="127"/>
      </w:r>
      <w:r w:rsidRPr="00E84F2B">
        <w:rPr>
          <w:rFonts w:ascii="Times New Roman" w:eastAsia="MS Mincho" w:hAnsi="Times New Roman" w:cs="Times New Roman"/>
        </w:rPr>
        <w:t xml:space="preserve"> </w:t>
      </w:r>
    </w:p>
    <w:p w14:paraId="52E7CBA6" w14:textId="77777777" w:rsidR="00631F19" w:rsidRPr="00E84F2B" w:rsidRDefault="00631F19" w:rsidP="003A72F1">
      <w:pPr>
        <w:suppressLineNumbers/>
        <w:spacing w:after="0" w:line="480" w:lineRule="auto"/>
        <w:ind w:firstLine="720"/>
        <w:jc w:val="both"/>
        <w:rPr>
          <w:rFonts w:ascii="Times New Roman" w:eastAsia="MS Mincho" w:hAnsi="Times New Roman" w:cs="Times New Roman"/>
          <w:color w:val="FF0000"/>
        </w:rPr>
      </w:pPr>
      <w:r w:rsidRPr="00E84F2B">
        <w:rPr>
          <w:rFonts w:ascii="Times New Roman" w:eastAsia="MS Mincho" w:hAnsi="Times New Roman" w:cs="Times New Roman"/>
        </w:rPr>
        <w:t>The New York State Office of the Attorney General similarly maintains an Immigrant Tenant Rights guide.</w:t>
      </w:r>
      <w:r w:rsidRPr="00E84F2B">
        <w:rPr>
          <w:rFonts w:ascii="Times New Roman" w:eastAsia="MS Mincho" w:hAnsi="Times New Roman" w:cs="Times New Roman"/>
          <w:vertAlign w:val="superscript"/>
        </w:rPr>
        <w:footnoteReference w:id="128"/>
      </w:r>
      <w:r w:rsidRPr="00E84F2B">
        <w:rPr>
          <w:rFonts w:ascii="Times New Roman" w:eastAsia="MS Mincho" w:hAnsi="Times New Roman" w:cs="Times New Roman"/>
        </w:rPr>
        <w:t xml:space="preserve"> The guide informs tenants about their protections against harassment and </w:t>
      </w:r>
      <w:r w:rsidRPr="00E84F2B">
        <w:rPr>
          <w:rFonts w:ascii="Times New Roman" w:eastAsia="MS Mincho" w:hAnsi="Times New Roman" w:cs="Times New Roman"/>
        </w:rPr>
        <w:lastRenderedPageBreak/>
        <w:t>discrimination by their landlords, including the prohibition on landlords evicting tenants for not having lawful immigration status.</w:t>
      </w:r>
      <w:r w:rsidRPr="00E84F2B">
        <w:rPr>
          <w:rFonts w:ascii="Times New Roman" w:eastAsia="MS Mincho" w:hAnsi="Times New Roman" w:cs="Times New Roman"/>
          <w:vertAlign w:val="superscript"/>
        </w:rPr>
        <w:footnoteReference w:id="129"/>
      </w:r>
      <w:r w:rsidRPr="00E84F2B">
        <w:rPr>
          <w:rFonts w:ascii="Times New Roman" w:eastAsia="MS Mincho" w:hAnsi="Times New Roman" w:cs="Times New Roman"/>
        </w:rPr>
        <w:t xml:space="preserve"> </w:t>
      </w:r>
    </w:p>
    <w:p w14:paraId="62492D78" w14:textId="77777777" w:rsidR="00631F19" w:rsidRPr="00E84F2B" w:rsidRDefault="00631F19" w:rsidP="003A72F1">
      <w:pPr>
        <w:suppressLineNumbers/>
        <w:spacing w:line="480" w:lineRule="auto"/>
        <w:ind w:firstLine="720"/>
        <w:jc w:val="both"/>
        <w:rPr>
          <w:rFonts w:ascii="Times New Roman" w:hAnsi="Times New Roman" w:cs="Times New Roman"/>
        </w:rPr>
      </w:pPr>
      <w:r w:rsidRPr="00E84F2B">
        <w:rPr>
          <w:rFonts w:ascii="Times New Roman" w:hAnsi="Times New Roman" w:cs="Times New Roman"/>
        </w:rPr>
        <w:t>Tenant associations have also reported federal immigration authorities impersonating housing inspectors for the purposes of immigration enforcement.</w:t>
      </w:r>
      <w:r w:rsidRPr="00E84F2B">
        <w:rPr>
          <w:rStyle w:val="FootnoteReference"/>
          <w:rFonts w:ascii="Times New Roman" w:hAnsi="Times New Roman" w:cs="Times New Roman"/>
        </w:rPr>
        <w:footnoteReference w:id="130"/>
      </w:r>
      <w:r w:rsidRPr="00E84F2B">
        <w:rPr>
          <w:rFonts w:ascii="Times New Roman" w:hAnsi="Times New Roman" w:cs="Times New Roman"/>
        </w:rPr>
        <w:t xml:space="preserve"> HPD published public service announcement style videos warning tenants of this and shared advice on how to tell a real inspector from someone who may be an impersonator.</w:t>
      </w:r>
      <w:r w:rsidRPr="00E84F2B">
        <w:rPr>
          <w:rStyle w:val="FootnoteReference"/>
          <w:rFonts w:ascii="Times New Roman" w:hAnsi="Times New Roman" w:cs="Times New Roman"/>
        </w:rPr>
        <w:footnoteReference w:id="131"/>
      </w:r>
      <w:r w:rsidRPr="00E84F2B">
        <w:rPr>
          <w:rFonts w:ascii="Times New Roman" w:hAnsi="Times New Roman" w:cs="Times New Roman"/>
        </w:rPr>
        <w:t xml:space="preserve"> </w:t>
      </w:r>
    </w:p>
    <w:p w14:paraId="7B8D7D73" w14:textId="7E12B037" w:rsidR="00631F19" w:rsidRPr="00E84F2B" w:rsidRDefault="00B769D5" w:rsidP="003A72F1">
      <w:pPr>
        <w:pStyle w:val="ListParagraph"/>
        <w:numPr>
          <w:ilvl w:val="0"/>
          <w:numId w:val="6"/>
        </w:numPr>
        <w:suppressLineNumbers/>
        <w:spacing w:line="480" w:lineRule="auto"/>
        <w:jc w:val="both"/>
        <w:rPr>
          <w:rFonts w:cs="Times New Roman"/>
          <w:u w:val="single"/>
        </w:rPr>
      </w:pPr>
      <w:r w:rsidRPr="00E84F2B">
        <w:rPr>
          <w:rFonts w:cs="Times New Roman"/>
          <w:u w:val="single"/>
        </w:rPr>
        <w:t>Certification of No Harassment Program</w:t>
      </w:r>
    </w:p>
    <w:p w14:paraId="1340BE2F" w14:textId="151D4FBF" w:rsidR="00B769D5" w:rsidRPr="00E84F2B" w:rsidRDefault="00B769D5" w:rsidP="003A72F1">
      <w:pPr>
        <w:pStyle w:val="ListParagraph"/>
        <w:numPr>
          <w:ilvl w:val="0"/>
          <w:numId w:val="16"/>
        </w:numPr>
        <w:suppressLineNumbers/>
        <w:spacing w:after="0" w:line="480" w:lineRule="auto"/>
        <w:jc w:val="both"/>
        <w:rPr>
          <w:rFonts w:cs="Times New Roman"/>
          <w:i/>
          <w:iCs/>
        </w:rPr>
      </w:pPr>
      <w:r w:rsidRPr="00E84F2B">
        <w:rPr>
          <w:rFonts w:cs="Times New Roman"/>
          <w:i/>
          <w:iCs/>
        </w:rPr>
        <w:t>Program Background</w:t>
      </w:r>
    </w:p>
    <w:p w14:paraId="6BB2BBDF" w14:textId="68E39F8E" w:rsidR="005C63AE" w:rsidRPr="00E84F2B" w:rsidRDefault="00B769D5" w:rsidP="005C63AE">
      <w:pPr>
        <w:pStyle w:val="ListParagraph"/>
        <w:suppressLineNumbers/>
        <w:spacing w:line="480" w:lineRule="auto"/>
        <w:ind w:left="0" w:firstLine="720"/>
        <w:jc w:val="both"/>
        <w:rPr>
          <w:rStyle w:val="normaltextrun"/>
          <w:rFonts w:cs="Times New Roman"/>
        </w:rPr>
      </w:pPr>
      <w:r w:rsidRPr="00E84F2B">
        <w:rPr>
          <w:rFonts w:cs="Times New Roman"/>
        </w:rPr>
        <w:t>Local Law 1 of 2018</w:t>
      </w:r>
      <w:r w:rsidRPr="00E84F2B">
        <w:rPr>
          <w:rStyle w:val="FootnoteReference"/>
          <w:rFonts w:cs="Times New Roman"/>
        </w:rPr>
        <w:footnoteReference w:id="132"/>
      </w:r>
      <w:r w:rsidRPr="00E84F2B">
        <w:rPr>
          <w:rFonts w:cs="Times New Roman"/>
        </w:rPr>
        <w:t xml:space="preserve"> established a pilot program requiring owners of certain buildings to obtain a Certification of No Harassment (“CONH”) before filing for permits at DOB to perform certain construction work.</w:t>
      </w:r>
      <w:bookmarkStart w:id="1" w:name="_Ref225940158"/>
      <w:r w:rsidRPr="00E84F2B">
        <w:rPr>
          <w:rStyle w:val="FootnoteReference"/>
          <w:rFonts w:cs="Times New Roman"/>
        </w:rPr>
        <w:footnoteReference w:id="133"/>
      </w:r>
      <w:bookmarkEnd w:id="1"/>
      <w:r w:rsidRPr="00E84F2B">
        <w:rPr>
          <w:rFonts w:cs="Times New Roman"/>
        </w:rPr>
        <w:t xml:space="preserve"> Local Law 140 of 2021 extended the pilot program through September 2026.</w:t>
      </w:r>
      <w:r w:rsidRPr="00E84F2B">
        <w:rPr>
          <w:rStyle w:val="FootnoteReference"/>
          <w:rFonts w:cs="Times New Roman"/>
        </w:rPr>
        <w:footnoteReference w:id="134"/>
      </w:r>
      <w:r w:rsidRPr="00E84F2B">
        <w:rPr>
          <w:rFonts w:cs="Times New Roman"/>
        </w:rPr>
        <w:t xml:space="preserve"> </w:t>
      </w:r>
      <w:r w:rsidRPr="00E84F2B">
        <w:rPr>
          <w:rStyle w:val="normaltextrun"/>
          <w:rFonts w:cs="Times New Roman"/>
        </w:rPr>
        <w:t>The CONH program aims to prevent landlords from forcing tenants to leave them homes so that they can renovate units.</w:t>
      </w:r>
      <w:r w:rsidRPr="00E84F2B">
        <w:rPr>
          <w:rStyle w:val="FootnoteReference"/>
          <w:rFonts w:cs="Times New Roman"/>
        </w:rPr>
        <w:footnoteReference w:id="135"/>
      </w:r>
      <w:r w:rsidRPr="00E84F2B">
        <w:rPr>
          <w:rStyle w:val="normaltextrun"/>
          <w:rFonts w:cs="Times New Roman"/>
        </w:rPr>
        <w:t xml:space="preserve"> However, it also serves a broader purpose by discouraging landlords from harassing tenants. </w:t>
      </w:r>
      <w:r w:rsidR="00F954BE" w:rsidRPr="00E84F2B">
        <w:rPr>
          <w:rStyle w:val="eop"/>
          <w:rFonts w:cs="Times New Roman"/>
        </w:rPr>
        <w:t>An earlier form of this program</w:t>
      </w:r>
      <w:r w:rsidR="003A55B0" w:rsidRPr="00E84F2B">
        <w:rPr>
          <w:rStyle w:val="eop"/>
          <w:rFonts w:cs="Times New Roman"/>
        </w:rPr>
        <w:t xml:space="preserve"> appeared in the early 1980s as a means of </w:t>
      </w:r>
      <w:r w:rsidR="00A302FD" w:rsidRPr="00E84F2B">
        <w:rPr>
          <w:rStyle w:val="eop"/>
          <w:rFonts w:cs="Times New Roman"/>
        </w:rPr>
        <w:t>regulating</w:t>
      </w:r>
      <w:r w:rsidR="003A55B0" w:rsidRPr="00E84F2B">
        <w:rPr>
          <w:rStyle w:val="eop"/>
          <w:rFonts w:cs="Times New Roman"/>
        </w:rPr>
        <w:t xml:space="preserve"> conversions of </w:t>
      </w:r>
      <w:r w:rsidR="00270518" w:rsidRPr="00E84F2B">
        <w:rPr>
          <w:rStyle w:val="eop"/>
          <w:rFonts w:cs="Times New Roman"/>
        </w:rPr>
        <w:t>Single-Room Occupancy buildings (“SROs”)</w:t>
      </w:r>
      <w:r w:rsidR="003A55B0" w:rsidRPr="00E84F2B">
        <w:rPr>
          <w:rStyle w:val="eop"/>
          <w:rFonts w:cs="Times New Roman"/>
        </w:rPr>
        <w:t xml:space="preserve"> </w:t>
      </w:r>
      <w:r w:rsidR="003A55B0" w:rsidRPr="00E84F2B">
        <w:rPr>
          <w:rStyle w:val="eop"/>
          <w:rFonts w:cs="Times New Roman"/>
        </w:rPr>
        <w:lastRenderedPageBreak/>
        <w:t>into higher-value properties such as boutique hotels.</w:t>
      </w:r>
      <w:r w:rsidR="00986DA3" w:rsidRPr="00E84F2B">
        <w:rPr>
          <w:rStyle w:val="FootnoteReference"/>
          <w:rFonts w:cs="Times New Roman"/>
        </w:rPr>
        <w:footnoteReference w:id="136"/>
      </w:r>
      <w:r w:rsidR="00986DA3" w:rsidRPr="00E84F2B">
        <w:rPr>
          <w:rStyle w:val="eop"/>
          <w:rFonts w:cs="Times New Roman"/>
        </w:rPr>
        <w:t xml:space="preserve"> </w:t>
      </w:r>
      <w:r w:rsidR="003A55B0" w:rsidRPr="00E84F2B">
        <w:rPr>
          <w:rStyle w:val="eop"/>
          <w:rFonts w:cs="Times New Roman"/>
        </w:rPr>
        <w:t xml:space="preserve">The Council passed a local law requiring a CONH before an SRO </w:t>
      </w:r>
      <w:r w:rsidR="00F4175B" w:rsidRPr="00E84F2B">
        <w:rPr>
          <w:rStyle w:val="eop"/>
          <w:rFonts w:cs="Times New Roman"/>
        </w:rPr>
        <w:t>building could</w:t>
      </w:r>
      <w:r w:rsidR="003A55B0" w:rsidRPr="00E84F2B">
        <w:rPr>
          <w:rStyle w:val="eop"/>
          <w:rFonts w:cs="Times New Roman"/>
        </w:rPr>
        <w:t xml:space="preserve"> legally </w:t>
      </w:r>
      <w:r w:rsidR="00F4175B" w:rsidRPr="00E84F2B">
        <w:rPr>
          <w:rStyle w:val="eop"/>
          <w:rFonts w:cs="Times New Roman"/>
        </w:rPr>
        <w:t xml:space="preserve">be </w:t>
      </w:r>
      <w:r w:rsidR="003A55B0" w:rsidRPr="00E84F2B">
        <w:rPr>
          <w:rStyle w:val="eop"/>
          <w:rFonts w:cs="Times New Roman"/>
        </w:rPr>
        <w:t>converted</w:t>
      </w:r>
      <w:r w:rsidR="00F4175B" w:rsidRPr="00E84F2B">
        <w:rPr>
          <w:rStyle w:val="eop"/>
          <w:rFonts w:cs="Times New Roman"/>
        </w:rPr>
        <w:t xml:space="preserve"> into another property</w:t>
      </w:r>
      <w:r w:rsidR="003A55B0" w:rsidRPr="00E84F2B">
        <w:rPr>
          <w:rStyle w:val="eop"/>
          <w:rFonts w:cs="Times New Roman"/>
        </w:rPr>
        <w:t>.</w:t>
      </w:r>
      <w:r w:rsidR="003A55B0" w:rsidRPr="00E84F2B">
        <w:rPr>
          <w:rStyle w:val="FootnoteReference"/>
          <w:rFonts w:cs="Times New Roman"/>
        </w:rPr>
        <w:footnoteReference w:id="137"/>
      </w:r>
      <w:r w:rsidR="003A55B0" w:rsidRPr="00E84F2B">
        <w:rPr>
          <w:rStyle w:val="eop"/>
          <w:rFonts w:cs="Times New Roman"/>
        </w:rPr>
        <w:t xml:space="preserve"> The current program has a much broader scope, both in </w:t>
      </w:r>
      <w:r w:rsidR="00A302FD" w:rsidRPr="00E84F2B">
        <w:rPr>
          <w:rStyle w:val="eop"/>
          <w:rFonts w:cs="Times New Roman"/>
        </w:rPr>
        <w:t xml:space="preserve">the </w:t>
      </w:r>
      <w:r w:rsidR="003A55B0" w:rsidRPr="00E84F2B">
        <w:rPr>
          <w:rStyle w:val="eop"/>
          <w:rFonts w:cs="Times New Roman"/>
        </w:rPr>
        <w:t xml:space="preserve">properties </w:t>
      </w:r>
      <w:r w:rsidR="00A302FD" w:rsidRPr="00E84F2B">
        <w:rPr>
          <w:rStyle w:val="eop"/>
          <w:rFonts w:cs="Times New Roman"/>
        </w:rPr>
        <w:t>and the situations it covers</w:t>
      </w:r>
      <w:r w:rsidR="003A55B0" w:rsidRPr="00E84F2B">
        <w:rPr>
          <w:rStyle w:val="eop"/>
          <w:rFonts w:cs="Times New Roman"/>
        </w:rPr>
        <w:t xml:space="preserve">. </w:t>
      </w:r>
      <w:r w:rsidRPr="00E84F2B">
        <w:rPr>
          <w:rStyle w:val="normaltextrun"/>
          <w:rFonts w:cs="Times New Roman"/>
        </w:rPr>
        <w:t>When a building owner applies for a CONH, the tenants, community groups, the relevant community board, and elected officials are notified of the application.</w:t>
      </w:r>
      <w:r w:rsidRPr="00E84F2B">
        <w:rPr>
          <w:rStyle w:val="FootnoteReference"/>
          <w:rFonts w:cs="Times New Roman"/>
        </w:rPr>
        <w:footnoteReference w:id="138"/>
      </w:r>
      <w:r w:rsidRPr="00E84F2B">
        <w:rPr>
          <w:rStyle w:val="normaltextrun"/>
          <w:rFonts w:cs="Times New Roman"/>
        </w:rPr>
        <w:t xml:space="preserve"> HPD collects comments from current and former tenants to investigate whether harassment of tenants occurred during the applicable inquiry period.</w:t>
      </w:r>
      <w:r w:rsidRPr="00E84F2B">
        <w:rPr>
          <w:rStyle w:val="FootnoteReference"/>
          <w:rFonts w:cs="Times New Roman"/>
        </w:rPr>
        <w:footnoteReference w:id="139"/>
      </w:r>
      <w:r w:rsidRPr="00E84F2B">
        <w:rPr>
          <w:rStyle w:val="normaltextrun"/>
          <w:rFonts w:cs="Times New Roman"/>
        </w:rPr>
        <w:tab/>
      </w:r>
    </w:p>
    <w:p w14:paraId="0EBC42F2" w14:textId="7F6D0C0F" w:rsidR="00B769D5" w:rsidRPr="00E84F2B" w:rsidRDefault="00B769D5" w:rsidP="006C63DC">
      <w:pPr>
        <w:pStyle w:val="ListParagraph"/>
        <w:suppressLineNumbers/>
        <w:spacing w:line="480" w:lineRule="auto"/>
        <w:ind w:left="0" w:firstLine="720"/>
        <w:jc w:val="both"/>
        <w:rPr>
          <w:rStyle w:val="normaltextrun"/>
          <w:rFonts w:cs="Times New Roman"/>
        </w:rPr>
      </w:pPr>
      <w:r w:rsidRPr="00E84F2B">
        <w:rPr>
          <w:rStyle w:val="normaltextrun"/>
          <w:rFonts w:cs="Times New Roman"/>
        </w:rPr>
        <w:t xml:space="preserve">Currently, the CONH program applies to </w:t>
      </w:r>
      <w:r w:rsidR="00B26516" w:rsidRPr="00E84F2B">
        <w:rPr>
          <w:rStyle w:val="normaltextrun"/>
          <w:rFonts w:cs="Times New Roman"/>
        </w:rPr>
        <w:t>SRO</w:t>
      </w:r>
      <w:r w:rsidRPr="00E84F2B">
        <w:rPr>
          <w:rStyle w:val="normaltextrun"/>
          <w:rFonts w:cs="Times New Roman"/>
        </w:rPr>
        <w:t xml:space="preserve"> Multiple Dwellings, multiple dwellings or interim multiple dwellings in certain zoning districts, and buildings on the CONH Pilot Program Building List.</w:t>
      </w:r>
      <w:r w:rsidRPr="00E84F2B">
        <w:rPr>
          <w:rStyle w:val="FootnoteReference"/>
          <w:rFonts w:cs="Times New Roman"/>
        </w:rPr>
        <w:footnoteReference w:id="140"/>
      </w:r>
      <w:r w:rsidRPr="00E84F2B">
        <w:rPr>
          <w:rStyle w:val="eop"/>
          <w:rFonts w:cs="Times New Roman"/>
        </w:rPr>
        <w:t xml:space="preserve"> A building is included on the </w:t>
      </w:r>
      <w:r w:rsidRPr="00E84F2B">
        <w:rPr>
          <w:rStyle w:val="normaltextrun"/>
          <w:rFonts w:cs="Times New Roman"/>
        </w:rPr>
        <w:t xml:space="preserve">CONH Pilot Program Building List if any of the following criteria are true: </w:t>
      </w:r>
    </w:p>
    <w:p w14:paraId="6760F62F" w14:textId="77777777" w:rsidR="00B769D5" w:rsidRPr="00E84F2B" w:rsidRDefault="00B769D5" w:rsidP="00B769D5">
      <w:pPr>
        <w:pStyle w:val="ListParagraph"/>
        <w:numPr>
          <w:ilvl w:val="0"/>
          <w:numId w:val="8"/>
        </w:numPr>
        <w:suppressLineNumbers/>
        <w:spacing w:after="0" w:line="480" w:lineRule="auto"/>
        <w:jc w:val="both"/>
        <w:rPr>
          <w:rStyle w:val="normaltextrun"/>
          <w:rFonts w:cs="Times New Roman"/>
        </w:rPr>
      </w:pPr>
      <w:r w:rsidRPr="00E84F2B">
        <w:rPr>
          <w:rStyle w:val="normaltextrun"/>
          <w:rFonts w:cs="Times New Roman"/>
        </w:rPr>
        <w:t>The building has six or more units with significant distress;</w:t>
      </w:r>
    </w:p>
    <w:p w14:paraId="0DD152BA" w14:textId="77777777" w:rsidR="00B769D5" w:rsidRPr="00E84F2B" w:rsidRDefault="00B769D5" w:rsidP="00B769D5">
      <w:pPr>
        <w:pStyle w:val="ListParagraph"/>
        <w:numPr>
          <w:ilvl w:val="0"/>
          <w:numId w:val="8"/>
        </w:numPr>
        <w:suppressLineNumbers/>
        <w:spacing w:after="0" w:line="480" w:lineRule="auto"/>
        <w:jc w:val="both"/>
        <w:rPr>
          <w:rStyle w:val="normaltextrun"/>
          <w:rFonts w:cs="Times New Roman"/>
        </w:rPr>
      </w:pPr>
      <w:r w:rsidRPr="00E84F2B">
        <w:rPr>
          <w:rStyle w:val="normaltextrun"/>
          <w:rFonts w:cs="Times New Roman"/>
        </w:rPr>
        <w:t>A full vacate order (except for vacates issued due to fire) has been issued between October 21, 2016 and October 31, 2021;</w:t>
      </w:r>
    </w:p>
    <w:p w14:paraId="325F6165" w14:textId="6FC09D7C" w:rsidR="00B769D5" w:rsidRPr="00E84F2B" w:rsidRDefault="00B769D5" w:rsidP="00B769D5">
      <w:pPr>
        <w:pStyle w:val="ListParagraph"/>
        <w:numPr>
          <w:ilvl w:val="0"/>
          <w:numId w:val="8"/>
        </w:numPr>
        <w:suppressLineNumbers/>
        <w:spacing w:after="0" w:line="480" w:lineRule="auto"/>
        <w:jc w:val="both"/>
        <w:rPr>
          <w:rStyle w:val="normaltextrun"/>
          <w:rFonts w:cs="Times New Roman"/>
        </w:rPr>
      </w:pPr>
      <w:r w:rsidRPr="00E84F2B">
        <w:rPr>
          <w:rStyle w:val="normaltextrun"/>
          <w:rFonts w:cs="Times New Roman"/>
        </w:rPr>
        <w:t>An Order has been issued for a building by the Alternative Enforcement</w:t>
      </w:r>
      <w:r w:rsidR="00460924" w:rsidRPr="00E84F2B">
        <w:rPr>
          <w:rStyle w:val="normaltextrun"/>
          <w:rFonts w:cs="Times New Roman"/>
        </w:rPr>
        <w:t xml:space="preserve"> Program</w:t>
      </w:r>
      <w:r w:rsidRPr="00E84F2B">
        <w:rPr>
          <w:rStyle w:val="normaltextrun"/>
          <w:rFonts w:cs="Times New Roman"/>
        </w:rPr>
        <w:t>, if the building is discharged on or after October 31, 2021;</w:t>
      </w:r>
    </w:p>
    <w:p w14:paraId="10281F89" w14:textId="38174E59" w:rsidR="00B769D5" w:rsidRPr="00E84F2B" w:rsidRDefault="00B769D5" w:rsidP="00B769D5">
      <w:pPr>
        <w:pStyle w:val="ListParagraph"/>
        <w:numPr>
          <w:ilvl w:val="0"/>
          <w:numId w:val="8"/>
        </w:numPr>
        <w:suppressLineNumbers/>
        <w:spacing w:after="0" w:line="480" w:lineRule="auto"/>
        <w:jc w:val="both"/>
        <w:rPr>
          <w:rStyle w:val="normaltextrun"/>
          <w:rFonts w:cs="Times New Roman"/>
        </w:rPr>
      </w:pPr>
      <w:r w:rsidRPr="00E84F2B">
        <w:rPr>
          <w:rStyle w:val="normaltextrun"/>
          <w:rFonts w:cs="Times New Roman"/>
        </w:rPr>
        <w:t>A 7A administrator has been appointed at the building and then discharged after October 31, 2021, unless the owner is using an HPD or HDC loan to rehabilitate the building; or</w:t>
      </w:r>
    </w:p>
    <w:p w14:paraId="6E4E74F4" w14:textId="77777777" w:rsidR="00B769D5" w:rsidRPr="00E84F2B" w:rsidRDefault="00B769D5" w:rsidP="00B769D5">
      <w:pPr>
        <w:pStyle w:val="ListParagraph"/>
        <w:numPr>
          <w:ilvl w:val="0"/>
          <w:numId w:val="8"/>
        </w:numPr>
        <w:suppressLineNumbers/>
        <w:spacing w:after="0" w:line="480" w:lineRule="auto"/>
        <w:jc w:val="both"/>
        <w:rPr>
          <w:rFonts w:cs="Times New Roman"/>
        </w:rPr>
      </w:pPr>
      <w:r w:rsidRPr="00E84F2B">
        <w:rPr>
          <w:rStyle w:val="normaltextrun"/>
          <w:rFonts w:cs="Times New Roman"/>
        </w:rPr>
        <w:t>A court or DHCR determined that harassment occurred at the building.</w:t>
      </w:r>
      <w:r w:rsidRPr="00E84F2B">
        <w:rPr>
          <w:rStyle w:val="FootnoteReference"/>
          <w:rFonts w:cs="Times New Roman"/>
        </w:rPr>
        <w:footnoteReference w:id="141"/>
      </w:r>
      <w:r w:rsidRPr="00E84F2B">
        <w:rPr>
          <w:rFonts w:cs="Times New Roman"/>
        </w:rPr>
        <w:t xml:space="preserve"> </w:t>
      </w:r>
    </w:p>
    <w:p w14:paraId="52E99898" w14:textId="77777777" w:rsidR="00B769D5" w:rsidRPr="00E84F2B" w:rsidRDefault="00B769D5" w:rsidP="003A72F1">
      <w:pPr>
        <w:pStyle w:val="paragraph"/>
        <w:suppressLineNumbers/>
        <w:spacing w:before="0" w:beforeAutospacing="0" w:after="0" w:afterAutospacing="0" w:line="480" w:lineRule="auto"/>
        <w:ind w:firstLine="720"/>
        <w:contextualSpacing/>
        <w:jc w:val="both"/>
        <w:textAlignment w:val="baseline"/>
      </w:pPr>
      <w:r w:rsidRPr="00E84F2B">
        <w:lastRenderedPageBreak/>
        <w:t xml:space="preserve">As of February 25, 2026, over 1,500 buildings are on the Pilot Program Building List and additional buildings are added based on </w:t>
      </w:r>
      <w:r w:rsidRPr="00E84F2B">
        <w:rPr>
          <w:rStyle w:val="normaltextrun"/>
        </w:rPr>
        <w:t>the</w:t>
      </w:r>
      <w:r w:rsidRPr="00E84F2B">
        <w:t xml:space="preserve"> statutory criteria.</w:t>
      </w:r>
      <w:r w:rsidRPr="00E84F2B">
        <w:rPr>
          <w:rStyle w:val="FootnoteReference"/>
        </w:rPr>
        <w:footnoteReference w:id="142"/>
      </w:r>
    </w:p>
    <w:p w14:paraId="668FE50B" w14:textId="712589B1" w:rsidR="00B769D5" w:rsidRPr="00E84F2B" w:rsidRDefault="00B769D5" w:rsidP="00B84C64">
      <w:pPr>
        <w:pStyle w:val="paragraph"/>
        <w:suppressLineNumbers/>
        <w:spacing w:before="0" w:beforeAutospacing="0" w:after="0" w:afterAutospacing="0" w:line="480" w:lineRule="auto"/>
        <w:contextualSpacing/>
        <w:jc w:val="both"/>
        <w:textAlignment w:val="baseline"/>
        <w:rPr>
          <w:rStyle w:val="normaltextrun"/>
        </w:rPr>
      </w:pPr>
      <w:r w:rsidRPr="00E84F2B">
        <w:rPr>
          <w:rStyle w:val="normaltextrun"/>
        </w:rPr>
        <w:tab/>
        <w:t>Work that requires a CONH includes full and partial demolition, a change in the use or occupancy of the building, an application for a new or amended certificate of occupancy, or any alteration that would add or remove kitchens or bathrooms, increase or decrease the number of dwelling units, or change the layout, configuration, or location of any portion of a dwelling unit.</w:t>
      </w:r>
      <w:r w:rsidRPr="00E84F2B">
        <w:rPr>
          <w:rStyle w:val="FootnoteReference"/>
        </w:rPr>
        <w:footnoteReference w:id="143"/>
      </w:r>
      <w:r w:rsidRPr="00E84F2B">
        <w:rPr>
          <w:rStyle w:val="normaltextrun"/>
        </w:rPr>
        <w:t xml:space="preserve"> For CONH Pilot Program buildings, a CONH is also required for the removal of central heating systems.</w:t>
      </w:r>
      <w:r w:rsidRPr="00E84F2B">
        <w:rPr>
          <w:rStyle w:val="FootnoteReference"/>
        </w:rPr>
        <w:footnoteReference w:id="144"/>
      </w:r>
      <w:r w:rsidRPr="00E84F2B">
        <w:rPr>
          <w:rStyle w:val="normaltextrun"/>
        </w:rPr>
        <w:t xml:space="preserve"> If HPD has reasonable cause to believe that harassment occurred when an owner is applying for a CONH, a case is brought at the Office of Administrative Trials and Hearings (“OATH”) to determine if harassment occurred at the property.</w:t>
      </w:r>
      <w:r w:rsidRPr="00E84F2B">
        <w:rPr>
          <w:rStyle w:val="FootnoteReference"/>
        </w:rPr>
        <w:footnoteReference w:id="145"/>
      </w:r>
      <w:r w:rsidRPr="00E84F2B">
        <w:rPr>
          <w:rStyle w:val="normaltextrun"/>
        </w:rPr>
        <w:t xml:space="preserve"> OATH provides HPD with a recommendation as to whether HPD should issue a CONH. If the property owner is not issued the CONH, the owner cannot obtain permits to alter or demolish the building for a period of 5 years after the denial.</w:t>
      </w:r>
      <w:r w:rsidRPr="00E84F2B">
        <w:rPr>
          <w:rStyle w:val="FootnoteReference"/>
        </w:rPr>
        <w:footnoteReference w:id="146"/>
      </w:r>
      <w:r w:rsidRPr="00E84F2B">
        <w:rPr>
          <w:rStyle w:val="normaltextrun"/>
        </w:rPr>
        <w:t xml:space="preserve"> </w:t>
      </w:r>
    </w:p>
    <w:p w14:paraId="3952D16E" w14:textId="77777777" w:rsidR="00B769D5" w:rsidRPr="00E84F2B" w:rsidRDefault="00B769D5" w:rsidP="00B769D5">
      <w:pPr>
        <w:pStyle w:val="paragraph"/>
        <w:numPr>
          <w:ilvl w:val="0"/>
          <w:numId w:val="12"/>
        </w:numPr>
        <w:suppressLineNumbers/>
        <w:spacing w:before="0" w:beforeAutospacing="0" w:after="0" w:afterAutospacing="0" w:line="480" w:lineRule="auto"/>
        <w:contextualSpacing/>
        <w:jc w:val="both"/>
        <w:textAlignment w:val="baseline"/>
        <w:rPr>
          <w:rStyle w:val="normaltextrun"/>
          <w:i/>
          <w:iCs/>
        </w:rPr>
      </w:pPr>
      <w:r w:rsidRPr="00E84F2B">
        <w:rPr>
          <w:rStyle w:val="normaltextrun"/>
          <w:i/>
          <w:iCs/>
        </w:rPr>
        <w:t>Status of the CONH Program</w:t>
      </w:r>
    </w:p>
    <w:p w14:paraId="39393B28" w14:textId="4C4D53F8" w:rsidR="00B769D5" w:rsidRPr="00E84F2B" w:rsidRDefault="00B769D5" w:rsidP="00B84C64">
      <w:pPr>
        <w:pStyle w:val="paragraph"/>
        <w:suppressLineNumbers/>
        <w:spacing w:before="0" w:beforeAutospacing="0" w:after="0" w:afterAutospacing="0" w:line="480" w:lineRule="auto"/>
        <w:contextualSpacing/>
        <w:jc w:val="both"/>
        <w:textAlignment w:val="baseline"/>
        <w:rPr>
          <w:sz w:val="20"/>
        </w:rPr>
      </w:pPr>
      <w:r w:rsidRPr="00E84F2B">
        <w:rPr>
          <w:rStyle w:val="normaltextrun"/>
        </w:rPr>
        <w:tab/>
        <w:t>Of the 1,519 buildings included in the CONH Pilot Program as of February 25, 2026, 75 (4.94%) of them have been subject to a finding of harassment by a court or DHCR since entering the program.</w:t>
      </w:r>
      <w:r w:rsidRPr="00E84F2B">
        <w:rPr>
          <w:rStyle w:val="FootnoteReference"/>
        </w:rPr>
        <w:footnoteReference w:id="147"/>
      </w:r>
      <w:r w:rsidRPr="00E84F2B">
        <w:rPr>
          <w:rStyle w:val="normaltextrun"/>
        </w:rPr>
        <w:t xml:space="preserve"> This rate varies by borough and is highest in Brooklyn, where harassment was found in 51 of 620 CONH Pilot Program (8.22%) buildings.</w:t>
      </w:r>
      <w:r w:rsidRPr="00E84F2B">
        <w:rPr>
          <w:rStyle w:val="FootnoteReference"/>
        </w:rPr>
        <w:footnoteReference w:id="148"/>
      </w:r>
      <w:r w:rsidRPr="00E84F2B">
        <w:rPr>
          <w:rStyle w:val="normaltextrun"/>
        </w:rPr>
        <w:t xml:space="preserve"> However, this number may </w:t>
      </w:r>
      <w:r w:rsidRPr="00E84F2B">
        <w:rPr>
          <w:rStyle w:val="normaltextrun"/>
        </w:rPr>
        <w:lastRenderedPageBreak/>
        <w:t xml:space="preserve">understate how common tenant harassment is in buildings included in the Pilot </w:t>
      </w:r>
      <w:r w:rsidR="002074A1" w:rsidRPr="00E84F2B">
        <w:rPr>
          <w:rStyle w:val="normaltextrun"/>
        </w:rPr>
        <w:t>L</w:t>
      </w:r>
      <w:r w:rsidRPr="00E84F2B">
        <w:rPr>
          <w:rStyle w:val="normaltextrun"/>
        </w:rPr>
        <w:t xml:space="preserve">ist: buildings are only investigated for harassment after applying for a CONH, and buildings included in the Pilot </w:t>
      </w:r>
      <w:r w:rsidR="002074A1" w:rsidRPr="00E84F2B">
        <w:rPr>
          <w:rStyle w:val="normaltextrun"/>
        </w:rPr>
        <w:t>L</w:t>
      </w:r>
      <w:r w:rsidRPr="00E84F2B">
        <w:rPr>
          <w:rStyle w:val="normaltextrun"/>
        </w:rPr>
        <w:t>ist can choose not to apply for the CONH to avoid investigation.</w:t>
      </w:r>
    </w:p>
    <w:p w14:paraId="639F5155" w14:textId="4D9B3619" w:rsidR="00B769D5" w:rsidRPr="00E84F2B" w:rsidRDefault="00B769D5" w:rsidP="00B84C64">
      <w:pPr>
        <w:suppressLineNumbers/>
        <w:spacing w:after="0" w:line="480" w:lineRule="auto"/>
        <w:ind w:firstLine="36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The Local Law </w:t>
      </w:r>
      <w:r w:rsidR="0061462A" w:rsidRPr="00E84F2B">
        <w:rPr>
          <w:rFonts w:ascii="Times New Roman" w:eastAsia="Times New Roman" w:hAnsi="Times New Roman" w:cs="Times New Roman"/>
        </w:rPr>
        <w:t xml:space="preserve">that </w:t>
      </w:r>
      <w:r w:rsidRPr="00E84F2B">
        <w:rPr>
          <w:rFonts w:ascii="Times New Roman" w:eastAsia="Times New Roman" w:hAnsi="Times New Roman" w:cs="Times New Roman"/>
        </w:rPr>
        <w:t>created the CONH Pilot Program required HPD to create a report evaluating the effectiveness of the program and recommending potential improvements to the program, the due date of which was delayed when the program was extended.</w:t>
      </w:r>
      <w:r w:rsidRPr="00E84F2B">
        <w:rPr>
          <w:rStyle w:val="FootnoteReference"/>
          <w:rFonts w:ascii="Times New Roman" w:eastAsia="Times New Roman" w:hAnsi="Times New Roman" w:cs="Times New Roman"/>
        </w:rPr>
        <w:footnoteReference w:id="149"/>
      </w:r>
      <w:r w:rsidRPr="00E84F2B">
        <w:rPr>
          <w:rFonts w:ascii="Times New Roman" w:eastAsia="Times New Roman" w:hAnsi="Times New Roman" w:cs="Times New Roman"/>
        </w:rPr>
        <w:t xml:space="preserve"> The Department reported its findings and recommended an extension to the program on March 16, 2026.</w:t>
      </w:r>
      <w:r w:rsidRPr="00E84F2B">
        <w:rPr>
          <w:rStyle w:val="FootnoteReference"/>
          <w:rFonts w:ascii="Times New Roman" w:eastAsia="Times New Roman" w:hAnsi="Times New Roman" w:cs="Times New Roman"/>
        </w:rPr>
        <w:footnoteReference w:id="150"/>
      </w:r>
      <w:r w:rsidRPr="00E84F2B">
        <w:rPr>
          <w:rFonts w:ascii="Times New Roman" w:eastAsia="Times New Roman" w:hAnsi="Times New Roman" w:cs="Times New Roman"/>
        </w:rPr>
        <w:t xml:space="preserve"> This application specifically examined buildings which applied for a CONH and subjected themselves to the corresponding investigation, providing more insight into tenant harassment.</w:t>
      </w:r>
    </w:p>
    <w:p w14:paraId="720027FB" w14:textId="77777777" w:rsidR="00B769D5" w:rsidRPr="00E84F2B" w:rsidRDefault="00B769D5" w:rsidP="00B84C64">
      <w:pPr>
        <w:suppressLineNumbers/>
        <w:spacing w:after="0" w:line="480" w:lineRule="auto"/>
        <w:ind w:firstLine="360"/>
        <w:contextualSpacing/>
        <w:jc w:val="both"/>
        <w:rPr>
          <w:rFonts w:ascii="Times New Roman" w:eastAsia="Times New Roman" w:hAnsi="Times New Roman" w:cs="Times New Roman"/>
        </w:rPr>
      </w:pPr>
      <w:r w:rsidRPr="00E84F2B">
        <w:rPr>
          <w:rFonts w:ascii="Times New Roman" w:eastAsia="Times New Roman" w:hAnsi="Times New Roman" w:cs="Times New Roman"/>
        </w:rPr>
        <w:t>Among the findings of the report were:</w:t>
      </w:r>
    </w:p>
    <w:p w14:paraId="0B0ABCED" w14:textId="77777777" w:rsidR="00B769D5" w:rsidRPr="00E84F2B" w:rsidRDefault="00B769D5" w:rsidP="00B769D5">
      <w:pPr>
        <w:pStyle w:val="ListParagraph"/>
        <w:numPr>
          <w:ilvl w:val="0"/>
          <w:numId w:val="9"/>
        </w:numPr>
        <w:suppressLineNumbers/>
        <w:spacing w:after="0" w:line="480" w:lineRule="auto"/>
        <w:jc w:val="both"/>
        <w:rPr>
          <w:rFonts w:eastAsia="Times New Roman" w:cs="Times New Roman"/>
        </w:rPr>
      </w:pPr>
      <w:r w:rsidRPr="00E84F2B">
        <w:rPr>
          <w:rFonts w:eastAsia="Times New Roman" w:cs="Times New Roman"/>
        </w:rPr>
        <w:t>In the period from June 2022 through October 2025, only 30 applications for a CONH were completed, only half of which were granted, with the remainder denied, withdrawn, or abandoned.</w:t>
      </w:r>
      <w:r w:rsidRPr="00E84F2B">
        <w:rPr>
          <w:rStyle w:val="FootnoteReference"/>
          <w:rFonts w:eastAsia="Times New Roman" w:cs="Times New Roman"/>
        </w:rPr>
        <w:footnoteReference w:id="151"/>
      </w:r>
      <w:r w:rsidRPr="00E84F2B">
        <w:rPr>
          <w:rFonts w:eastAsia="Times New Roman" w:cs="Times New Roman"/>
        </w:rPr>
        <w:t xml:space="preserve"> This suggests owners avoided seeking permits for fear of “potential findings of harassment.”</w:t>
      </w:r>
      <w:r w:rsidRPr="00E84F2B">
        <w:rPr>
          <w:rStyle w:val="FootnoteReference"/>
          <w:rFonts w:eastAsia="Times New Roman" w:cs="Times New Roman"/>
        </w:rPr>
        <w:footnoteReference w:id="152"/>
      </w:r>
      <w:r w:rsidRPr="00E84F2B">
        <w:rPr>
          <w:rFonts w:eastAsia="Times New Roman" w:cs="Times New Roman"/>
        </w:rPr>
        <w:t xml:space="preserve"> However, CONH pilot program buildings did not have a disproportionately high “Work Without a Permit” violation count, suggesting that building owners did not, as a whole, unlawfully evade the CONH program and commence renovations without a CONH.</w:t>
      </w:r>
    </w:p>
    <w:p w14:paraId="35FE8393" w14:textId="0345DECE" w:rsidR="00B769D5" w:rsidRPr="00E84F2B" w:rsidRDefault="00B769D5" w:rsidP="00B769D5">
      <w:pPr>
        <w:pStyle w:val="ListParagraph"/>
        <w:numPr>
          <w:ilvl w:val="0"/>
          <w:numId w:val="9"/>
        </w:numPr>
        <w:suppressLineNumbers/>
        <w:spacing w:after="0" w:line="480" w:lineRule="auto"/>
        <w:jc w:val="both"/>
        <w:rPr>
          <w:rFonts w:eastAsia="Times New Roman" w:cs="Times New Roman"/>
        </w:rPr>
      </w:pPr>
      <w:r w:rsidRPr="00E84F2B">
        <w:rPr>
          <w:rFonts w:eastAsia="Times New Roman" w:cs="Times New Roman"/>
        </w:rPr>
        <w:t xml:space="preserve">Of buildings on the </w:t>
      </w:r>
      <w:r w:rsidR="0061462A" w:rsidRPr="00E84F2B">
        <w:rPr>
          <w:rStyle w:val="normaltextrun"/>
          <w:rFonts w:cs="Times New Roman"/>
        </w:rPr>
        <w:t>CONH Pilot Program Building List</w:t>
      </w:r>
      <w:r w:rsidR="0061462A" w:rsidRPr="00E84F2B" w:rsidDel="00D72E59">
        <w:rPr>
          <w:rFonts w:eastAsia="Times New Roman" w:cs="Times New Roman"/>
        </w:rPr>
        <w:t xml:space="preserve"> </w:t>
      </w:r>
      <w:r w:rsidRPr="00E84F2B">
        <w:rPr>
          <w:rFonts w:eastAsia="Times New Roman" w:cs="Times New Roman"/>
        </w:rPr>
        <w:t>that applied for a CONH, 16.66% were denied because HPD’s investigation found tenant harassment. This can be compared to the denial rate of 1.32% in buildings subject to the program for location</w:t>
      </w:r>
      <w:r w:rsidR="00460924" w:rsidRPr="00E84F2B">
        <w:rPr>
          <w:rFonts w:eastAsia="Times New Roman" w:cs="Times New Roman"/>
        </w:rPr>
        <w:t>s</w:t>
      </w:r>
      <w:r w:rsidRPr="00E84F2B">
        <w:rPr>
          <w:rFonts w:eastAsia="Times New Roman" w:cs="Times New Roman"/>
        </w:rPr>
        <w:t xml:space="preserve"> within the </w:t>
      </w:r>
      <w:r w:rsidRPr="00E84F2B">
        <w:rPr>
          <w:rFonts w:eastAsia="Times New Roman" w:cs="Times New Roman"/>
        </w:rPr>
        <w:lastRenderedPageBreak/>
        <w:t>special zoning districts, which serve as a control group, suggesting that the program’s criteria successfully identified buildings where tenants were more likely to be victimized by harassment.</w:t>
      </w:r>
      <w:r w:rsidRPr="00E84F2B">
        <w:rPr>
          <w:rStyle w:val="FootnoteReference"/>
          <w:rFonts w:eastAsia="Times New Roman" w:cs="Times New Roman"/>
        </w:rPr>
        <w:footnoteReference w:id="153"/>
      </w:r>
    </w:p>
    <w:p w14:paraId="000A7014" w14:textId="3875A4E8" w:rsidR="00B769D5" w:rsidRPr="00E84F2B" w:rsidRDefault="00B769D5" w:rsidP="00B769D5">
      <w:pPr>
        <w:pStyle w:val="ListParagraph"/>
        <w:numPr>
          <w:ilvl w:val="0"/>
          <w:numId w:val="9"/>
        </w:numPr>
        <w:suppressLineNumbers/>
        <w:spacing w:after="0" w:line="480" w:lineRule="auto"/>
        <w:jc w:val="both"/>
        <w:rPr>
          <w:rFonts w:eastAsia="Times New Roman" w:cs="Times New Roman"/>
        </w:rPr>
      </w:pPr>
      <w:r w:rsidRPr="00E84F2B">
        <w:rPr>
          <w:rFonts w:eastAsia="Times New Roman" w:cs="Times New Roman"/>
        </w:rPr>
        <w:t xml:space="preserve">Buildings added to </w:t>
      </w:r>
      <w:r w:rsidR="0061462A" w:rsidRPr="00E84F2B">
        <w:rPr>
          <w:rStyle w:val="normaltextrun"/>
          <w:rFonts w:cs="Times New Roman"/>
        </w:rPr>
        <w:t>CONH Pilot Program Building List</w:t>
      </w:r>
      <w:r w:rsidR="0061462A" w:rsidRPr="00E84F2B" w:rsidDel="0061462A">
        <w:rPr>
          <w:rFonts w:eastAsia="Times New Roman" w:cs="Times New Roman"/>
        </w:rPr>
        <w:t xml:space="preserve"> </w:t>
      </w:r>
      <w:r w:rsidRPr="00E84F2B">
        <w:rPr>
          <w:rFonts w:eastAsia="Times New Roman" w:cs="Times New Roman"/>
        </w:rPr>
        <w:t>due to a vacate order have a disproportionately high CONH application rate without a correspondingly high denial rate. HPD suggests that this may be explained by owners changing the occupancy of a building and applying for a CONH while the building is vacated.</w:t>
      </w:r>
      <w:r w:rsidRPr="00E84F2B">
        <w:rPr>
          <w:rStyle w:val="FootnoteReference"/>
          <w:rFonts w:eastAsia="Times New Roman" w:cs="Times New Roman"/>
        </w:rPr>
        <w:footnoteReference w:id="154"/>
      </w:r>
    </w:p>
    <w:p w14:paraId="2B7A624B" w14:textId="144432A6" w:rsidR="00B769D5" w:rsidRPr="00E84F2B" w:rsidRDefault="00B769D5" w:rsidP="00B769D5">
      <w:pPr>
        <w:pStyle w:val="ListParagraph"/>
        <w:numPr>
          <w:ilvl w:val="0"/>
          <w:numId w:val="9"/>
        </w:numPr>
        <w:suppressLineNumbers/>
        <w:spacing w:after="0" w:line="480" w:lineRule="auto"/>
        <w:jc w:val="both"/>
        <w:rPr>
          <w:rFonts w:eastAsia="Times New Roman" w:cs="Times New Roman"/>
        </w:rPr>
      </w:pPr>
      <w:r w:rsidRPr="00E84F2B">
        <w:rPr>
          <w:rFonts w:eastAsia="Times New Roman" w:cs="Times New Roman"/>
        </w:rPr>
        <w:t xml:space="preserve">Buildings in the </w:t>
      </w:r>
      <w:r w:rsidR="0061462A" w:rsidRPr="00E84F2B">
        <w:rPr>
          <w:rStyle w:val="normaltextrun"/>
          <w:rFonts w:cs="Times New Roman"/>
        </w:rPr>
        <w:t>CONH Pilot Program Building List</w:t>
      </w:r>
      <w:r w:rsidR="0061462A" w:rsidRPr="00E84F2B" w:rsidDel="0061462A">
        <w:rPr>
          <w:rFonts w:eastAsia="Times New Roman" w:cs="Times New Roman"/>
        </w:rPr>
        <w:t xml:space="preserve"> </w:t>
      </w:r>
      <w:r w:rsidRPr="00E84F2B">
        <w:rPr>
          <w:rFonts w:eastAsia="Times New Roman" w:cs="Times New Roman"/>
        </w:rPr>
        <w:t>saw a mild decrease in Class B (“hazardous”) HMC violations, while similarly-situated eligible buildings exhibited a large increase in such violations.</w:t>
      </w:r>
      <w:r w:rsidRPr="00E84F2B">
        <w:rPr>
          <w:rStyle w:val="FootnoteReference"/>
          <w:rFonts w:eastAsia="Times New Roman" w:cs="Times New Roman"/>
        </w:rPr>
        <w:footnoteReference w:id="155"/>
      </w:r>
      <w:r w:rsidRPr="00E84F2B">
        <w:rPr>
          <w:rFonts w:eastAsia="Times New Roman" w:cs="Times New Roman"/>
        </w:rPr>
        <w:t xml:space="preserve"> While the effect on Class C (“immediately hazardous”) violations was less profound, the CONH program also appears to have decreased the frequency of Class C violations in listed buildings. This suggests that being listed in the program motivated owners to reduce HMC violations.</w:t>
      </w:r>
      <w:r w:rsidRPr="00E84F2B">
        <w:rPr>
          <w:rStyle w:val="FootnoteReference"/>
          <w:rFonts w:eastAsia="Times New Roman" w:cs="Times New Roman"/>
        </w:rPr>
        <w:footnoteReference w:id="156"/>
      </w:r>
      <w:r w:rsidRPr="00E84F2B">
        <w:rPr>
          <w:rFonts w:eastAsia="Times New Roman" w:cs="Times New Roman"/>
        </w:rPr>
        <w:t xml:space="preserve"> Similar findings suggest that membership in the program also reduces DOB violations.</w:t>
      </w:r>
      <w:r w:rsidRPr="00E84F2B">
        <w:rPr>
          <w:rStyle w:val="FootnoteReference"/>
          <w:rFonts w:eastAsia="Times New Roman" w:cs="Times New Roman"/>
        </w:rPr>
        <w:footnoteReference w:id="157"/>
      </w:r>
    </w:p>
    <w:p w14:paraId="1119A57A" w14:textId="77777777" w:rsidR="00B769D5" w:rsidRPr="00E84F2B" w:rsidRDefault="00B769D5" w:rsidP="00B84C64">
      <w:pPr>
        <w:suppressLineNumbers/>
        <w:spacing w:after="0" w:line="48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rPr>
        <w:t>Among HPD’s suggestions for improving the program are:</w:t>
      </w:r>
    </w:p>
    <w:p w14:paraId="1FEDEC59" w14:textId="77777777" w:rsidR="00B769D5" w:rsidRPr="00E84F2B" w:rsidRDefault="00B769D5" w:rsidP="00B769D5">
      <w:pPr>
        <w:pStyle w:val="ListParagraph"/>
        <w:numPr>
          <w:ilvl w:val="0"/>
          <w:numId w:val="10"/>
        </w:numPr>
        <w:suppressLineNumbers/>
        <w:spacing w:after="0" w:line="480" w:lineRule="auto"/>
        <w:jc w:val="both"/>
        <w:rPr>
          <w:rFonts w:eastAsia="Times New Roman" w:cs="Times New Roman"/>
        </w:rPr>
      </w:pPr>
      <w:r w:rsidRPr="00E84F2B">
        <w:rPr>
          <w:rFonts w:eastAsia="Times New Roman" w:cs="Times New Roman"/>
        </w:rPr>
        <w:t>Recalibrating the Building Quality Index (“BQI”) on a regular basis, such as once per five years.</w:t>
      </w:r>
      <w:r w:rsidRPr="00E84F2B">
        <w:rPr>
          <w:rStyle w:val="FootnoteReference"/>
          <w:rFonts w:eastAsia="Times New Roman" w:cs="Times New Roman"/>
        </w:rPr>
        <w:footnoteReference w:id="158"/>
      </w:r>
      <w:r w:rsidRPr="00E84F2B">
        <w:rPr>
          <w:rFonts w:eastAsia="Times New Roman" w:cs="Times New Roman"/>
        </w:rPr>
        <w:t xml:space="preserve"> This would create a mechanism for owners to remove their buildings from the pilot list and encourage more frequent repairs.</w:t>
      </w:r>
    </w:p>
    <w:p w14:paraId="0590E090" w14:textId="202AF40D" w:rsidR="00B769D5" w:rsidRPr="00E84F2B" w:rsidRDefault="00B769D5" w:rsidP="00B769D5">
      <w:pPr>
        <w:pStyle w:val="ListParagraph"/>
        <w:numPr>
          <w:ilvl w:val="0"/>
          <w:numId w:val="10"/>
        </w:numPr>
        <w:suppressLineNumbers/>
        <w:spacing w:after="0" w:line="480" w:lineRule="auto"/>
        <w:jc w:val="both"/>
        <w:rPr>
          <w:rFonts w:eastAsia="Times New Roman" w:cs="Times New Roman"/>
        </w:rPr>
      </w:pPr>
      <w:r w:rsidRPr="00E84F2B">
        <w:rPr>
          <w:rFonts w:eastAsia="Times New Roman" w:cs="Times New Roman"/>
        </w:rPr>
        <w:t xml:space="preserve">Allowing for varying </w:t>
      </w:r>
      <w:r w:rsidR="0061462A" w:rsidRPr="00E84F2B">
        <w:rPr>
          <w:rFonts w:eastAsia="Times New Roman" w:cs="Times New Roman"/>
        </w:rPr>
        <w:t>timespans for</w:t>
      </w:r>
      <w:r w:rsidRPr="00E84F2B">
        <w:rPr>
          <w:rFonts w:eastAsia="Times New Roman" w:cs="Times New Roman"/>
        </w:rPr>
        <w:t xml:space="preserve"> the </w:t>
      </w:r>
      <w:r w:rsidR="0061462A" w:rsidRPr="00E84F2B">
        <w:rPr>
          <w:rFonts w:eastAsia="Times New Roman" w:cs="Times New Roman"/>
        </w:rPr>
        <w:t>buildings added to the CONH program</w:t>
      </w:r>
      <w:r w:rsidRPr="00E84F2B">
        <w:rPr>
          <w:rFonts w:eastAsia="Times New Roman" w:cs="Times New Roman"/>
        </w:rPr>
        <w:t xml:space="preserve">, </w:t>
      </w:r>
      <w:r w:rsidR="00E24174" w:rsidRPr="00E84F2B">
        <w:rPr>
          <w:rFonts w:eastAsia="Times New Roman" w:cs="Times New Roman"/>
        </w:rPr>
        <w:t xml:space="preserve">dependent on </w:t>
      </w:r>
      <w:r w:rsidRPr="00E84F2B">
        <w:rPr>
          <w:rFonts w:eastAsia="Times New Roman" w:cs="Times New Roman"/>
        </w:rPr>
        <w:t xml:space="preserve">the reason </w:t>
      </w:r>
      <w:r w:rsidR="00E24174" w:rsidRPr="00E84F2B">
        <w:rPr>
          <w:rFonts w:eastAsia="Times New Roman" w:cs="Times New Roman"/>
        </w:rPr>
        <w:t>the</w:t>
      </w:r>
      <w:r w:rsidRPr="00E84F2B">
        <w:rPr>
          <w:rFonts w:eastAsia="Times New Roman" w:cs="Times New Roman"/>
        </w:rPr>
        <w:t xml:space="preserve"> building was placed on the list. For example, buildings subject to a vacate </w:t>
      </w:r>
      <w:r w:rsidRPr="00E84F2B">
        <w:rPr>
          <w:rFonts w:eastAsia="Times New Roman" w:cs="Times New Roman"/>
        </w:rPr>
        <w:lastRenderedPageBreak/>
        <w:t>order and buildings with a finding of harassment may merit different treatment on the list.</w:t>
      </w:r>
      <w:r w:rsidRPr="00E84F2B">
        <w:rPr>
          <w:rStyle w:val="FootnoteReference"/>
          <w:rFonts w:eastAsia="Times New Roman" w:cs="Times New Roman"/>
        </w:rPr>
        <w:footnoteReference w:id="159"/>
      </w:r>
    </w:p>
    <w:p w14:paraId="220399B4" w14:textId="1E24671E" w:rsidR="00B769D5" w:rsidRPr="00E84F2B" w:rsidRDefault="00B769D5" w:rsidP="00B769D5">
      <w:pPr>
        <w:pStyle w:val="ListParagraph"/>
        <w:numPr>
          <w:ilvl w:val="0"/>
          <w:numId w:val="10"/>
        </w:numPr>
        <w:suppressLineNumbers/>
        <w:spacing w:after="0" w:line="480" w:lineRule="auto"/>
        <w:jc w:val="both"/>
        <w:rPr>
          <w:rFonts w:eastAsia="Times New Roman" w:cs="Times New Roman"/>
        </w:rPr>
      </w:pPr>
      <w:r w:rsidRPr="00E84F2B">
        <w:rPr>
          <w:rFonts w:eastAsia="Times New Roman" w:cs="Times New Roman"/>
        </w:rPr>
        <w:t xml:space="preserve">Creating an alternative CURE process, </w:t>
      </w:r>
      <w:r w:rsidR="00771665" w:rsidRPr="00E84F2B">
        <w:rPr>
          <w:rFonts w:eastAsia="Times New Roman" w:cs="Times New Roman"/>
        </w:rPr>
        <w:t xml:space="preserve">if the owner of the building has not </w:t>
      </w:r>
      <w:r w:rsidRPr="00E84F2B">
        <w:rPr>
          <w:rFonts w:eastAsia="Times New Roman" w:cs="Times New Roman"/>
        </w:rPr>
        <w:t>entered into a CURE agreement</w:t>
      </w:r>
      <w:r w:rsidR="00771665" w:rsidRPr="00E84F2B">
        <w:rPr>
          <w:rFonts w:eastAsia="Times New Roman" w:cs="Times New Roman"/>
        </w:rPr>
        <w:t>,</w:t>
      </w:r>
      <w:r w:rsidRPr="00E84F2B">
        <w:rPr>
          <w:rFonts w:eastAsia="Times New Roman" w:cs="Times New Roman"/>
        </w:rPr>
        <w:t xml:space="preserve"> </w:t>
      </w:r>
      <w:r w:rsidR="00771665" w:rsidRPr="00E84F2B">
        <w:rPr>
          <w:rFonts w:eastAsia="Times New Roman" w:cs="Times New Roman"/>
        </w:rPr>
        <w:t xml:space="preserve">whereby the </w:t>
      </w:r>
      <w:r w:rsidRPr="00E84F2B">
        <w:rPr>
          <w:rFonts w:eastAsia="Times New Roman" w:cs="Times New Roman"/>
        </w:rPr>
        <w:t>owner can obtain permits for certain kinds of work despite a finding of harassment</w:t>
      </w:r>
      <w:r w:rsidR="00771665" w:rsidRPr="00E84F2B">
        <w:rPr>
          <w:rFonts w:eastAsia="Times New Roman" w:cs="Times New Roman"/>
        </w:rPr>
        <w:t>, if</w:t>
      </w:r>
      <w:r w:rsidRPr="00E84F2B">
        <w:rPr>
          <w:rFonts w:eastAsia="Times New Roman" w:cs="Times New Roman"/>
        </w:rPr>
        <w:t xml:space="preserve"> the owner creates </w:t>
      </w:r>
      <w:r w:rsidR="00771665" w:rsidRPr="00E84F2B">
        <w:rPr>
          <w:rFonts w:eastAsia="Times New Roman" w:cs="Times New Roman"/>
        </w:rPr>
        <w:t xml:space="preserve">a certain amount of </w:t>
      </w:r>
      <w:r w:rsidRPr="00E84F2B">
        <w:rPr>
          <w:rFonts w:eastAsia="Times New Roman" w:cs="Times New Roman"/>
        </w:rPr>
        <w:t>permanent low-income housing.</w:t>
      </w:r>
      <w:r w:rsidRPr="00E84F2B">
        <w:rPr>
          <w:rStyle w:val="FootnoteReference"/>
          <w:rFonts w:eastAsia="Times New Roman" w:cs="Times New Roman"/>
        </w:rPr>
        <w:footnoteReference w:id="160"/>
      </w:r>
    </w:p>
    <w:p w14:paraId="7F2C5A5D" w14:textId="7594B3B3" w:rsidR="00B769D5" w:rsidRPr="00E84F2B" w:rsidRDefault="00B769D5" w:rsidP="00B769D5">
      <w:pPr>
        <w:pStyle w:val="ListParagraph"/>
        <w:numPr>
          <w:ilvl w:val="0"/>
          <w:numId w:val="10"/>
        </w:numPr>
        <w:suppressLineNumbers/>
        <w:spacing w:after="0" w:line="480" w:lineRule="auto"/>
        <w:jc w:val="both"/>
        <w:rPr>
          <w:rFonts w:eastAsia="Times New Roman" w:cs="Times New Roman"/>
        </w:rPr>
      </w:pPr>
      <w:r w:rsidRPr="00E84F2B">
        <w:rPr>
          <w:rFonts w:eastAsia="Times New Roman" w:cs="Times New Roman"/>
        </w:rPr>
        <w:t>Adding more specific criterion for unlawful evictions, allowing HPD to more readily identify buildings that have illegally evicted tenants.</w:t>
      </w:r>
      <w:r w:rsidRPr="00E84F2B">
        <w:rPr>
          <w:rStyle w:val="FootnoteReference"/>
          <w:rFonts w:eastAsia="Times New Roman" w:cs="Times New Roman"/>
        </w:rPr>
        <w:footnoteReference w:id="161"/>
      </w:r>
    </w:p>
    <w:p w14:paraId="6393A907" w14:textId="77777777" w:rsidR="00B769D5" w:rsidRPr="00E84F2B" w:rsidRDefault="00B769D5" w:rsidP="00B84C64">
      <w:pPr>
        <w:suppressLineNumbers/>
        <w:spacing w:after="0" w:line="48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rPr>
        <w:t>In the report, HPD supported extending the program for the reasons that: (i) 15% of CONH applications were denied, suggesting that the criteria for the pilot program were strong indicia of potential harassment and that the program empowered HPD to identify harassment and deter it, and (ii) buildings subject to the pilot generally exhibited a sharp decrease in HMC violations compared to similarly situated buildings not included in the pilot, suggesting that the pilot was effective at encouraging compliance.</w:t>
      </w:r>
      <w:r w:rsidRPr="00E84F2B">
        <w:rPr>
          <w:rStyle w:val="FootnoteReference"/>
          <w:rFonts w:ascii="Times New Roman" w:eastAsia="Times New Roman" w:hAnsi="Times New Roman" w:cs="Times New Roman"/>
        </w:rPr>
        <w:footnoteReference w:id="162"/>
      </w:r>
      <w:r w:rsidRPr="00E84F2B">
        <w:rPr>
          <w:rFonts w:ascii="Times New Roman" w:eastAsia="Times New Roman" w:hAnsi="Times New Roman" w:cs="Times New Roman"/>
        </w:rPr>
        <w:t xml:space="preserve"> Overall, the pilot program appears to have achieved its goal of improving the quality of life of tenants in buildings subject to the program. HPD’s suggestion to reward buildings exhibiting substantial improvements with removal from the list may make the program even more effective.</w:t>
      </w:r>
      <w:r w:rsidRPr="00E84F2B">
        <w:rPr>
          <w:rStyle w:val="FootnoteReference"/>
          <w:rFonts w:ascii="Times New Roman" w:eastAsia="Times New Roman" w:hAnsi="Times New Roman" w:cs="Times New Roman"/>
        </w:rPr>
        <w:footnoteReference w:id="163"/>
      </w:r>
    </w:p>
    <w:p w14:paraId="32C86C80" w14:textId="77777777" w:rsidR="00B769D5" w:rsidRPr="00E84F2B" w:rsidRDefault="00B769D5" w:rsidP="00B769D5">
      <w:pPr>
        <w:numPr>
          <w:ilvl w:val="0"/>
          <w:numId w:val="5"/>
        </w:numPr>
        <w:suppressLineNumbers/>
        <w:spacing w:after="0" w:line="480" w:lineRule="auto"/>
        <w:contextualSpacing/>
        <w:jc w:val="both"/>
        <w:rPr>
          <w:rFonts w:ascii="Times New Roman" w:eastAsia="Times New Roman" w:hAnsi="Times New Roman" w:cs="Times New Roman"/>
          <w:b/>
        </w:rPr>
      </w:pPr>
      <w:r w:rsidRPr="00E84F2B">
        <w:rPr>
          <w:rFonts w:ascii="Times New Roman" w:eastAsia="Times New Roman" w:hAnsi="Times New Roman" w:cs="Times New Roman"/>
          <w:b/>
          <w:smallCaps/>
        </w:rPr>
        <w:t>Conclusion</w:t>
      </w:r>
    </w:p>
    <w:p w14:paraId="4DF7471C" w14:textId="77777777" w:rsidR="00B769D5" w:rsidRPr="00E84F2B" w:rsidRDefault="00B769D5" w:rsidP="00B84C64">
      <w:pPr>
        <w:suppressLineNumbers/>
        <w:spacing w:after="0" w:line="480" w:lineRule="auto"/>
        <w:ind w:firstLine="720"/>
        <w:contextualSpacing/>
        <w:jc w:val="both"/>
        <w:rPr>
          <w:rFonts w:ascii="Times New Roman" w:eastAsia="Times New Roman" w:hAnsi="Times New Roman" w:cs="Times New Roman"/>
          <w:shd w:val="clear" w:color="auto" w:fill="FFFFFF"/>
        </w:rPr>
      </w:pPr>
      <w:r w:rsidRPr="00E84F2B">
        <w:rPr>
          <w:rFonts w:ascii="Times New Roman" w:eastAsia="Times New Roman" w:hAnsi="Times New Roman" w:cs="Times New Roman"/>
          <w:shd w:val="clear" w:color="auto" w:fill="FFFFFF"/>
        </w:rPr>
        <w:t xml:space="preserve">The Committees are eager to examine how HPD, DOB, and MOIA respond to tenant harassment issues pertaining to immigrants, as well as discuss the effectiveness of the Certification </w:t>
      </w:r>
      <w:r w:rsidRPr="00E84F2B">
        <w:rPr>
          <w:rFonts w:ascii="Times New Roman" w:eastAsia="Times New Roman" w:hAnsi="Times New Roman" w:cs="Times New Roman"/>
          <w:shd w:val="clear" w:color="auto" w:fill="FFFFFF"/>
        </w:rPr>
        <w:lastRenderedPageBreak/>
        <w:t xml:space="preserve">of No Harassment Program and how the program can be improved to better address the relationship between tenants, landlords, and construction associated with renovations. </w:t>
      </w:r>
    </w:p>
    <w:p w14:paraId="226FEA7F" w14:textId="77777777" w:rsidR="00B769D5" w:rsidRPr="00E84F2B" w:rsidRDefault="00B769D5" w:rsidP="00B769D5">
      <w:pPr>
        <w:keepNext/>
        <w:numPr>
          <w:ilvl w:val="0"/>
          <w:numId w:val="5"/>
        </w:numPr>
        <w:suppressLineNumbers/>
        <w:spacing w:after="0" w:line="480" w:lineRule="auto"/>
        <w:contextualSpacing/>
        <w:jc w:val="both"/>
        <w:rPr>
          <w:rFonts w:ascii="Times New Roman" w:hAnsi="Times New Roman" w:cs="Times New Roman"/>
          <w:b/>
          <w:smallCaps/>
        </w:rPr>
      </w:pPr>
      <w:r w:rsidRPr="00E84F2B">
        <w:rPr>
          <w:rFonts w:ascii="Times New Roman" w:hAnsi="Times New Roman" w:cs="Times New Roman"/>
          <w:b/>
          <w:smallCaps/>
        </w:rPr>
        <w:t>Bill Analysis</w:t>
      </w:r>
    </w:p>
    <w:p w14:paraId="3A83BE23" w14:textId="77777777" w:rsidR="00B769D5" w:rsidRPr="00E84F2B" w:rsidRDefault="00B769D5" w:rsidP="00B84C64">
      <w:pPr>
        <w:suppressLineNumbers/>
        <w:spacing w:after="0" w:line="480" w:lineRule="auto"/>
        <w:ind w:firstLine="720"/>
        <w:contextualSpacing/>
        <w:jc w:val="both"/>
        <w:rPr>
          <w:rFonts w:ascii="Times New Roman" w:hAnsi="Times New Roman" w:cs="Times New Roman"/>
        </w:rPr>
      </w:pPr>
      <w:r w:rsidRPr="00E84F2B">
        <w:rPr>
          <w:rFonts w:ascii="Times New Roman" w:hAnsi="Times New Roman" w:cs="Times New Roman"/>
        </w:rPr>
        <w:t>Below is a brief summary of the legislation being heard by the Committee at this hearing. This summary is intended for informational purposes only and does not substitute for legal counsel. For more detailed information, the full text of the bill, which is attached below, may be reviewed.</w:t>
      </w:r>
    </w:p>
    <w:p w14:paraId="17513B61" w14:textId="6646F69A" w:rsidR="00B769D5" w:rsidRPr="00E84F2B" w:rsidRDefault="00B769D5" w:rsidP="003A72F1">
      <w:pPr>
        <w:keepNext/>
        <w:suppressLineNumbers/>
        <w:spacing w:after="0" w:line="480" w:lineRule="auto"/>
        <w:contextualSpacing/>
        <w:jc w:val="center"/>
        <w:rPr>
          <w:rFonts w:ascii="Times New Roman" w:hAnsi="Times New Roman" w:cs="Times New Roman"/>
          <w:b/>
        </w:rPr>
      </w:pPr>
      <w:r w:rsidRPr="00E84F2B">
        <w:rPr>
          <w:rFonts w:ascii="Times New Roman" w:hAnsi="Times New Roman" w:cs="Times New Roman"/>
          <w:b/>
        </w:rPr>
        <w:t xml:space="preserve">Int. No. </w:t>
      </w:r>
      <w:r w:rsidR="003A72F1" w:rsidRPr="00E84F2B">
        <w:rPr>
          <w:rFonts w:ascii="Times New Roman" w:hAnsi="Times New Roman" w:cs="Times New Roman"/>
          <w:b/>
        </w:rPr>
        <w:t>839</w:t>
      </w:r>
    </w:p>
    <w:p w14:paraId="225FC917" w14:textId="7F5B6B26" w:rsidR="00B769D5" w:rsidRPr="00E84F2B" w:rsidRDefault="00B769D5" w:rsidP="00B84C64">
      <w:pPr>
        <w:suppressLineNumbers/>
        <w:spacing w:after="0" w:line="480" w:lineRule="auto"/>
        <w:contextualSpacing/>
        <w:jc w:val="both"/>
        <w:rPr>
          <w:rFonts w:ascii="Times New Roman" w:hAnsi="Times New Roman" w:cs="Times New Roman"/>
          <w:bCs/>
        </w:rPr>
      </w:pPr>
      <w:r w:rsidRPr="00E84F2B">
        <w:rPr>
          <w:rFonts w:ascii="Times New Roman" w:hAnsi="Times New Roman" w:cs="Times New Roman"/>
          <w:b/>
        </w:rPr>
        <w:tab/>
      </w:r>
      <w:r w:rsidRPr="00E84F2B">
        <w:rPr>
          <w:rFonts w:ascii="Times New Roman" w:hAnsi="Times New Roman" w:cs="Times New Roman"/>
          <w:bCs/>
        </w:rPr>
        <w:t xml:space="preserve">Int. No. </w:t>
      </w:r>
      <w:r w:rsidR="003A72F1" w:rsidRPr="00E84F2B">
        <w:rPr>
          <w:rFonts w:ascii="Times New Roman" w:hAnsi="Times New Roman" w:cs="Times New Roman"/>
          <w:bCs/>
        </w:rPr>
        <w:t>839</w:t>
      </w:r>
      <w:r w:rsidRPr="00E84F2B">
        <w:rPr>
          <w:rFonts w:ascii="Times New Roman" w:hAnsi="Times New Roman" w:cs="Times New Roman"/>
          <w:bCs/>
        </w:rPr>
        <w:t xml:space="preserve"> would make permanent the Certification of No Harassment Program, which is set to expire on September 27, 2026. The Certification of No Harassment program was originally enacted as a pilot program via Local Law 1 of 2018 and extended until September 27, 2026 via Local Law 140 of 2021. </w:t>
      </w:r>
    </w:p>
    <w:p w14:paraId="4FB22A75" w14:textId="77777777" w:rsidR="00B769D5" w:rsidRPr="00E84F2B" w:rsidRDefault="00B769D5" w:rsidP="00B84C64">
      <w:pPr>
        <w:suppressLineNumbers/>
        <w:spacing w:after="0" w:line="480" w:lineRule="auto"/>
        <w:contextualSpacing/>
        <w:jc w:val="both"/>
        <w:rPr>
          <w:rFonts w:ascii="Times New Roman" w:hAnsi="Times New Roman" w:cs="Times New Roman"/>
          <w:bCs/>
        </w:rPr>
      </w:pPr>
      <w:r w:rsidRPr="00E84F2B">
        <w:rPr>
          <w:rFonts w:ascii="Times New Roman" w:hAnsi="Times New Roman" w:cs="Times New Roman"/>
          <w:bCs/>
        </w:rPr>
        <w:tab/>
        <w:t xml:space="preserve">Additionally, this bill would require HPD to publicly publish the list of buildings included in the program, with such list updated monthly to reflect buildings that have been added to the program. </w:t>
      </w:r>
    </w:p>
    <w:p w14:paraId="01139FB4" w14:textId="49FCAAE6" w:rsidR="00B769D5" w:rsidRPr="00E84F2B" w:rsidRDefault="00B769D5" w:rsidP="00B84C64">
      <w:pPr>
        <w:suppressLineNumbers/>
        <w:spacing w:after="0" w:line="480" w:lineRule="auto"/>
        <w:ind w:firstLine="720"/>
        <w:contextualSpacing/>
        <w:jc w:val="both"/>
        <w:rPr>
          <w:rFonts w:ascii="Times New Roman" w:hAnsi="Times New Roman" w:cs="Times New Roman"/>
          <w:bCs/>
        </w:rPr>
      </w:pPr>
      <w:r w:rsidRPr="00E84F2B">
        <w:rPr>
          <w:rFonts w:ascii="Times New Roman" w:hAnsi="Times New Roman" w:cs="Times New Roman"/>
          <w:bCs/>
        </w:rPr>
        <w:t xml:space="preserve">This bill would also amend the eligibility criteria for the program, requiring that (1) HPD calculate building scores for the building qualification index based only on violations, incidents, or actions that occurred within the prior 5 years, (2) buildings be included where a full vacate order has been issued by HPD or DOB within the 5 years, (3) buildings be included where there has been active participation in the Alternative Enforcement Program within the prior 5 years (4) buildings be included when there has been a final determination by New York State Homes and Community Renewal or any court of jurisdiction that there has been 1 or more acts of harassment within the prior 5 years, (5) buildings be included if such building has the same owner or head officer as a building found to have harassed tenants in the prior 5 years, and (6) buildings be </w:t>
      </w:r>
      <w:r w:rsidRPr="00E84F2B">
        <w:rPr>
          <w:rFonts w:ascii="Times New Roman" w:hAnsi="Times New Roman" w:cs="Times New Roman"/>
          <w:bCs/>
        </w:rPr>
        <w:lastRenderedPageBreak/>
        <w:t xml:space="preserve">included when a 7A administrator has been discharged within the prior 5 years unless such building is subject of a loan provided by HPD or the New York City Housing Development Corporation for the purpose of rehabilitation. </w:t>
      </w:r>
    </w:p>
    <w:p w14:paraId="68E25DA8" w14:textId="450EB746" w:rsidR="00A302FD" w:rsidRPr="00E84F2B" w:rsidRDefault="00B769D5" w:rsidP="00B84C64">
      <w:pPr>
        <w:suppressLineNumbers/>
        <w:spacing w:after="0" w:line="480" w:lineRule="auto"/>
        <w:contextualSpacing/>
        <w:jc w:val="both"/>
        <w:rPr>
          <w:rFonts w:ascii="Times New Roman" w:hAnsi="Times New Roman" w:cs="Times New Roman"/>
          <w:bCs/>
        </w:rPr>
      </w:pPr>
      <w:r w:rsidRPr="00E84F2B">
        <w:rPr>
          <w:rFonts w:ascii="Times New Roman" w:hAnsi="Times New Roman" w:cs="Times New Roman"/>
          <w:bCs/>
        </w:rPr>
        <w:tab/>
        <w:t xml:space="preserve">This bill would take effect immediately. </w:t>
      </w:r>
    </w:p>
    <w:p w14:paraId="6099CB13" w14:textId="77777777" w:rsidR="00A302FD" w:rsidRPr="00E84F2B" w:rsidRDefault="00A302FD">
      <w:pPr>
        <w:rPr>
          <w:rFonts w:ascii="Times New Roman" w:hAnsi="Times New Roman" w:cs="Times New Roman"/>
          <w:bCs/>
        </w:rPr>
      </w:pPr>
      <w:r w:rsidRPr="00E84F2B">
        <w:rPr>
          <w:rFonts w:ascii="Times New Roman" w:hAnsi="Times New Roman" w:cs="Times New Roman"/>
          <w:bCs/>
        </w:rPr>
        <w:br w:type="page"/>
      </w:r>
    </w:p>
    <w:p w14:paraId="36C90ACB"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59AFEC61"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4D0C2EE3"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676F98A6"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3F3FFE82"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151391C7"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2ACC3CE3"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78488FC7"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12C0B1CB" w14:textId="77777777" w:rsidR="00A302FD" w:rsidRPr="00E84F2B" w:rsidRDefault="00A302FD" w:rsidP="00A302FD">
      <w:pPr>
        <w:suppressLineNumbers/>
        <w:spacing w:after="0" w:line="480" w:lineRule="auto"/>
        <w:contextualSpacing/>
        <w:jc w:val="both"/>
        <w:rPr>
          <w:rFonts w:ascii="Times New Roman" w:hAnsi="Times New Roman" w:cs="Times New Roman"/>
          <w:bCs/>
        </w:rPr>
      </w:pPr>
    </w:p>
    <w:p w14:paraId="117AB4D2" w14:textId="77777777" w:rsidR="006C63DC" w:rsidRPr="00E84F2B" w:rsidRDefault="00A302FD" w:rsidP="00A302FD">
      <w:pPr>
        <w:suppressLineNumbers/>
        <w:spacing w:after="0" w:line="480" w:lineRule="auto"/>
        <w:contextualSpacing/>
        <w:jc w:val="center"/>
        <w:rPr>
          <w:rFonts w:ascii="Times New Roman" w:hAnsi="Times New Roman" w:cs="Times New Roman"/>
          <w:bCs/>
        </w:rPr>
        <w:sectPr w:rsidR="006C63DC" w:rsidRPr="00E84F2B" w:rsidSect="00AE69B8">
          <w:footerReference w:type="default" r:id="rId9"/>
          <w:footerReference w:type="first" r:id="rId10"/>
          <w:pgSz w:w="12240" w:h="15840"/>
          <w:pgMar w:top="1440" w:right="1440" w:bottom="1440" w:left="1440" w:header="720" w:footer="720" w:gutter="0"/>
          <w:cols w:space="720"/>
          <w:docGrid w:linePitch="360"/>
        </w:sectPr>
      </w:pPr>
      <w:r w:rsidRPr="00E84F2B">
        <w:rPr>
          <w:rFonts w:ascii="Times New Roman" w:hAnsi="Times New Roman" w:cs="Times New Roman"/>
          <w:bCs/>
        </w:rPr>
        <w:t>THIS PAGE INTENTIONALLY BLANK</w:t>
      </w:r>
    </w:p>
    <w:p w14:paraId="3566F69D" w14:textId="77777777" w:rsidR="006C63DC" w:rsidRPr="00E84F2B" w:rsidRDefault="00B769D5" w:rsidP="006C63DC">
      <w:pPr>
        <w:suppressLineNumbers/>
        <w:spacing w:after="0" w:line="240" w:lineRule="auto"/>
        <w:contextualSpacing/>
        <w:jc w:val="center"/>
        <w:rPr>
          <w:rFonts w:ascii="Times New Roman" w:eastAsia="Times New Roman" w:hAnsi="Times New Roman" w:cs="Times New Roman"/>
        </w:rPr>
      </w:pPr>
      <w:r w:rsidRPr="00E84F2B">
        <w:rPr>
          <w:rFonts w:ascii="Times New Roman" w:eastAsia="Times New Roman" w:hAnsi="Times New Roman" w:cs="Times New Roman"/>
        </w:rPr>
        <w:lastRenderedPageBreak/>
        <w:t>Int. No.</w:t>
      </w:r>
      <w:r w:rsidR="003A72F1" w:rsidRPr="00E84F2B">
        <w:rPr>
          <w:rFonts w:ascii="Times New Roman" w:eastAsia="Times New Roman" w:hAnsi="Times New Roman" w:cs="Times New Roman"/>
        </w:rPr>
        <w:t xml:space="preserve"> 839</w:t>
      </w:r>
    </w:p>
    <w:p w14:paraId="56808E3E" w14:textId="77777777" w:rsidR="006C63DC" w:rsidRPr="00E84F2B" w:rsidRDefault="006C63DC" w:rsidP="006C63DC">
      <w:pPr>
        <w:suppressLineNumbers/>
        <w:spacing w:after="0" w:line="240" w:lineRule="auto"/>
        <w:contextualSpacing/>
        <w:jc w:val="center"/>
        <w:rPr>
          <w:rFonts w:ascii="Times New Roman" w:eastAsia="Times New Roman" w:hAnsi="Times New Roman" w:cs="Times New Roman"/>
        </w:rPr>
      </w:pPr>
    </w:p>
    <w:p w14:paraId="71ECD305" w14:textId="00622AC4" w:rsidR="00B769D5" w:rsidRPr="00E84F2B" w:rsidRDefault="006C63DC" w:rsidP="006C63DC">
      <w:pPr>
        <w:suppressLineNumbers/>
        <w:spacing w:after="0" w:line="240" w:lineRule="auto"/>
        <w:contextualSpacing/>
        <w:jc w:val="center"/>
        <w:rPr>
          <w:rFonts w:ascii="Times New Roman" w:eastAsia="Times New Roman" w:hAnsi="Times New Roman" w:cs="Times New Roman"/>
        </w:rPr>
      </w:pPr>
      <w:r w:rsidRPr="00E84F2B">
        <w:rPr>
          <w:rFonts w:ascii="Times New Roman" w:eastAsia="Times New Roman" w:hAnsi="Times New Roman" w:cs="Times New Roman"/>
        </w:rPr>
        <w:t>B</w:t>
      </w:r>
      <w:r w:rsidR="00B769D5" w:rsidRPr="00E84F2B">
        <w:rPr>
          <w:rFonts w:ascii="Times New Roman" w:eastAsia="Times New Roman" w:hAnsi="Times New Roman" w:cs="Times New Roman"/>
        </w:rPr>
        <w:t>y Council Members P. Sanchez, Cabán, Nurse, Encarnación, De La Rosa</w:t>
      </w:r>
      <w:r w:rsidR="00E24174" w:rsidRPr="00E84F2B">
        <w:rPr>
          <w:rFonts w:ascii="Times New Roman" w:eastAsia="Times New Roman" w:hAnsi="Times New Roman" w:cs="Times New Roman"/>
        </w:rPr>
        <w:t>,</w:t>
      </w:r>
      <w:r w:rsidR="00B769D5" w:rsidRPr="00E84F2B">
        <w:rPr>
          <w:rFonts w:ascii="Times New Roman" w:eastAsia="Times New Roman" w:hAnsi="Times New Roman" w:cs="Times New Roman"/>
        </w:rPr>
        <w:t xml:space="preserve"> Hudson</w:t>
      </w:r>
      <w:r w:rsidR="00E24174" w:rsidRPr="00E84F2B">
        <w:rPr>
          <w:rFonts w:ascii="Times New Roman" w:eastAsia="Times New Roman" w:hAnsi="Times New Roman" w:cs="Times New Roman"/>
        </w:rPr>
        <w:t>,</w:t>
      </w:r>
      <w:r w:rsidR="00E24174" w:rsidRPr="00E84F2B">
        <w:rPr>
          <w:rFonts w:ascii="Times New Roman" w:hAnsi="Times New Roman" w:cs="Times New Roman"/>
          <w:color w:val="000000"/>
          <w:shd w:val="clear" w:color="auto" w:fill="FFFFFF"/>
        </w:rPr>
        <w:t xml:space="preserve"> </w:t>
      </w:r>
      <w:r w:rsidR="00E24174" w:rsidRPr="00E84F2B">
        <w:rPr>
          <w:rFonts w:ascii="Times New Roman" w:eastAsia="Times New Roman" w:hAnsi="Times New Roman" w:cs="Times New Roman"/>
        </w:rPr>
        <w:t>Gutiérrez and Farías</w:t>
      </w:r>
    </w:p>
    <w:p w14:paraId="25686C6A" w14:textId="77777777" w:rsidR="00B769D5" w:rsidRPr="00E84F2B" w:rsidRDefault="00B769D5" w:rsidP="003A72F1">
      <w:pPr>
        <w:suppressLineNumbers/>
        <w:spacing w:after="0" w:line="240" w:lineRule="auto"/>
        <w:contextualSpacing/>
        <w:jc w:val="center"/>
        <w:rPr>
          <w:rFonts w:ascii="Times New Roman" w:eastAsia="Times New Roman" w:hAnsi="Times New Roman" w:cs="Times New Roman"/>
        </w:rPr>
      </w:pPr>
    </w:p>
    <w:p w14:paraId="3213F341" w14:textId="77777777" w:rsidR="00B769D5" w:rsidRPr="00E84F2B" w:rsidRDefault="00B769D5" w:rsidP="003A72F1">
      <w:pPr>
        <w:suppressLineNumbers/>
        <w:spacing w:after="0" w:line="240" w:lineRule="auto"/>
        <w:contextualSpacing/>
        <w:jc w:val="center"/>
        <w:rPr>
          <w:rFonts w:ascii="Times New Roman" w:eastAsia="Times New Roman" w:hAnsi="Times New Roman" w:cs="Times New Roman"/>
        </w:rPr>
      </w:pPr>
      <w:r w:rsidRPr="00E84F2B">
        <w:rPr>
          <w:rFonts w:ascii="Times New Roman" w:eastAsia="Times New Roman" w:hAnsi="Times New Roman" w:cs="Times New Roman"/>
        </w:rPr>
        <w:t>A LOCAL LAW</w:t>
      </w:r>
    </w:p>
    <w:p w14:paraId="4267C8CC" w14:textId="77777777" w:rsidR="00B769D5" w:rsidRPr="00E84F2B" w:rsidRDefault="00B769D5" w:rsidP="003A72F1">
      <w:pPr>
        <w:suppressLineNumbers/>
        <w:spacing w:after="0" w:line="240" w:lineRule="auto"/>
        <w:contextualSpacing/>
        <w:jc w:val="both"/>
        <w:rPr>
          <w:rFonts w:ascii="Times New Roman" w:eastAsia="Times New Roman" w:hAnsi="Times New Roman" w:cs="Times New Roman"/>
        </w:rPr>
      </w:pPr>
    </w:p>
    <w:p w14:paraId="228F1F31" w14:textId="77777777" w:rsidR="00B769D5" w:rsidRPr="00E84F2B" w:rsidRDefault="00B769D5" w:rsidP="003A72F1">
      <w:pPr>
        <w:suppressLineNumbers/>
        <w:spacing w:after="0" w:line="24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rPr>
        <w:t>To amend the administrative code of the city of New York, in relation to making the certification of no harassment pilot program permanent and adding criteria for inclusion of certain buildings in the program</w:t>
      </w:r>
    </w:p>
    <w:p w14:paraId="67AC4F8C" w14:textId="77777777" w:rsidR="00B769D5" w:rsidRPr="00E84F2B" w:rsidRDefault="00B769D5" w:rsidP="003A72F1">
      <w:pPr>
        <w:suppressLineNumbers/>
        <w:spacing w:after="0" w:line="240" w:lineRule="auto"/>
        <w:contextualSpacing/>
        <w:jc w:val="both"/>
        <w:rPr>
          <w:rFonts w:ascii="Times New Roman" w:eastAsia="Times New Roman" w:hAnsi="Times New Roman" w:cs="Times New Roman"/>
          <w:u w:val="single"/>
        </w:rPr>
      </w:pPr>
    </w:p>
    <w:p w14:paraId="5874A944" w14:textId="77777777" w:rsidR="00B769D5" w:rsidRPr="00E84F2B" w:rsidRDefault="00B769D5" w:rsidP="003A72F1">
      <w:pPr>
        <w:suppressLineNumbers/>
        <w:spacing w:after="0" w:line="240" w:lineRule="auto"/>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u w:val="single"/>
        </w:rPr>
        <w:t>Be it enacted by the Council as follows:</w:t>
      </w:r>
    </w:p>
    <w:p w14:paraId="0E8E75C4" w14:textId="77777777" w:rsidR="00B769D5" w:rsidRPr="00E84F2B" w:rsidRDefault="00B769D5" w:rsidP="003A72F1">
      <w:pPr>
        <w:suppressLineNumbers/>
        <w:spacing w:after="0" w:line="240" w:lineRule="auto"/>
        <w:ind w:firstLine="720"/>
        <w:contextualSpacing/>
        <w:jc w:val="both"/>
        <w:rPr>
          <w:rFonts w:ascii="Times New Roman" w:eastAsia="Times New Roman" w:hAnsi="Times New Roman" w:cs="Times New Roman"/>
        </w:rPr>
      </w:pPr>
    </w:p>
    <w:p w14:paraId="1C8D14F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Section 1. Section 27-2093.1 of the administrative code of the city of New York, as added by local law number 1 for the year 2018, paragraph (10) of subdivision d as added by local law number 140 for the year 2021, and the definition of “pilot program list” in subdivision a, subdivision b, subparagraph (A) of paragraph (1) of subdivision i, and paragraph (2) of subdivision i as amended by local law number 140 for the year 2021, is amended to read as follows:</w:t>
      </w:r>
    </w:p>
    <w:p w14:paraId="6B69022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27-2093.1 Certification of no harassment with respect to [pilot] program buildings. a. Definitions. As used in this section the following terms have the following meanings:</w:t>
      </w:r>
    </w:p>
    <w:p w14:paraId="36841FCE"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Building qualification index. The term "building qualification index" means an index created by the department and promulgated in rules to evaluate prospective [pilot] program buildings for distress based on the department's records of open and closed hazardous and immediately hazardous violations of the housing maintenance code, records of paid and unpaid liens for expenses incurred by the department for the repair or elimination of dangerous conditions under the emergency repair program, change of ownership or any other factor that reasonably indicates distress and would qualify such building for the certification of no harassment [pilot] program as determined by the department.</w:t>
      </w:r>
    </w:p>
    <w:p w14:paraId="05C4FE1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rPr>
        <w:t xml:space="preserve">Certification of no harassment. The term "certification of no harassment" means a certification by the department that no harassment of any lawful occupants of a [pilot] program </w:t>
      </w:r>
      <w:r w:rsidRPr="00E84F2B">
        <w:rPr>
          <w:rFonts w:ascii="Times New Roman" w:eastAsia="Times New Roman" w:hAnsi="Times New Roman" w:cs="Times New Roman"/>
        </w:rPr>
        <w:lastRenderedPageBreak/>
        <w:t>building occurred during the 60 month period prior to the filing of an application for such certification pursuant to this section.</w:t>
      </w:r>
      <w:r w:rsidRPr="00E84F2B" w:rsidDel="00A811A4">
        <w:rPr>
          <w:rFonts w:ascii="Times New Roman" w:eastAsia="Times New Roman" w:hAnsi="Times New Roman" w:cs="Times New Roman"/>
          <w:u w:val="single"/>
        </w:rPr>
        <w:t xml:space="preserve"> </w:t>
      </w:r>
    </w:p>
    <w:p w14:paraId="7153E96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[City-sponsored neighborhood-wide rezoning area. The term "city-sponsored neighborhood-wide rezoning area" means an area of the zoning map for which:</w:t>
      </w:r>
    </w:p>
    <w:p w14:paraId="3B2D1D3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(1) amendments to the zoning regulations pertaining to such area were proposed by the City;</w:t>
      </w:r>
    </w:p>
    <w:p w14:paraId="4CC6548B"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(2) the city planning commission approved or approved with modifications such amendments for a matter described in paragraph 3 of subdivision a of section 197-c of the charter;</w:t>
      </w:r>
    </w:p>
    <w:p w14:paraId="6FA62D9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(3) the city planning commission decision was approved or approved with modifications by the council pursuant to section 197-d of the charter and is not subject to further action pursuant to subdivision e or f of such section;</w:t>
      </w:r>
    </w:p>
    <w:p w14:paraId="5530C71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(4) the zoning map amendments increased the permitted residential floor area ratio within the rezoned area by at least 33 percent; and</w:t>
      </w:r>
    </w:p>
    <w:p w14:paraId="4B51815C"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(5) the amendments involved at least 10 blocks of real property in such area.]</w:t>
      </w:r>
    </w:p>
    <w:p w14:paraId="10DC8A6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Covered categories of work. The term "covered categories of work" has the meaning set forth in section 28-505.3.</w:t>
      </w:r>
    </w:p>
    <w:p w14:paraId="77B56A8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Harassment. The term "harassment" has the meaning set forth in subdivision 48 of section 27-2004.</w:t>
      </w:r>
    </w:p>
    <w:p w14:paraId="05C58FB9"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Low income housing. The term "low income housing" means dwelling units that, upon initial rental and upon each subsequent rental following a vacancy, is affordable to and restricted to occupancy by individuals or families whose household income does not exceed an average of 50 percent of the area median income, adjusted for family size, at the time that such household initially occupies the dwelling unit, provided that with respect to low income housing units </w:t>
      </w:r>
      <w:r w:rsidRPr="00E84F2B">
        <w:rPr>
          <w:rFonts w:ascii="Times New Roman" w:eastAsia="Times New Roman" w:hAnsi="Times New Roman" w:cs="Times New Roman"/>
        </w:rPr>
        <w:lastRenderedPageBreak/>
        <w:t>provided pursuant to a cure agreement in accordance with subdivision e of this section, one-third of such low income housing units shall be available at 40 percent of the area median income, one-third of such units shall be available at 50 percent of the area median income and one-third of such units shall be available at 60 percent of the area median income.</w:t>
      </w:r>
    </w:p>
    <w:p w14:paraId="07276049"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[Pilot program] </w:t>
      </w:r>
      <w:r w:rsidRPr="00E84F2B">
        <w:rPr>
          <w:rFonts w:ascii="Times New Roman" w:eastAsia="Times New Roman" w:hAnsi="Times New Roman" w:cs="Times New Roman"/>
          <w:u w:val="single"/>
        </w:rPr>
        <w:t>Program</w:t>
      </w:r>
      <w:r w:rsidRPr="00E84F2B">
        <w:rPr>
          <w:rFonts w:ascii="Times New Roman" w:eastAsia="Times New Roman" w:hAnsi="Times New Roman" w:cs="Times New Roman"/>
        </w:rPr>
        <w:t xml:space="preserve"> building. The term "[pilot] program building" means a multiple dwelling included on the [pilot] program list.</w:t>
      </w:r>
    </w:p>
    <w:p w14:paraId="0CA58D37"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[Pilot program] </w:t>
      </w:r>
      <w:r w:rsidRPr="00E84F2B">
        <w:rPr>
          <w:rFonts w:ascii="Times New Roman" w:eastAsia="Times New Roman" w:hAnsi="Times New Roman" w:cs="Times New Roman"/>
          <w:u w:val="single"/>
        </w:rPr>
        <w:t>Program</w:t>
      </w:r>
      <w:r w:rsidRPr="00E84F2B">
        <w:rPr>
          <w:rFonts w:ascii="Times New Roman" w:eastAsia="Times New Roman" w:hAnsi="Times New Roman" w:cs="Times New Roman"/>
        </w:rPr>
        <w:t xml:space="preserve"> list. The term "[pilot] program list" means a list of multiple dwellings with six or more dwelling units meeting the criteria set by the department in accordance with subdivision b of this section. [Such multiple dwelling shall remain on the pilot program list for 60 months after the date that it is first included on the list, or until expiration of the local law that added this section, whichever is later. Such list shall be published and maintained on the website of the department and may be amended and republished as necessary to include additional multiple dwellings.] Such list shall not include any multiple dwelling that:</w:t>
      </w:r>
    </w:p>
    <w:p w14:paraId="46272F67"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(1)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subject to any other provision of law or rules, including the zoning resolution, that requires a certification of no harassment as a condition to obtaining approval of construction documents or an initial or reinstated permit in connection therewith from the department of buildings;</w:t>
      </w:r>
    </w:p>
    <w:p w14:paraId="685253A3"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(2)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the subject of a program approved by the commissioner and related to the rehabilitation or preservation of a single room occupancy multiple dwelling or the provision of housing for persons of low or moderate income, other than a program consisting solely of real property tax abatement or tax exemption pursuant to the real property tax law, and has been exempted from the provisions of this section by the commissioner;</w:t>
      </w:r>
    </w:p>
    <w:p w14:paraId="395F9086"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(3) [contains] Contains dwelling units that are required to be and actually are restricted based on income pursuant to an agreement pursuant to the mandatory inclusionary housing program or the voluntary inclusionary housing program and the income-restricted units that are required pursuant to such agreement are occupied at the time of application for a certification of no harassment;</w:t>
      </w:r>
    </w:p>
    <w:p w14:paraId="2238254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(4)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an exempt luxury hotel as defined by the department in rules;</w:t>
      </w:r>
    </w:p>
    <w:p w14:paraId="5EFA9192"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(5)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a rent regulated institutional residence, the occupancy of which is restricted to non-profit institutional use exempted from the requirements of this section by the department;</w:t>
      </w:r>
    </w:p>
    <w:p w14:paraId="4DAF6F2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(6)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owned by the city or other governmental entity;</w:t>
      </w:r>
    </w:p>
    <w:p w14:paraId="5E47C7D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(7)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a clubhouse; or</w:t>
      </w:r>
    </w:p>
    <w:p w14:paraId="02CB58EF"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(8) [is] </w:t>
      </w:r>
      <w:r w:rsidRPr="00E84F2B">
        <w:rPr>
          <w:rFonts w:ascii="Times New Roman" w:eastAsia="Times New Roman" w:hAnsi="Times New Roman" w:cs="Times New Roman"/>
          <w:u w:val="single"/>
        </w:rPr>
        <w:t>Is</w:t>
      </w:r>
      <w:r w:rsidRPr="00E84F2B">
        <w:rPr>
          <w:rFonts w:ascii="Times New Roman" w:eastAsia="Times New Roman" w:hAnsi="Times New Roman" w:cs="Times New Roman"/>
        </w:rPr>
        <w:t xml:space="preserve"> a college or school dormitory.</w:t>
      </w:r>
    </w:p>
    <w:p w14:paraId="4E1F6EAA"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Tenant harassment prevention task force. The term "tenant harassment prevention task force" or "task force" means representatives of city and state agencies that combine to combat tenant harassment through coordinated enforcement actions.</w:t>
      </w:r>
    </w:p>
    <w:p w14:paraId="26E53F3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b. [Pilot program] </w:t>
      </w:r>
      <w:r w:rsidRPr="00E84F2B">
        <w:rPr>
          <w:rFonts w:ascii="Times New Roman" w:eastAsia="Times New Roman" w:hAnsi="Times New Roman" w:cs="Times New Roman"/>
          <w:u w:val="single"/>
        </w:rPr>
        <w:t>Program</w:t>
      </w:r>
      <w:r w:rsidRPr="00E84F2B">
        <w:rPr>
          <w:rFonts w:ascii="Times New Roman" w:eastAsia="Times New Roman" w:hAnsi="Times New Roman" w:cs="Times New Roman"/>
        </w:rPr>
        <w:t xml:space="preserve"> list. The department shall compile and publish a [pilot] program list. </w:t>
      </w:r>
      <w:r w:rsidRPr="00E84F2B">
        <w:rPr>
          <w:rFonts w:ascii="Times New Roman" w:eastAsia="Times New Roman" w:hAnsi="Times New Roman" w:cs="Times New Roman"/>
          <w:u w:val="single"/>
        </w:rPr>
        <w:t>The program list shall be published and maintained on the website of the department and shall be updated at least monthly to add new buildings that meet the criteria for inclusion on the program list and remove buildings that no longer meet such criteria.</w:t>
      </w:r>
      <w:r w:rsidRPr="00E84F2B">
        <w:rPr>
          <w:rFonts w:ascii="Times New Roman" w:eastAsia="Times New Roman" w:hAnsi="Times New Roman" w:cs="Times New Roman"/>
        </w:rPr>
        <w:t xml:space="preserve"> The criteria used to select buildings to be included on the [pilot] program list shall [be promulgated by the department in rules and shall be limited to] </w:t>
      </w:r>
      <w:r w:rsidRPr="00E84F2B">
        <w:rPr>
          <w:rFonts w:ascii="Times New Roman" w:eastAsia="Times New Roman" w:hAnsi="Times New Roman" w:cs="Times New Roman"/>
          <w:u w:val="single"/>
        </w:rPr>
        <w:t>include only the following</w:t>
      </w:r>
      <w:r w:rsidRPr="00E84F2B">
        <w:rPr>
          <w:rFonts w:ascii="Times New Roman" w:eastAsia="Times New Roman" w:hAnsi="Times New Roman" w:cs="Times New Roman"/>
        </w:rPr>
        <w:t>:</w:t>
      </w:r>
    </w:p>
    <w:p w14:paraId="43B5CD3C"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(1) Buildings with scores on the building qualification index indicating significant distress as determined by the department</w:t>
      </w:r>
      <w:r w:rsidRPr="00E84F2B">
        <w:rPr>
          <w:rFonts w:ascii="Times New Roman" w:eastAsia="Times New Roman" w:hAnsi="Times New Roman" w:cs="Times New Roman"/>
          <w:u w:val="single"/>
        </w:rPr>
        <w:t>, provided that the scores shall be calculated based only on violations, incidents or actions that occurred within the prior 60 months</w:t>
      </w:r>
      <w:r w:rsidRPr="00E84F2B">
        <w:rPr>
          <w:rFonts w:ascii="Times New Roman" w:eastAsia="Times New Roman" w:hAnsi="Times New Roman" w:cs="Times New Roman"/>
        </w:rPr>
        <w:t>;</w:t>
      </w:r>
    </w:p>
    <w:p w14:paraId="308F448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 xml:space="preserve">(2)(i) Buildings where a full vacate order has been issued by the department or the department of buildings </w:t>
      </w:r>
      <w:r w:rsidRPr="00E84F2B">
        <w:rPr>
          <w:rFonts w:ascii="Times New Roman" w:eastAsia="Times New Roman" w:hAnsi="Times New Roman" w:cs="Times New Roman"/>
          <w:u w:val="single"/>
        </w:rPr>
        <w:t>within the prior 60 months</w:t>
      </w:r>
      <w:r w:rsidRPr="00E84F2B">
        <w:rPr>
          <w:rFonts w:ascii="Times New Roman" w:eastAsia="Times New Roman" w:hAnsi="Times New Roman" w:cs="Times New Roman"/>
        </w:rPr>
        <w:t xml:space="preserve">, except where such vacate order was issued due to a fire, or (ii) buildings where there has been active participation in the alternative enforcement program which have been discharged from such program </w:t>
      </w:r>
      <w:r w:rsidRPr="00E84F2B">
        <w:rPr>
          <w:rFonts w:ascii="Times New Roman" w:eastAsia="Times New Roman" w:hAnsi="Times New Roman" w:cs="Times New Roman"/>
          <w:u w:val="single"/>
        </w:rPr>
        <w:t>within the prior 60 months</w:t>
      </w:r>
      <w:r w:rsidRPr="00E84F2B">
        <w:rPr>
          <w:rFonts w:ascii="Times New Roman" w:eastAsia="Times New Roman" w:hAnsi="Times New Roman" w:cs="Times New Roman"/>
        </w:rPr>
        <w:t>;</w:t>
      </w:r>
    </w:p>
    <w:p w14:paraId="0343A3D7"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(3) </w:t>
      </w:r>
      <w:r w:rsidRPr="00E84F2B">
        <w:rPr>
          <w:rFonts w:ascii="Times New Roman" w:eastAsia="Times New Roman" w:hAnsi="Times New Roman" w:cs="Times New Roman"/>
          <w:u w:val="single"/>
        </w:rPr>
        <w:t>(i)</w:t>
      </w:r>
      <w:r w:rsidRPr="00E84F2B">
        <w:rPr>
          <w:rFonts w:ascii="Times New Roman" w:eastAsia="Times New Roman" w:hAnsi="Times New Roman" w:cs="Times New Roman"/>
        </w:rPr>
        <w:t xml:space="preserve"> Buildings where there has been a final determination by New York state homes and community renewal or any court having jurisdiction that one or more acts of harassment were committed at such building within the [60 months prior to the effective date of the local law that added this section or on or after the effective date of the local law that added this section] </w:t>
      </w:r>
      <w:r w:rsidRPr="00E84F2B">
        <w:rPr>
          <w:rFonts w:ascii="Times New Roman" w:eastAsia="Times New Roman" w:hAnsi="Times New Roman" w:cs="Times New Roman"/>
          <w:u w:val="single"/>
        </w:rPr>
        <w:t>prior 60 months and (ii) buildings that have the same owner or head officer, as identified on the registration statement filed pursuant to section 27-2097, as buildings that meet the criteria set forth in item (i) of this sentence</w:t>
      </w:r>
      <w:r w:rsidRPr="00E84F2B">
        <w:rPr>
          <w:rFonts w:ascii="Times New Roman" w:eastAsia="Times New Roman" w:hAnsi="Times New Roman" w:cs="Times New Roman"/>
        </w:rPr>
        <w:t>. The department shall establish a method of identifying buildings where there have been adjudications of harassment after the effective date of the local law that added this section, and may request the cooperation of the tenant harassment prevention task force to establish and effectuate such method[. The department shall add a building to the pilot program list within 30 days after it is identified in accordance with such method]; and</w:t>
      </w:r>
    </w:p>
    <w:p w14:paraId="54F1319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rPr>
        <w:t xml:space="preserve">(4) Buildings where an administrator has been discharged under article 7-A of the real property actions and proceedings law </w:t>
      </w:r>
      <w:r w:rsidRPr="00E84F2B">
        <w:rPr>
          <w:rFonts w:ascii="Times New Roman" w:eastAsia="Times New Roman" w:hAnsi="Times New Roman" w:cs="Times New Roman"/>
          <w:u w:val="single"/>
        </w:rPr>
        <w:t>within the prior 60 months</w:t>
      </w:r>
      <w:r w:rsidRPr="00E84F2B">
        <w:rPr>
          <w:rFonts w:ascii="Times New Roman" w:eastAsia="Times New Roman" w:hAnsi="Times New Roman" w:cs="Times New Roman"/>
        </w:rPr>
        <w:t xml:space="preserve"> unless such building is the subject of a loan provided by or through the department or the New York city housing development corporation for the purpose of rehabilitation, as provided in rules of the department.</w:t>
      </w:r>
    </w:p>
    <w:p w14:paraId="440765F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c. Certification of no harassment required. (1) In accordance with article 505 of chapter 5 of title 28, a [pilot] program building shall be required to obtain a certification of no harassment or waiver of such certification as a condition to obtaining approval of construction documents or </w:t>
      </w:r>
      <w:r w:rsidRPr="00E84F2B">
        <w:rPr>
          <w:rFonts w:ascii="Times New Roman" w:eastAsia="Times New Roman" w:hAnsi="Times New Roman" w:cs="Times New Roman"/>
        </w:rPr>
        <w:lastRenderedPageBreak/>
        <w:t>an initial or reinstated permit in connection therewith by the department of buildings for any covered categories of work.</w:t>
      </w:r>
    </w:p>
    <w:p w14:paraId="6ADE85FF"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(2) Except as otherwise provided in this section, if a certification of no harassment is denied no such approval or permit shall be issued by the department of buildings for 60 months after such denial.</w:t>
      </w:r>
    </w:p>
    <w:p w14:paraId="75C7715C"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d. Application. (1) An application for a certification of no harassment shall be in such form and shall contain such information as shall be prescribed by the department.</w:t>
      </w:r>
    </w:p>
    <w:p w14:paraId="7F54BBA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(2) Upon the receipt of an application for a certification of no harassment, the department shall publish notice in a publication of general circulation for a period of seven consecutive days, shall mail notice to the owner at the address provided on the application and the address provided in the last registration with the department, as well as to the owner who appears on the last deed recorded on the records of the department of finance, such occupants as the department shall identify, any community group designated by the department to survey the building, such other interested persons as the department shall identify, the local community board, city council member representing the district in which such building is situated, and appropriate government agencies, and shall post notice in a conspicuous place at the [pilot] program building for which the certification of no harassment is sought.</w:t>
      </w:r>
    </w:p>
    <w:p w14:paraId="70AFB86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(3) The notice shall be published in English and in any other language prevalent in the district, as determined by the commissioner, and shall include a statement that such notice is available in any [covered] </w:t>
      </w:r>
      <w:r w:rsidRPr="00E84F2B">
        <w:rPr>
          <w:rFonts w:ascii="Times New Roman" w:eastAsia="Times New Roman" w:hAnsi="Times New Roman" w:cs="Times New Roman"/>
          <w:u w:val="single"/>
        </w:rPr>
        <w:t>designated citywide</w:t>
      </w:r>
      <w:r w:rsidRPr="00E84F2B">
        <w:rPr>
          <w:rFonts w:ascii="Times New Roman" w:eastAsia="Times New Roman" w:hAnsi="Times New Roman" w:cs="Times New Roman"/>
        </w:rPr>
        <w:t xml:space="preserve"> language, as defined in [subdivision j of section 8-1002] </w:t>
      </w:r>
      <w:r w:rsidRPr="00E84F2B">
        <w:rPr>
          <w:rFonts w:ascii="Times New Roman" w:eastAsia="Times New Roman" w:hAnsi="Times New Roman" w:cs="Times New Roman"/>
          <w:u w:val="single"/>
        </w:rPr>
        <w:t>section 23-1101</w:t>
      </w:r>
      <w:r w:rsidRPr="00E84F2B">
        <w:rPr>
          <w:rFonts w:ascii="Times New Roman" w:eastAsia="Times New Roman" w:hAnsi="Times New Roman" w:cs="Times New Roman"/>
        </w:rPr>
        <w:t>. Such notice shall also contain:</w:t>
      </w:r>
    </w:p>
    <w:p w14:paraId="204327CF"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(i) [the] </w:t>
      </w:r>
      <w:r w:rsidRPr="00E84F2B">
        <w:rPr>
          <w:rFonts w:ascii="Times New Roman" w:eastAsia="Times New Roman" w:hAnsi="Times New Roman" w:cs="Times New Roman"/>
          <w:u w:val="single"/>
        </w:rPr>
        <w:t>The</w:t>
      </w:r>
      <w:r w:rsidRPr="00E84F2B">
        <w:rPr>
          <w:rFonts w:ascii="Times New Roman" w:eastAsia="Times New Roman" w:hAnsi="Times New Roman" w:cs="Times New Roman"/>
        </w:rPr>
        <w:t xml:space="preserve"> location and general description of the [pilot] program building for which the certification is sought;</w:t>
      </w:r>
    </w:p>
    <w:p w14:paraId="4B5AED9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 xml:space="preserve">(ii) [a] </w:t>
      </w:r>
      <w:r w:rsidRPr="00E84F2B">
        <w:rPr>
          <w:rFonts w:ascii="Times New Roman" w:eastAsia="Times New Roman" w:hAnsi="Times New Roman" w:cs="Times New Roman"/>
          <w:u w:val="single"/>
        </w:rPr>
        <w:t>A</w:t>
      </w:r>
      <w:r w:rsidRPr="00E84F2B">
        <w:rPr>
          <w:rFonts w:ascii="Times New Roman" w:eastAsia="Times New Roman" w:hAnsi="Times New Roman" w:cs="Times New Roman"/>
        </w:rPr>
        <w:t xml:space="preserve"> description of the certification procedure and its purpose;</w:t>
      </w:r>
    </w:p>
    <w:p w14:paraId="7A58A472"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(iii) [the] </w:t>
      </w:r>
      <w:r w:rsidRPr="00E84F2B">
        <w:rPr>
          <w:rFonts w:ascii="Times New Roman" w:eastAsia="Times New Roman" w:hAnsi="Times New Roman" w:cs="Times New Roman"/>
          <w:u w:val="single"/>
        </w:rPr>
        <w:t>The</w:t>
      </w:r>
      <w:r w:rsidRPr="00E84F2B">
        <w:rPr>
          <w:rFonts w:ascii="Times New Roman" w:eastAsia="Times New Roman" w:hAnsi="Times New Roman" w:cs="Times New Roman"/>
        </w:rPr>
        <w:t xml:space="preserve"> contact information for the community group designated by the department to survey the building and its occupants;</w:t>
      </w:r>
    </w:p>
    <w:p w14:paraId="35A9A246"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(iv) [the] </w:t>
      </w:r>
      <w:r w:rsidRPr="00E84F2B">
        <w:rPr>
          <w:rFonts w:ascii="Times New Roman" w:eastAsia="Times New Roman" w:hAnsi="Times New Roman" w:cs="Times New Roman"/>
          <w:u w:val="single"/>
        </w:rPr>
        <w:t>The</w:t>
      </w:r>
      <w:r w:rsidRPr="00E84F2B">
        <w:rPr>
          <w:rFonts w:ascii="Times New Roman" w:eastAsia="Times New Roman" w:hAnsi="Times New Roman" w:cs="Times New Roman"/>
        </w:rPr>
        <w:t xml:space="preserve"> period of time covered by the inquiry, which shall be 60 months prior to the filing of the application for a certificate of no harassment pursuant to this section;</w:t>
      </w:r>
    </w:p>
    <w:p w14:paraId="47C330D2"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(v) [a] </w:t>
      </w:r>
      <w:r w:rsidRPr="00E84F2B">
        <w:rPr>
          <w:rFonts w:ascii="Times New Roman" w:eastAsia="Times New Roman" w:hAnsi="Times New Roman" w:cs="Times New Roman"/>
          <w:u w:val="single"/>
        </w:rPr>
        <w:t>A</w:t>
      </w:r>
      <w:r w:rsidRPr="00E84F2B">
        <w:rPr>
          <w:rFonts w:ascii="Times New Roman" w:eastAsia="Times New Roman" w:hAnsi="Times New Roman" w:cs="Times New Roman"/>
        </w:rPr>
        <w:t xml:space="preserve"> description of conduct constituting harassment; and</w:t>
      </w:r>
    </w:p>
    <w:p w14:paraId="2634B68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(vi) [that] </w:t>
      </w:r>
      <w:r w:rsidRPr="00E84F2B">
        <w:rPr>
          <w:rFonts w:ascii="Times New Roman" w:eastAsia="Times New Roman" w:hAnsi="Times New Roman" w:cs="Times New Roman"/>
          <w:u w:val="single"/>
        </w:rPr>
        <w:t>That</w:t>
      </w:r>
      <w:r w:rsidRPr="00E84F2B">
        <w:rPr>
          <w:rFonts w:ascii="Times New Roman" w:eastAsia="Times New Roman" w:hAnsi="Times New Roman" w:cs="Times New Roman"/>
        </w:rPr>
        <w:t xml:space="preserve"> the owner and any occupants or former occupants of the [pilot] program building for which such certification is sought and other interested persons, government agencies and the local community board, are invited to submit their comments within 45 days of the date of such notice in writing or orally at a designated location, provided that the department may, for good cause, extend the time for the submission of such comments for an additional 15 days.</w:t>
      </w:r>
    </w:p>
    <w:p w14:paraId="4F4AB1B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(4) The department may designate a community group to conduct a survey of the occupants of the [pilot] program building with respect to harassment in the [pilot] program building and to report its findings to the department. The community group shall provide a copy of the notice required by this subdivision to occupants. Based upon the findings of such community group or the department's review of records and other data, the department may determine that it is necessary to conduct a further investigation.</w:t>
      </w:r>
    </w:p>
    <w:p w14:paraId="7F9038BA"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(5) Upon the completion of any such survey and further investigation, the department may:</w:t>
      </w:r>
    </w:p>
    <w:p w14:paraId="5ADD3ED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rPr>
        <w:t xml:space="preserve">(A) [determine] </w:t>
      </w:r>
      <w:r w:rsidRPr="00E84F2B">
        <w:rPr>
          <w:rFonts w:ascii="Times New Roman" w:eastAsia="Times New Roman" w:hAnsi="Times New Roman" w:cs="Times New Roman"/>
          <w:u w:val="single"/>
        </w:rPr>
        <w:t>Determine</w:t>
      </w:r>
      <w:r w:rsidRPr="00E84F2B">
        <w:rPr>
          <w:rFonts w:ascii="Times New Roman" w:eastAsia="Times New Roman" w:hAnsi="Times New Roman" w:cs="Times New Roman"/>
        </w:rPr>
        <w:t xml:space="preserve"> that no harassment has occurred within the stated period of time and forthwith grant such certification of no harassment[.]</w:t>
      </w:r>
      <w:r w:rsidRPr="00E84F2B">
        <w:rPr>
          <w:rFonts w:ascii="Times New Roman" w:eastAsia="Times New Roman" w:hAnsi="Times New Roman" w:cs="Times New Roman"/>
          <w:u w:val="single"/>
        </w:rPr>
        <w:t>;</w:t>
      </w:r>
    </w:p>
    <w:p w14:paraId="74BFAC8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(B) [deny] </w:t>
      </w:r>
      <w:r w:rsidRPr="00E84F2B">
        <w:rPr>
          <w:rFonts w:ascii="Times New Roman" w:eastAsia="Times New Roman" w:hAnsi="Times New Roman" w:cs="Times New Roman"/>
          <w:u w:val="single"/>
        </w:rPr>
        <w:t>Deny</w:t>
      </w:r>
      <w:r w:rsidRPr="00E84F2B">
        <w:rPr>
          <w:rFonts w:ascii="Times New Roman" w:eastAsia="Times New Roman" w:hAnsi="Times New Roman" w:cs="Times New Roman"/>
        </w:rPr>
        <w:t xml:space="preserve"> a certification of no harassment without a hearing if there has been a finding by New York state homes and community renewal or any court having jurisdiction that </w:t>
      </w:r>
      <w:r w:rsidRPr="00E84F2B">
        <w:rPr>
          <w:rFonts w:ascii="Times New Roman" w:eastAsia="Times New Roman" w:hAnsi="Times New Roman" w:cs="Times New Roman"/>
        </w:rPr>
        <w:lastRenderedPageBreak/>
        <w:t>there has been harassment, unlawful eviction, or arson by or on behalf of the owner during the stated period of time; or</w:t>
      </w:r>
    </w:p>
    <w:p w14:paraId="784A46E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(C) [where] </w:t>
      </w:r>
      <w:r w:rsidRPr="00E84F2B">
        <w:rPr>
          <w:rFonts w:ascii="Times New Roman" w:eastAsia="Times New Roman" w:hAnsi="Times New Roman" w:cs="Times New Roman"/>
          <w:u w:val="single"/>
        </w:rPr>
        <w:t>Where</w:t>
      </w:r>
      <w:r w:rsidRPr="00E84F2B">
        <w:rPr>
          <w:rFonts w:ascii="Times New Roman" w:eastAsia="Times New Roman" w:hAnsi="Times New Roman" w:cs="Times New Roman"/>
        </w:rPr>
        <w:t xml:space="preserve"> there has been no prior determination of harassment, unlawful eviction, or arson by or on behalf of the owner, provide that a hearing be held at the office of administrative trials and hearings if the department has reasonable cause to believe that harassment has occurred within such stated period of time. The owner of the [pilot] program building for which a certification of no harassment is sought shall have the opportunity to be heard at such hearing prior to the granting or denial of such certification. The department may receive testimony from tenants, community groups and any other interested parties. Notice of such hearing shall be given to the applicant in the manner prescribed by the office of administrative trials and hearings. Within 45 days after the office of administrative trials and hearings issues a report and recommendation, the department shall either grant or deny such certification of no harassment.</w:t>
      </w:r>
    </w:p>
    <w:p w14:paraId="548FDF6B"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(6) If a certification of no harassment is denied, notice of such denial accompanied by written findings indicating the grounds for such denial shall be mailed to the applicant and owner of record and shall be filed in the office of the city register or the Richmond county clerk.</w:t>
      </w:r>
    </w:p>
    <w:p w14:paraId="2E7AE65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(7) A final determination on an application for a certification of no harassment shall be subject to review pursuant to article 78 of the civil practice law and rules.</w:t>
      </w:r>
    </w:p>
    <w:p w14:paraId="3BE247C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rPr>
        <w:t xml:space="preserve">(8) Where the department has denied or rescinded a certification of no harassment for a [pilot] program building the department of buildings shall not approve construction documents or issue or renew permits for covered categories of work in such building for a period of 60 months after such denial or rescission unless the owner enters into an agreement with the department to cure the record of harassment in accordance with subdivision e. </w:t>
      </w:r>
    </w:p>
    <w:p w14:paraId="72E795E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(9) Before a certification of no harassment may be granted, an applicant shall submit a sworn statement, in such form as the department shall prescribe, by all the owners of the [pilot] program building representing that there will be no harassment of the occupants of such building by or on behalf of such owners. The corporation counsel may institute any action or proceeding in any court of competent jurisdiction that may be appropriate or necessary for the enforcement of this representation and agreement. Nothing contained herein shall preclude an occupant of such [pilot] program building from applying on his or her own behalf for similar relief.</w:t>
      </w:r>
    </w:p>
    <w:p w14:paraId="396E69C7"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(10) Where the department of buildings issues a stop-work notice or order or rescinds an approval of construction documents at the request of the department pursuant to section 28-505.8 for work without a permit or the required certification of no harassment or the department denies a certification of no harassment pursuant to subparagraph (C) of paragraph (5) of this subdivision, such stop-work notice, rescission or denial shall be deemed to be a per se finding of harassment in violation of subdivision d of section 27-2005, and the certification of no harassment shall be denied or rescinded, as applicable, and the building shall be restored to its legal configuration prior to commencement of such work.</w:t>
      </w:r>
    </w:p>
    <w:p w14:paraId="5BDCCD3C"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e. Cure agreement. (1) An agreement to cure the record of harassment at a [pilot] program building shall require the owner to engage in or provide for, through an entity identified by the department as capable of developing new affordable housing in the same community district as the [pilot] program building, the construction of floor area of low income housing, either within the [pilot] program building, in a new building at the same site as the [pilot] program building or such same community district, in accordance with rules promulgated by the department, provided that such owner shall construct or provide within such building or community district no less than the greater of: (i) 25 percent of the total residential floor area of such [pilot] program building </w:t>
      </w:r>
      <w:r w:rsidRPr="00E84F2B">
        <w:rPr>
          <w:rFonts w:ascii="Times New Roman" w:eastAsia="Times New Roman" w:hAnsi="Times New Roman" w:cs="Times New Roman"/>
        </w:rPr>
        <w:lastRenderedPageBreak/>
        <w:t>undergoing covered work in which harassment has occurred, or (ii) 20 percent of the total floor area of any new or [pilot] program building undergoing covered work on the lot containing the [pilot] program building subject to such agreement.</w:t>
      </w:r>
    </w:p>
    <w:p w14:paraId="40BA5DC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(2) The owner shall record and index a restrictive declaration with respect to such agreement with the city register or the Richmond county clerk.</w:t>
      </w:r>
    </w:p>
    <w:p w14:paraId="48AB584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(3) The department shall promulgate rules providing for the administration and enforcement of such an agreement, and shall establish criteria for such an agreement to ensure the effective implementation thereof. Such rules shall include a requirement that lawful tenants who resided in the [pilot] program building during the 60 month period prior to the determination to deny the certification of no harassment or prior to the rescission of a certification of no harassment shall have priority in the allocation of low income units constructed by the owner within the [pilot] program building or in a new building at the same site as the [pilot] program building if they otherwise qualify for such units.</w:t>
      </w:r>
    </w:p>
    <w:p w14:paraId="706596B8"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(4) The owner shall attest, as part of such agreement, that no such construction of floor area of low income housing required under paragraph (1) of this subdivision shall be used by the owner to satisfy an eligibility requirement of any real property tax abatement or exemption program, or of a floor area ratio increase pursuant to section 23-90 of the zoning resolution </w:t>
      </w:r>
      <w:r w:rsidRPr="00E84F2B">
        <w:rPr>
          <w:rFonts w:ascii="Times New Roman" w:eastAsia="Times New Roman" w:hAnsi="Times New Roman" w:cs="Times New Roman"/>
          <w:u w:val="single"/>
        </w:rPr>
        <w:t>or any successor provision</w:t>
      </w:r>
      <w:r w:rsidRPr="00E84F2B">
        <w:rPr>
          <w:rFonts w:ascii="Times New Roman" w:eastAsia="Times New Roman" w:hAnsi="Times New Roman" w:cs="Times New Roman"/>
        </w:rPr>
        <w:t xml:space="preserve">, for which the owner otherwise may be eligible to apply, or to apply for a hardship waiver from any existing code or zoning resolution requirements. The department shall ensure that floor area of low income housing required under paragraph (1) of this subdivision is in addition to and not in substitution for floor area of low income housing that may be used by the owner to satisfy an eligibility requirement of any real property tax abatement or exemption program, or of a floor area ratio increase pursuant to section 23-90 of the zoning resolution </w:t>
      </w:r>
      <w:r w:rsidRPr="00E84F2B">
        <w:rPr>
          <w:rFonts w:ascii="Times New Roman" w:eastAsia="Times New Roman" w:hAnsi="Times New Roman" w:cs="Times New Roman"/>
          <w:u w:val="single"/>
        </w:rPr>
        <w:t>or any successor provision</w:t>
      </w:r>
      <w:r w:rsidRPr="00E84F2B">
        <w:rPr>
          <w:rFonts w:ascii="Times New Roman" w:eastAsia="Times New Roman" w:hAnsi="Times New Roman" w:cs="Times New Roman"/>
        </w:rPr>
        <w:t xml:space="preserve">, </w:t>
      </w:r>
      <w:r w:rsidRPr="00E84F2B">
        <w:rPr>
          <w:rFonts w:ascii="Times New Roman" w:eastAsia="Times New Roman" w:hAnsi="Times New Roman" w:cs="Times New Roman"/>
        </w:rPr>
        <w:lastRenderedPageBreak/>
        <w:t>for which the owner may apply. The department shall ensure that a city, state or federal subsidy shall not be used for the construction of low income housing required under paragraph (1) of this subdivision.</w:t>
      </w:r>
    </w:p>
    <w:p w14:paraId="0453FA46"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f. Suspension and rescission of a certification. (1) The department may rescind a certification of no harassment that was granted for a [pilot] program building if it finds that harassment has occurred at such building while such certification was in effect, as described by this subdivision.</w:t>
      </w:r>
    </w:p>
    <w:p w14:paraId="24B4F26C"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(2) If the department has reasonable cause to believe that harassment has occurred during the effective period of a certification of no harassment, the commissioner shall suspend the certification of no harassment for the [pilot] program building. Upon the request of the department, the department of buildings shall not approve any construction documents or issue an initial or reinstated permit in connection with covered categories of work or, if such documents have been approved or such permit has been issued, issue a stop-work notice and order pursuant to section [28-505.6] </w:t>
      </w:r>
      <w:r w:rsidRPr="00E84F2B">
        <w:rPr>
          <w:rFonts w:ascii="Times New Roman" w:eastAsia="Times New Roman" w:hAnsi="Times New Roman" w:cs="Times New Roman"/>
          <w:u w:val="single"/>
        </w:rPr>
        <w:t>28-505.8</w:t>
      </w:r>
      <w:r w:rsidRPr="00E84F2B">
        <w:rPr>
          <w:rFonts w:ascii="Times New Roman" w:eastAsia="Times New Roman" w:hAnsi="Times New Roman" w:cs="Times New Roman"/>
        </w:rPr>
        <w:t>. Notice of such a suspension of a certification of no harassment shall be mailed to the applicant, the owner of record of such [pilot] program building and known tenants of such building and shall [-] be filed with the city register or Richmond county clerk.</w:t>
      </w:r>
    </w:p>
    <w:p w14:paraId="4CC4EC68"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(3) As soon as reasonably possible after a request for a hearing by an owner who has received a notice of suspension, but not later than 30 days after such suspension, the department shall commence a proceeding at the office of administrative trials and hearings by filing the required pleadings. At the hearing, the owner of a [pilot] program building for which a certification of no harassment has been suspended shall have the opportunity to be heard. Notice of such hearing shall be given to the applicant, such other persons and known tenants of such building in the manner prescribed by the office of administrative trials and hearings. The department may receive </w:t>
      </w:r>
      <w:r w:rsidRPr="00E84F2B">
        <w:rPr>
          <w:rFonts w:ascii="Times New Roman" w:eastAsia="Times New Roman" w:hAnsi="Times New Roman" w:cs="Times New Roman"/>
        </w:rPr>
        <w:lastRenderedPageBreak/>
        <w:t>testimony from such other persons and known tenants of such building. The department shall determine whether to rescind the certification of no harassment within 45 days of receiving the report and recommendation from the office of administrative trials and hearings.</w:t>
      </w:r>
    </w:p>
    <w:p w14:paraId="39AE1D16"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(4) If the owner has been found by New York state homes and community renewal or any court having jurisdiction to have engaged in harassment, unlawful eviction, or arson at the [pilot] program building after the certification of no harassment was granted, the department may determine whether to rescind such certification without commencing a proceeding at the office of administrative trials and hearings.</w:t>
      </w:r>
    </w:p>
    <w:p w14:paraId="679E9D85"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(5) If the department determines not to rescind such certification of no harassment, the department shall notify the department of buildings of such determination and any stop work notice and order issued by the department of buildings pursuant to section [28-505.6] </w:t>
      </w:r>
      <w:r w:rsidRPr="00E84F2B">
        <w:rPr>
          <w:rFonts w:ascii="Times New Roman" w:eastAsia="Times New Roman" w:hAnsi="Times New Roman" w:cs="Times New Roman"/>
          <w:u w:val="single"/>
        </w:rPr>
        <w:t>28-505.8</w:t>
      </w:r>
      <w:r w:rsidRPr="00E84F2B">
        <w:rPr>
          <w:rFonts w:ascii="Times New Roman" w:eastAsia="Times New Roman" w:hAnsi="Times New Roman" w:cs="Times New Roman"/>
        </w:rPr>
        <w:t xml:space="preserve"> shall be vacated immediately. Notice of such determination shall be mailed to the owner of record of such [pilot] program building, the known tenants of such building and filed with the city register or the Richmond county clerk.</w:t>
      </w:r>
    </w:p>
    <w:p w14:paraId="4B0DF0E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(6) If the department determines that such certification of no harassment shall be rescinded, notice of such determination accompanied by written findings indicating the grounds for such determination shall be provided to the department of buildings and shall be mailed to the owner of record of such [pilot] program building and filed with the city register or the Richmond county clerk. Such determination shall be subject to review pursuant to article 78 of the civil practice law and rules.</w:t>
      </w:r>
    </w:p>
    <w:p w14:paraId="70E0865E"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g. For the purpose of any subsequent proceeding with respect to a [pilot] program building, the granting of a certification of no harassment or a waiver thereof for any period of time shall be conclusive proof only for the purposes of this section that no harassment occurred within the time </w:t>
      </w:r>
      <w:r w:rsidRPr="00E84F2B">
        <w:rPr>
          <w:rFonts w:ascii="Times New Roman" w:eastAsia="Times New Roman" w:hAnsi="Times New Roman" w:cs="Times New Roman"/>
        </w:rPr>
        <w:lastRenderedPageBreak/>
        <w:t>period covered by such certification or that the waiver of such certification for such time period was appropriate.</w:t>
      </w:r>
    </w:p>
    <w:p w14:paraId="708FAEEB"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h. Fees. The department is authorized to establish by rule reasonable fees from applicants for the administrative expenses incurred by the department for issuing the certification of no harassment pursuant to this section, including costs for publication and notices.</w:t>
      </w:r>
    </w:p>
    <w:p w14:paraId="5336676E"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i. Waiver. The commissioner may grant a waiver of certification of no harassment although the commissioner determines that harassment has occurred at the [pilot] program building for which such certification is sought during the 60 month period prior to the date of the submission of an application for a certification of no harassment if the commissioner finds that:</w:t>
      </w:r>
    </w:p>
    <w:p w14:paraId="692ABCC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(1)(A)(i) [the] </w:t>
      </w:r>
      <w:r w:rsidRPr="00E84F2B">
        <w:rPr>
          <w:rFonts w:ascii="Times New Roman" w:eastAsia="Times New Roman" w:hAnsi="Times New Roman" w:cs="Times New Roman"/>
          <w:u w:val="single"/>
        </w:rPr>
        <w:t>The</w:t>
      </w:r>
      <w:r w:rsidRPr="00E84F2B">
        <w:rPr>
          <w:rFonts w:ascii="Times New Roman" w:eastAsia="Times New Roman" w:hAnsi="Times New Roman" w:cs="Times New Roman"/>
        </w:rPr>
        <w:t xml:space="preserve"> owner of record of the [pilot] program building was the owner of record prior to November 29, 2017; or (ii) with respect to buildings added to the [pilot] program list on or after October 31, 2021, where eligibility for inclusion on the [pilot] program list resulted from the amendment of paragraph (1) or the addition of paragraph (4) of subdivision b of this section made by [the] local law [that amended this subparagraph] </w:t>
      </w:r>
      <w:r w:rsidRPr="00E84F2B">
        <w:rPr>
          <w:rFonts w:ascii="Times New Roman" w:eastAsia="Times New Roman" w:hAnsi="Times New Roman" w:cs="Times New Roman"/>
          <w:u w:val="single"/>
        </w:rPr>
        <w:t>number 140 for the year 2021</w:t>
      </w:r>
      <w:r w:rsidRPr="00E84F2B">
        <w:rPr>
          <w:rFonts w:ascii="Times New Roman" w:eastAsia="Times New Roman" w:hAnsi="Times New Roman" w:cs="Times New Roman"/>
        </w:rPr>
        <w:t xml:space="preserve">, such owner of record was the owner of record prior to the date of enactment of such local law; or (iii) </w:t>
      </w:r>
      <w:r w:rsidRPr="00E84F2B">
        <w:rPr>
          <w:rFonts w:ascii="Times New Roman" w:eastAsia="Times New Roman" w:hAnsi="Times New Roman" w:cs="Times New Roman"/>
          <w:u w:val="single"/>
        </w:rPr>
        <w:t>with respect to buildings added to the program list on or after the effective date of the local law that added item (ii) of paragraph (3) of subdivision b of this section, where eligibility for inclusion on the program list resulted from the addition of such item, such owner of record was the owner of record prior to the date of enactment of such local law; or (iv)</w:t>
      </w:r>
      <w:r w:rsidRPr="00E84F2B">
        <w:rPr>
          <w:rFonts w:ascii="Times New Roman" w:eastAsia="Times New Roman" w:hAnsi="Times New Roman" w:cs="Times New Roman"/>
        </w:rPr>
        <w:t xml:space="preserve"> such owner of record had entered into a contract of sale for the purchase of such [pilot] program building, which was recorded prior to such relevant date; or [(iv)] </w:t>
      </w:r>
      <w:r w:rsidRPr="00E84F2B">
        <w:rPr>
          <w:rFonts w:ascii="Times New Roman" w:eastAsia="Times New Roman" w:hAnsi="Times New Roman" w:cs="Times New Roman"/>
          <w:u w:val="single"/>
        </w:rPr>
        <w:t>(v)</w:t>
      </w:r>
      <w:r w:rsidRPr="00E84F2B">
        <w:rPr>
          <w:rFonts w:ascii="Times New Roman" w:eastAsia="Times New Roman" w:hAnsi="Times New Roman" w:cs="Times New Roman"/>
        </w:rPr>
        <w:t xml:space="preserve"> with respect to a certification proceeding where the alterations sought to be performed are of the type prescribed by rule of the commissioner pursuant to item 5 of section 28-505.3, the owner of record of such multiple dwelling was the owner of record of such </w:t>
      </w:r>
      <w:r w:rsidRPr="00E84F2B">
        <w:rPr>
          <w:rFonts w:ascii="Times New Roman" w:eastAsia="Times New Roman" w:hAnsi="Times New Roman" w:cs="Times New Roman"/>
        </w:rPr>
        <w:lastRenderedPageBreak/>
        <w:t>multiple dwelling prior to the date of the first publication of such rule or had entered into a contract of sale for the purchase of such multiple dwelling which was recorded prior to such date;</w:t>
      </w:r>
    </w:p>
    <w:p w14:paraId="2798112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(B) [such] </w:t>
      </w:r>
      <w:r w:rsidRPr="00E84F2B">
        <w:rPr>
          <w:rFonts w:ascii="Times New Roman" w:eastAsia="Times New Roman" w:hAnsi="Times New Roman" w:cs="Times New Roman"/>
          <w:u w:val="single"/>
        </w:rPr>
        <w:t>Such</w:t>
      </w:r>
      <w:r w:rsidRPr="00E84F2B">
        <w:rPr>
          <w:rFonts w:ascii="Times New Roman" w:eastAsia="Times New Roman" w:hAnsi="Times New Roman" w:cs="Times New Roman"/>
        </w:rPr>
        <w:t xml:space="preserve"> owner was not the owner of such multiple dwelling during any period of time in which such harassment occurred and did not at such [pilot] program building (i) otherwise engage or participate in such harassment; or (ii) with intent that harassment be performed, agree with one or more persons to engage in or cause the performance of harassment; or (iii) with intent that another person engage in conduct constituting harassment, solicit, request, command, importune or otherwise attempt to cause such person to engage in conduct constituting harassment; and</w:t>
      </w:r>
    </w:p>
    <w:p w14:paraId="0FD5F0B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(C) [such] </w:t>
      </w:r>
      <w:r w:rsidRPr="00E84F2B">
        <w:rPr>
          <w:rFonts w:ascii="Times New Roman" w:eastAsia="Times New Roman" w:hAnsi="Times New Roman" w:cs="Times New Roman"/>
          <w:u w:val="single"/>
        </w:rPr>
        <w:t>Such</w:t>
      </w:r>
      <w:r w:rsidRPr="00E84F2B">
        <w:rPr>
          <w:rFonts w:ascii="Times New Roman" w:eastAsia="Times New Roman" w:hAnsi="Times New Roman" w:cs="Times New Roman"/>
        </w:rPr>
        <w:t xml:space="preserve"> owner acquired title pursuant to a bona fide transaction that is not intended to evade the provisions of this section; or</w:t>
      </w:r>
    </w:p>
    <w:p w14:paraId="1D813CA8"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(2) [the] </w:t>
      </w:r>
      <w:r w:rsidRPr="00E84F2B">
        <w:rPr>
          <w:rFonts w:ascii="Times New Roman" w:eastAsia="Times New Roman" w:hAnsi="Times New Roman" w:cs="Times New Roman"/>
          <w:u w:val="single"/>
        </w:rPr>
        <w:t>The</w:t>
      </w:r>
      <w:r w:rsidRPr="00E84F2B">
        <w:rPr>
          <w:rFonts w:ascii="Times New Roman" w:eastAsia="Times New Roman" w:hAnsi="Times New Roman" w:cs="Times New Roman"/>
        </w:rPr>
        <w:t xml:space="preserve"> owner acquired the multiple dwelling by sale pursuant to foreclosure of a mortgage or pursuant to a deed in lieu of foreclosure of a mortgage; provided, however, that such conveyance was a bona fide transaction for the purpose of enforcing the debt and not intended to evade the provisions of this section and either:</w:t>
      </w:r>
    </w:p>
    <w:p w14:paraId="0200C324"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(A) [a] </w:t>
      </w:r>
      <w:r w:rsidRPr="00E84F2B">
        <w:rPr>
          <w:rFonts w:ascii="Times New Roman" w:eastAsia="Times New Roman" w:hAnsi="Times New Roman" w:cs="Times New Roman"/>
          <w:u w:val="single"/>
        </w:rPr>
        <w:t>A</w:t>
      </w:r>
      <w:r w:rsidRPr="00E84F2B">
        <w:rPr>
          <w:rFonts w:ascii="Times New Roman" w:eastAsia="Times New Roman" w:hAnsi="Times New Roman" w:cs="Times New Roman"/>
        </w:rPr>
        <w:t xml:space="preserve"> certification of no harassment or waiver thereof was granted with respect to such multiple dwelling within a 60 day period prior to the date of the recording of such mortgage and no suspension or rescission thereof was recorded prior to such date; or</w:t>
      </w:r>
    </w:p>
    <w:p w14:paraId="724AE1D7"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(B)(i) [such] </w:t>
      </w:r>
      <w:r w:rsidRPr="00E84F2B">
        <w:rPr>
          <w:rFonts w:ascii="Times New Roman" w:eastAsia="Times New Roman" w:hAnsi="Times New Roman" w:cs="Times New Roman"/>
          <w:u w:val="single"/>
        </w:rPr>
        <w:t>Such</w:t>
      </w:r>
      <w:r w:rsidRPr="00E84F2B">
        <w:rPr>
          <w:rFonts w:ascii="Times New Roman" w:eastAsia="Times New Roman" w:hAnsi="Times New Roman" w:cs="Times New Roman"/>
        </w:rPr>
        <w:t xml:space="preserve"> mortgage was recorded prior to November 29, 2017; or (ii) with respect to buildings added to the [pilot] program list on or after October 31, 2021, where eligibility for inclusion on the [pilot] program list was a result of the amendment of paragraph (1) or the addition of paragraph (4) of subdivision b of this section by [the] local law [that amended this subparagraph] </w:t>
      </w:r>
      <w:r w:rsidRPr="00E84F2B">
        <w:rPr>
          <w:rFonts w:ascii="Times New Roman" w:eastAsia="Times New Roman" w:hAnsi="Times New Roman" w:cs="Times New Roman"/>
          <w:u w:val="single"/>
        </w:rPr>
        <w:t>number 140 for the year 2021</w:t>
      </w:r>
      <w:r w:rsidRPr="00E84F2B">
        <w:rPr>
          <w:rFonts w:ascii="Times New Roman" w:eastAsia="Times New Roman" w:hAnsi="Times New Roman" w:cs="Times New Roman"/>
        </w:rPr>
        <w:t xml:space="preserve">, such mortgage was recorded prior to the date of enactment of such </w:t>
      </w:r>
      <w:r w:rsidRPr="00E84F2B">
        <w:rPr>
          <w:rFonts w:ascii="Times New Roman" w:eastAsia="Times New Roman" w:hAnsi="Times New Roman" w:cs="Times New Roman"/>
        </w:rPr>
        <w:lastRenderedPageBreak/>
        <w:t xml:space="preserve">local law; or (iii) </w:t>
      </w:r>
      <w:r w:rsidRPr="00E84F2B">
        <w:rPr>
          <w:rFonts w:ascii="Times New Roman" w:eastAsia="Times New Roman" w:hAnsi="Times New Roman" w:cs="Times New Roman"/>
          <w:u w:val="single"/>
        </w:rPr>
        <w:t>with respect to buildings added to the program list on or after the effective date of the local law that added item (ii) of paragraph (3) of subdivision b of this section, where eligibility for inclusion on the program list resulted from the addition of such item, such mortgage was recorded prior to the date of enactment of such local law; or (iv)</w:t>
      </w:r>
      <w:r w:rsidRPr="00E84F2B">
        <w:rPr>
          <w:rFonts w:ascii="Times New Roman" w:eastAsia="Times New Roman" w:hAnsi="Times New Roman" w:cs="Times New Roman"/>
        </w:rPr>
        <w:t xml:space="preserve"> if such owner is a banking organization as defined in section 2 of the banking law, a national banking association, a federal savings and loan association, the mortgage facilities corporation, savings banks life insurance fund, the savings banks retirement system, an authorized insurer as defined in section 4 of the insurance law, or a trust company or other corporation organized under the laws of this state all the capital stock of which is owned by at least 20 savings banks or by at least 20 savings and loan associations or a subsidiary corporation all of the capital stock of which is owned by such trust company or other corporation, a commitment for such mortgage was made prior to such relevant date.</w:t>
      </w:r>
    </w:p>
    <w:p w14:paraId="3DC6E3E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(3) In determining whether a transaction described in this subdivision was bona fide, the commissioner may consider whether at such [pilot] project building or any other multiple dwelling such owner did (i) otherwise engage or participate in harassment; or (ii) with intent that harassment be performed, agree with one or more persons to engage in or cause the performance of harassment; or (iii) with intent that another person engage in conduct constituting harassment, solicit, request, command, importune or otherwise attempt to cause such person to engage in conduct constituting harassment. The commissioner may also consider the relationship between the parties to the transaction.</w:t>
      </w:r>
    </w:p>
    <w:p w14:paraId="1222DE61"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(4) A waiver of a certification pursuant to this subdivision shall state the findings of the commissioner.</w:t>
      </w:r>
    </w:p>
    <w:p w14:paraId="5EB9FC90"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u w:val="single"/>
        </w:rPr>
      </w:pPr>
      <w:r w:rsidRPr="00E84F2B">
        <w:rPr>
          <w:rFonts w:ascii="Times New Roman" w:eastAsia="Times New Roman" w:hAnsi="Times New Roman" w:cs="Times New Roman"/>
        </w:rPr>
        <w:lastRenderedPageBreak/>
        <w:t>§ 2. The heading of article 505 of chapter 5 of title 28 of the of the administrative code of the city of New York, as added by local law number 1 for the year 2018, is amended to read as follows:</w:t>
      </w:r>
    </w:p>
    <w:p w14:paraId="201B0B8A" w14:textId="77777777" w:rsidR="00B769D5" w:rsidRPr="00E84F2B" w:rsidRDefault="00B769D5" w:rsidP="003A72F1">
      <w:pPr>
        <w:spacing w:after="0" w:line="240" w:lineRule="auto"/>
        <w:contextualSpacing/>
        <w:jc w:val="center"/>
        <w:rPr>
          <w:rFonts w:ascii="Times New Roman" w:eastAsia="Times New Roman" w:hAnsi="Times New Roman" w:cs="Times New Roman"/>
        </w:rPr>
      </w:pPr>
      <w:r w:rsidRPr="00E84F2B">
        <w:rPr>
          <w:rFonts w:ascii="Times New Roman" w:eastAsia="Times New Roman" w:hAnsi="Times New Roman" w:cs="Times New Roman"/>
        </w:rPr>
        <w:t>ARTICLE 505</w:t>
      </w:r>
    </w:p>
    <w:p w14:paraId="48965DD6" w14:textId="77777777" w:rsidR="00B769D5" w:rsidRPr="00E84F2B" w:rsidRDefault="00B769D5" w:rsidP="003A72F1">
      <w:pPr>
        <w:spacing w:after="0" w:line="240" w:lineRule="auto"/>
        <w:contextualSpacing/>
        <w:jc w:val="center"/>
        <w:rPr>
          <w:rFonts w:ascii="Times New Roman" w:eastAsia="Times New Roman" w:hAnsi="Times New Roman" w:cs="Times New Roman"/>
        </w:rPr>
      </w:pPr>
      <w:r w:rsidRPr="00E84F2B">
        <w:rPr>
          <w:rFonts w:ascii="Times New Roman" w:eastAsia="Times New Roman" w:hAnsi="Times New Roman" w:cs="Times New Roman"/>
        </w:rPr>
        <w:t>CERTIFICATION OF NO HARASSMENT [PILOT] PROGRAM</w:t>
      </w:r>
    </w:p>
    <w:p w14:paraId="4B9AB721" w14:textId="77777777" w:rsidR="00B769D5" w:rsidRPr="00E84F2B" w:rsidRDefault="00B769D5" w:rsidP="003A72F1">
      <w:pPr>
        <w:spacing w:after="0" w:line="480" w:lineRule="auto"/>
        <w:contextualSpacing/>
        <w:jc w:val="both"/>
        <w:rPr>
          <w:rFonts w:ascii="Times New Roman" w:eastAsia="Times New Roman" w:hAnsi="Times New Roman" w:cs="Times New Roman"/>
        </w:rPr>
      </w:pPr>
    </w:p>
    <w:p w14:paraId="09704568"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3. Section 28-505.1 of the administrative code of the city of New York, as added by local law number 1 for the year 2018, is amended to read as follows:</w:t>
      </w:r>
    </w:p>
    <w:p w14:paraId="33236725" w14:textId="77777777" w:rsidR="00B769D5" w:rsidRPr="00E84F2B" w:rsidRDefault="00B769D5" w:rsidP="003A72F1">
      <w:pPr>
        <w:spacing w:after="0" w:line="24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b/>
          <w:bCs/>
        </w:rPr>
        <w:t>§ 28-505.1 General.</w:t>
      </w:r>
      <w:r w:rsidRPr="00E84F2B">
        <w:rPr>
          <w:rFonts w:ascii="Times New Roman" w:eastAsia="Times New Roman" w:hAnsi="Times New Roman" w:cs="Times New Roman"/>
        </w:rPr>
        <w:t xml:space="preserve"> The commissioner shall not approve construction documents, nor issue an initial or reinstated permit in connection therewith, for the alteration or demolition of a [pilot] program building identified by the department of housing preservation and development pursuant to section 27-2093.1 except as set forth in this article. Applications for post approval amendments to construction documents are subject to this article where the application proposes a change within a covered category of work as set forth in section 28-505.3.</w:t>
      </w:r>
    </w:p>
    <w:p w14:paraId="7038D167" w14:textId="77777777" w:rsidR="00B769D5" w:rsidRPr="00E84F2B" w:rsidRDefault="00B769D5" w:rsidP="003A72F1">
      <w:pPr>
        <w:spacing w:after="0" w:line="240" w:lineRule="auto"/>
        <w:contextualSpacing/>
        <w:jc w:val="both"/>
        <w:rPr>
          <w:rFonts w:ascii="Times New Roman" w:eastAsia="Times New Roman" w:hAnsi="Times New Roman" w:cs="Times New Roman"/>
        </w:rPr>
      </w:pPr>
    </w:p>
    <w:p w14:paraId="4EC649E3"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4. Section 28-505.2 of the administrative code of the city of New York, the definitions of “low income housing” and “owner” as amended by local law number 126 for the year 2021 and the definition of “pilot program building” as added by local law number 1 for the year 2018, is amended to read as follows:</w:t>
      </w:r>
    </w:p>
    <w:p w14:paraId="280D71D7" w14:textId="77777777" w:rsidR="00B769D5" w:rsidRPr="00E84F2B" w:rsidRDefault="00B769D5" w:rsidP="003A72F1">
      <w:pPr>
        <w:spacing w:after="0" w:line="24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b/>
          <w:bCs/>
        </w:rPr>
        <w:t>§ 28-505.2 Definitions.</w:t>
      </w:r>
      <w:r w:rsidRPr="00E84F2B">
        <w:rPr>
          <w:rFonts w:ascii="Times New Roman" w:eastAsia="Times New Roman" w:hAnsi="Times New Roman" w:cs="Times New Roman"/>
        </w:rPr>
        <w:t xml:space="preserve"> As used in this article, the following terms have the following meanings:</w:t>
      </w:r>
    </w:p>
    <w:p w14:paraId="26D51FEC" w14:textId="77777777" w:rsidR="00B769D5" w:rsidRPr="00E84F2B" w:rsidRDefault="00B769D5" w:rsidP="003A72F1">
      <w:pPr>
        <w:spacing w:after="0" w:line="240" w:lineRule="auto"/>
        <w:contextualSpacing/>
        <w:jc w:val="both"/>
        <w:rPr>
          <w:rFonts w:ascii="Times New Roman" w:eastAsia="Times New Roman" w:hAnsi="Times New Roman" w:cs="Times New Roman"/>
        </w:rPr>
      </w:pPr>
    </w:p>
    <w:p w14:paraId="593659E7"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LOW INCOME HOUSING. The term “low income housing” has the same meaning as in section 27-2093.1 of the New York city housing maintenance code.</w:t>
      </w:r>
    </w:p>
    <w:p w14:paraId="1523E377"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1CD9F8F7"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OWNER. The term “owner” has the same meaning as in section 27-2004 of the New York city housing maintenance code.</w:t>
      </w:r>
    </w:p>
    <w:p w14:paraId="7130E010"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7B10B8D3"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[PILOT] PROGRAM BUILDING. The term “[pilot] program building” has the same meaning as in section 27-2093.1 of the </w:t>
      </w:r>
      <w:r w:rsidRPr="00E84F2B">
        <w:rPr>
          <w:rFonts w:ascii="Times New Roman" w:eastAsia="Times New Roman" w:hAnsi="Times New Roman" w:cs="Times New Roman"/>
          <w:u w:val="single"/>
        </w:rPr>
        <w:t>New York city</w:t>
      </w:r>
      <w:r w:rsidRPr="00E84F2B">
        <w:rPr>
          <w:rFonts w:ascii="Times New Roman" w:eastAsia="Times New Roman" w:hAnsi="Times New Roman" w:cs="Times New Roman"/>
        </w:rPr>
        <w:t xml:space="preserve"> housing maintenance code.</w:t>
      </w:r>
    </w:p>
    <w:p w14:paraId="4B8F6FF6" w14:textId="77777777" w:rsidR="00B769D5" w:rsidRPr="00E84F2B" w:rsidRDefault="00B769D5" w:rsidP="003A72F1">
      <w:pPr>
        <w:spacing w:after="0" w:line="480" w:lineRule="auto"/>
        <w:contextualSpacing/>
        <w:jc w:val="both"/>
        <w:rPr>
          <w:rFonts w:ascii="Times New Roman" w:eastAsia="Times New Roman" w:hAnsi="Times New Roman" w:cs="Times New Roman"/>
        </w:rPr>
      </w:pPr>
    </w:p>
    <w:p w14:paraId="58C70D34" w14:textId="77777777" w:rsidR="00B769D5" w:rsidRPr="00E84F2B" w:rsidRDefault="00B769D5" w:rsidP="003A72F1">
      <w:pPr>
        <w:keepNext/>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 5. Section 28-505.3 of the administrative code of the city of New York, as amended by local law number 77 for the year 2023, is amended to read as follows:</w:t>
      </w:r>
    </w:p>
    <w:p w14:paraId="67525FC0" w14:textId="77777777" w:rsidR="00B769D5" w:rsidRPr="00E84F2B" w:rsidRDefault="00B769D5" w:rsidP="003A72F1">
      <w:pPr>
        <w:spacing w:after="0" w:line="24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b/>
          <w:bCs/>
        </w:rPr>
        <w:t>§ 28-505.3 Covered categories of work.</w:t>
      </w:r>
      <w:r w:rsidRPr="00E84F2B">
        <w:rPr>
          <w:rFonts w:ascii="Times New Roman" w:eastAsia="Times New Roman" w:hAnsi="Times New Roman" w:cs="Times New Roman"/>
        </w:rPr>
        <w:t xml:space="preserve"> Applications for the approval of construction documents for the following categories of work are covered by this article:</w:t>
      </w:r>
    </w:p>
    <w:p w14:paraId="5E303D1D" w14:textId="77777777" w:rsidR="00B769D5" w:rsidRPr="00E84F2B" w:rsidRDefault="00B769D5" w:rsidP="003A72F1">
      <w:pPr>
        <w:spacing w:after="0" w:line="240" w:lineRule="auto"/>
        <w:contextualSpacing/>
        <w:jc w:val="both"/>
        <w:rPr>
          <w:rFonts w:ascii="Times New Roman" w:eastAsia="Times New Roman" w:hAnsi="Times New Roman" w:cs="Times New Roman"/>
        </w:rPr>
      </w:pPr>
    </w:p>
    <w:p w14:paraId="7BA55EBE"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1. Demolition of all or part of the [pilot] program building, other than interior demolition being conducted in the course of renovation of occupied units</w:t>
      </w:r>
      <w:r w:rsidRPr="00E84F2B">
        <w:rPr>
          <w:rFonts w:ascii="Times New Roman" w:eastAsia="Times New Roman" w:hAnsi="Times New Roman" w:cs="Times New Roman"/>
          <w:b/>
          <w:bCs/>
        </w:rPr>
        <w:t xml:space="preserve"> </w:t>
      </w:r>
      <w:r w:rsidRPr="00E84F2B">
        <w:rPr>
          <w:rFonts w:ascii="Times New Roman" w:eastAsia="Times New Roman" w:hAnsi="Times New Roman" w:cs="Times New Roman"/>
        </w:rPr>
        <w:t>for the purpose of repair</w:t>
      </w:r>
      <w:r w:rsidRPr="00E84F2B">
        <w:rPr>
          <w:rFonts w:ascii="Times New Roman" w:eastAsia="Times New Roman" w:hAnsi="Times New Roman" w:cs="Times New Roman"/>
          <w:b/>
          <w:bCs/>
        </w:rPr>
        <w:t xml:space="preserve"> </w:t>
      </w:r>
      <w:r w:rsidRPr="00E84F2B">
        <w:rPr>
          <w:rFonts w:ascii="Times New Roman" w:eastAsia="Times New Roman" w:hAnsi="Times New Roman" w:cs="Times New Roman"/>
        </w:rPr>
        <w:t>to such units where the commissioner determines that issuance of such permit is necessary to perform work to protect public health and safety;</w:t>
      </w:r>
    </w:p>
    <w:p w14:paraId="12309DBB"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6E1FC867"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2. Change of use or occupancy of all or part of a dwelling unit, any residential portion of the [pilot] program building, or any part of such building serving such dwelling units;</w:t>
      </w:r>
    </w:p>
    <w:p w14:paraId="5457FD78"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4EA3CDB8"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3. Any alteration resulting in the addition or removal of kitchen or bathrooms, an increase or decrease in the number of dwelling units, or any change to the layout, configuration, or location of any portion of any dwelling unit;</w:t>
      </w:r>
    </w:p>
    <w:p w14:paraId="7D17DF9C"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17EA66B9"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4. An application for a new or amended certificate of occupancy; or</w:t>
      </w:r>
    </w:p>
    <w:p w14:paraId="16739536"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6B2FEF76"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5. Such other types of alteration work to a [pilot] program building as shall be prescribed by rule of the commissioner of housing preservation and development.</w:t>
      </w:r>
    </w:p>
    <w:p w14:paraId="29028093"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600B40DF"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b/>
          <w:bCs/>
        </w:rPr>
        <w:t>Exceptions:</w:t>
      </w:r>
    </w:p>
    <w:p w14:paraId="2AC49111"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51FDFBC9"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1. Work solely for the purpose of either (i) making the public areas of a [pilot] program building accessible to persons with disabilities without altering the configuration of any dwelling unit or rooming unit or (ii) making the interior or the entrance to a dwelling unit or a rooming unit accessible to persons with disabilities shall not be covered by this article.</w:t>
      </w:r>
    </w:p>
    <w:p w14:paraId="17B13A38"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051334EA"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2. Repairs, demolition or any other work performed by a city agency or by a contractor pursuant to a contract with a city agency shall not be covered by this article.</w:t>
      </w:r>
    </w:p>
    <w:p w14:paraId="4CE19BD2"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0623A494"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3. Repairs, replacement, modification, or partial demolition work in a building that is the minimum required to be performed to address conditions for rescission of a vacate order issued by the department of housing preservation and development or the department.</w:t>
      </w:r>
    </w:p>
    <w:p w14:paraId="206D7AB7"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230973C2"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4. Work performed on a building that has an administrator currently appointed pursuant to article seven-a of the real property actions and proceedings law shall not be covered by this article.</w:t>
      </w:r>
    </w:p>
    <w:p w14:paraId="3CAA9293"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76C5D49C"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5. Other categories of work that are excluded from the definition of covered categories of work by rule of the department of housing preservation and development shall not be covered by this article. </w:t>
      </w:r>
    </w:p>
    <w:p w14:paraId="1E7A6241"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58181B92"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lastRenderedPageBreak/>
        <w:t>§ 6. Section 28-505.4 of the administrative code of the city of New York, as added by local law number 1 for the year 2018, is amended to read as follows:</w:t>
      </w:r>
    </w:p>
    <w:p w14:paraId="2FE6A694" w14:textId="77777777" w:rsidR="00B769D5" w:rsidRPr="00E84F2B" w:rsidRDefault="00B769D5" w:rsidP="003A72F1">
      <w:pPr>
        <w:spacing w:after="0" w:line="240" w:lineRule="auto"/>
        <w:contextualSpacing/>
        <w:jc w:val="both"/>
        <w:rPr>
          <w:rFonts w:ascii="Times New Roman" w:eastAsia="Times New Roman" w:hAnsi="Times New Roman" w:cs="Times New Roman"/>
        </w:rPr>
      </w:pPr>
      <w:r w:rsidRPr="00E84F2B">
        <w:rPr>
          <w:rFonts w:ascii="Times New Roman" w:eastAsia="Times New Roman" w:hAnsi="Times New Roman" w:cs="Times New Roman"/>
          <w:b/>
          <w:bCs/>
        </w:rPr>
        <w:t>§ 28-505.4 Required submittal documents.</w:t>
      </w:r>
      <w:r w:rsidRPr="00E84F2B">
        <w:rPr>
          <w:rFonts w:ascii="Times New Roman" w:eastAsia="Times New Roman" w:hAnsi="Times New Roman" w:cs="Times New Roman"/>
        </w:rPr>
        <w:t xml:space="preserve"> The commissioner shall not approve any construction documents, nor issue an initial or reinstated permit in connection therewith, for a [pilot] program building for the covered categories of work unless the applicant provides:</w:t>
      </w:r>
    </w:p>
    <w:p w14:paraId="3E913CE1" w14:textId="77777777" w:rsidR="00B769D5" w:rsidRPr="00E84F2B" w:rsidRDefault="00B769D5" w:rsidP="003A72F1">
      <w:pPr>
        <w:spacing w:after="0" w:line="240" w:lineRule="auto"/>
        <w:contextualSpacing/>
        <w:jc w:val="both"/>
        <w:rPr>
          <w:rFonts w:ascii="Times New Roman" w:eastAsia="Times New Roman" w:hAnsi="Times New Roman" w:cs="Times New Roman"/>
        </w:rPr>
      </w:pPr>
    </w:p>
    <w:p w14:paraId="64D957A8"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1. A sworn affidavit by or on behalf of all the owners of such building that has been provided to the department of housing preservation and development, which states that there will be no harassment of the lawful occupants of such building by or on behalf of such owners during the construction period;</w:t>
      </w:r>
    </w:p>
    <w:p w14:paraId="0104B2A9"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2C469CB7"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2. A tenant protection plan as provided for in this code; and</w:t>
      </w:r>
    </w:p>
    <w:p w14:paraId="2BF6EF7A"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3B4DD5E1"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r w:rsidRPr="00E84F2B">
        <w:rPr>
          <w:rFonts w:ascii="Times New Roman" w:eastAsia="Times New Roman" w:hAnsi="Times New Roman" w:cs="Times New Roman"/>
        </w:rPr>
        <w:t>3. The following documents from the commissioner of housing preservation and development:</w:t>
      </w:r>
    </w:p>
    <w:p w14:paraId="3412DD90" w14:textId="77777777" w:rsidR="00B769D5" w:rsidRPr="00E84F2B" w:rsidRDefault="00B769D5" w:rsidP="003A72F1">
      <w:pPr>
        <w:spacing w:after="0" w:line="240" w:lineRule="auto"/>
        <w:ind w:left="360"/>
        <w:contextualSpacing/>
        <w:jc w:val="both"/>
        <w:rPr>
          <w:rFonts w:ascii="Times New Roman" w:eastAsia="Times New Roman" w:hAnsi="Times New Roman" w:cs="Times New Roman"/>
        </w:rPr>
      </w:pPr>
    </w:p>
    <w:p w14:paraId="52CA9DC0"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3.1. A current certification of no harassment that there has been no harassment of the lawful occupants of such [pilot] program building within the 60 month period prior to submission of an application for such certification to the department of housing preservation and development, provided, however, that such certification of no harassment shall except any portion of such 60 month period during which title was vested in the city;</w:t>
      </w:r>
    </w:p>
    <w:p w14:paraId="4212B0AE"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6210EC8F"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3.2. A waiver of such certification; or </w:t>
      </w:r>
    </w:p>
    <w:p w14:paraId="3E5012A0"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20E75473"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3.3. A certification that a restrictive declaration, in accordance with subdivision e of section 27-2093.1 of the housing maintenance code, has been recorded in the office of the city register or the Richmond county clerk and indexed as provided by the department of housing preservation and development. </w:t>
      </w:r>
    </w:p>
    <w:p w14:paraId="659F8ED3" w14:textId="77777777" w:rsidR="00B769D5" w:rsidRPr="00E84F2B" w:rsidRDefault="00B769D5" w:rsidP="003A72F1">
      <w:pPr>
        <w:spacing w:after="0" w:line="240" w:lineRule="auto"/>
        <w:ind w:left="720"/>
        <w:contextualSpacing/>
        <w:jc w:val="both"/>
        <w:rPr>
          <w:rFonts w:ascii="Times New Roman" w:eastAsia="Times New Roman" w:hAnsi="Times New Roman" w:cs="Times New Roman"/>
        </w:rPr>
      </w:pPr>
    </w:p>
    <w:p w14:paraId="353726B2"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7. Section 5 of local law number 1 for the year 2018, as amended by local law number 140 for the year 2021, is amended to read as follows:</w:t>
      </w:r>
    </w:p>
    <w:p w14:paraId="1FD43FA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 5. This local law takes effect 270 days after it becomes a law except that the departments of housing preservation and development and the department of buildings may promulgate rules or take other administrative action for the implementation of this local law prior to such date. [This local law shall remain in effect until September 27, 2026, after which date it is deemed repealed. Notwithstanding the repeal of this local law, the provisions of this local law shall remain in effect for any pilot program building which submits an application for construction document approval </w:t>
      </w:r>
      <w:r w:rsidRPr="00E84F2B">
        <w:rPr>
          <w:rFonts w:ascii="Times New Roman" w:eastAsia="Times New Roman" w:hAnsi="Times New Roman" w:cs="Times New Roman"/>
        </w:rPr>
        <w:lastRenderedPageBreak/>
        <w:t>pursuant to section 28-505.4 of the administrative code of the city of New York, as added by section three of this local law, prior to the repeal of such section.] This local law shall not apply to work relating to applications for construction document approval filed with the department of buildings prior to the inclusion of a building on the [pilot] program list pursuant to subdivision b of section 27-2093.1 of the administrative code of the city of New York.</w:t>
      </w:r>
    </w:p>
    <w:p w14:paraId="2C9B8E7D" w14:textId="77777777" w:rsidR="00B769D5" w:rsidRPr="00E84F2B" w:rsidRDefault="00B769D5" w:rsidP="003A72F1">
      <w:pPr>
        <w:spacing w:after="0" w:line="480" w:lineRule="auto"/>
        <w:ind w:firstLine="720"/>
        <w:contextualSpacing/>
        <w:jc w:val="both"/>
        <w:rPr>
          <w:rFonts w:ascii="Times New Roman" w:eastAsia="Times New Roman" w:hAnsi="Times New Roman" w:cs="Times New Roman"/>
        </w:rPr>
      </w:pPr>
      <w:r w:rsidRPr="00E84F2B">
        <w:rPr>
          <w:rFonts w:ascii="Times New Roman" w:eastAsia="Times New Roman" w:hAnsi="Times New Roman" w:cs="Times New Roman"/>
        </w:rPr>
        <w:t xml:space="preserve">§ 8. This local law takes effect immediately. </w:t>
      </w:r>
    </w:p>
    <w:p w14:paraId="66B6258D" w14:textId="77777777" w:rsidR="00B769D5" w:rsidRPr="00E84F2B" w:rsidRDefault="00B769D5" w:rsidP="00B84C64">
      <w:pPr>
        <w:suppressLineNumbers/>
        <w:spacing w:after="0" w:line="480" w:lineRule="auto"/>
        <w:ind w:firstLine="720"/>
        <w:contextualSpacing/>
        <w:jc w:val="both"/>
        <w:rPr>
          <w:rFonts w:ascii="Times New Roman" w:eastAsia="Times New Roman" w:hAnsi="Times New Roman" w:cs="Times New Roman"/>
        </w:rPr>
      </w:pPr>
    </w:p>
    <w:p w14:paraId="74CB91BF" w14:textId="77777777" w:rsidR="00B769D5" w:rsidRPr="00E84F2B" w:rsidRDefault="00B769D5" w:rsidP="00B84C64">
      <w:pPr>
        <w:suppressLineNumbers/>
        <w:spacing w:after="0" w:line="240" w:lineRule="auto"/>
        <w:contextualSpacing/>
        <w:jc w:val="both"/>
        <w:rPr>
          <w:rFonts w:ascii="Times New Roman" w:eastAsia="Times New Roman" w:hAnsi="Times New Roman" w:cs="Times New Roman"/>
          <w:sz w:val="18"/>
          <w:szCs w:val="18"/>
        </w:rPr>
      </w:pPr>
      <w:r w:rsidRPr="00E84F2B">
        <w:rPr>
          <w:rFonts w:ascii="Times New Roman" w:eastAsia="Times New Roman" w:hAnsi="Times New Roman" w:cs="Times New Roman"/>
          <w:sz w:val="18"/>
          <w:szCs w:val="18"/>
        </w:rPr>
        <w:t>EH</w:t>
      </w:r>
    </w:p>
    <w:p w14:paraId="40A3526F" w14:textId="77777777" w:rsidR="00B769D5" w:rsidRPr="00E84F2B" w:rsidRDefault="00B769D5" w:rsidP="00B84C64">
      <w:pPr>
        <w:suppressLineNumbers/>
        <w:spacing w:after="0" w:line="240" w:lineRule="auto"/>
        <w:contextualSpacing/>
        <w:jc w:val="both"/>
        <w:rPr>
          <w:rFonts w:ascii="Times New Roman" w:eastAsia="Times New Roman" w:hAnsi="Times New Roman" w:cs="Times New Roman"/>
          <w:sz w:val="18"/>
          <w:szCs w:val="18"/>
        </w:rPr>
      </w:pPr>
      <w:r w:rsidRPr="00E84F2B">
        <w:rPr>
          <w:rFonts w:ascii="Times New Roman" w:eastAsia="Times New Roman" w:hAnsi="Times New Roman" w:cs="Times New Roman"/>
          <w:sz w:val="18"/>
          <w:szCs w:val="18"/>
        </w:rPr>
        <w:t>LS #19418/20731</w:t>
      </w:r>
    </w:p>
    <w:p w14:paraId="549E4484" w14:textId="77777777" w:rsidR="00B769D5" w:rsidRPr="00E84F2B" w:rsidRDefault="00B769D5" w:rsidP="00B84C64">
      <w:pPr>
        <w:suppressLineNumbers/>
        <w:spacing w:after="0" w:line="240" w:lineRule="auto"/>
        <w:contextualSpacing/>
        <w:rPr>
          <w:rFonts w:ascii="Times New Roman" w:eastAsia="Times New Roman" w:hAnsi="Times New Roman" w:cs="Times New Roman"/>
        </w:rPr>
      </w:pPr>
      <w:r w:rsidRPr="00E84F2B">
        <w:rPr>
          <w:rFonts w:ascii="Times New Roman" w:eastAsia="Times New Roman" w:hAnsi="Times New Roman" w:cs="Times New Roman"/>
          <w:sz w:val="18"/>
          <w:szCs w:val="18"/>
        </w:rPr>
        <w:t>4/3/2026 1:41 PM</w:t>
      </w:r>
    </w:p>
    <w:p w14:paraId="1AEF5764" w14:textId="77777777" w:rsidR="00B769D5" w:rsidRPr="00E84F2B" w:rsidRDefault="00B769D5" w:rsidP="003A72F1">
      <w:pPr>
        <w:suppressLineNumbers/>
        <w:rPr>
          <w:rFonts w:ascii="Times New Roman" w:hAnsi="Times New Roman" w:cs="Times New Roman"/>
        </w:rPr>
      </w:pPr>
    </w:p>
    <w:p w14:paraId="08460F81" w14:textId="77777777" w:rsidR="00D725AF" w:rsidRPr="00E84F2B" w:rsidRDefault="00D725AF" w:rsidP="003A72F1">
      <w:pPr>
        <w:suppressLineNumbers/>
        <w:rPr>
          <w:rFonts w:ascii="Times New Roman" w:hAnsi="Times New Roman" w:cs="Times New Roman"/>
        </w:rPr>
      </w:pPr>
    </w:p>
    <w:sectPr w:rsidR="00D725AF" w:rsidRPr="00E84F2B" w:rsidSect="003A72F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6D7C" w14:textId="77777777" w:rsidR="00B769D5" w:rsidRDefault="00B769D5" w:rsidP="00B769D5">
      <w:pPr>
        <w:spacing w:after="0" w:line="240" w:lineRule="auto"/>
      </w:pPr>
      <w:r>
        <w:separator/>
      </w:r>
    </w:p>
  </w:endnote>
  <w:endnote w:type="continuationSeparator" w:id="0">
    <w:p w14:paraId="52A751DB" w14:textId="77777777" w:rsidR="00B769D5" w:rsidRDefault="00B769D5" w:rsidP="00B7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67110244"/>
      <w:docPartObj>
        <w:docPartGallery w:val="Page Numbers (Bottom of Page)"/>
        <w:docPartUnique/>
      </w:docPartObj>
    </w:sdtPr>
    <w:sdtEndPr>
      <w:rPr>
        <w:noProof/>
      </w:rPr>
    </w:sdtEndPr>
    <w:sdtContent>
      <w:p w14:paraId="3B8A6B47" w14:textId="77777777" w:rsidR="00B769D5" w:rsidRPr="003A72F1" w:rsidRDefault="00B769D5">
        <w:pPr>
          <w:pStyle w:val="Footer"/>
          <w:jc w:val="center"/>
          <w:rPr>
            <w:rFonts w:ascii="Times New Roman" w:hAnsi="Times New Roman" w:cs="Times New Roman"/>
          </w:rPr>
        </w:pPr>
        <w:r w:rsidRPr="003A72F1">
          <w:rPr>
            <w:rFonts w:ascii="Times New Roman" w:hAnsi="Times New Roman" w:cs="Times New Roman"/>
          </w:rPr>
          <w:fldChar w:fldCharType="begin"/>
        </w:r>
        <w:r w:rsidRPr="003A72F1">
          <w:rPr>
            <w:rFonts w:ascii="Times New Roman" w:hAnsi="Times New Roman" w:cs="Times New Roman"/>
          </w:rPr>
          <w:instrText xml:space="preserve"> PAGE   \* MERGEFORMAT </w:instrText>
        </w:r>
        <w:r w:rsidRPr="003A72F1">
          <w:rPr>
            <w:rFonts w:ascii="Times New Roman" w:hAnsi="Times New Roman" w:cs="Times New Roman"/>
          </w:rPr>
          <w:fldChar w:fldCharType="separate"/>
        </w:r>
        <w:r w:rsidRPr="003A72F1">
          <w:rPr>
            <w:rFonts w:ascii="Times New Roman" w:hAnsi="Times New Roman" w:cs="Times New Roman"/>
            <w:noProof/>
          </w:rPr>
          <w:t>1</w:t>
        </w:r>
        <w:r w:rsidRPr="003A72F1">
          <w:rPr>
            <w:rFonts w:ascii="Times New Roman" w:hAnsi="Times New Roman" w:cs="Times New Roman"/>
            <w:noProof/>
          </w:rPr>
          <w:fldChar w:fldCharType="end"/>
        </w:r>
      </w:p>
    </w:sdtContent>
  </w:sdt>
  <w:p w14:paraId="484262B3" w14:textId="77777777" w:rsidR="00B769D5" w:rsidRPr="003A72F1" w:rsidRDefault="00B769D5">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B786337" w14:textId="77777777" w:rsidR="00B769D5" w:rsidRDefault="00B769D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482FB31" w14:textId="77777777" w:rsidR="00B769D5" w:rsidRDefault="00B7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8710" w14:textId="77777777" w:rsidR="00B769D5" w:rsidRDefault="00B769D5" w:rsidP="00B769D5">
      <w:pPr>
        <w:spacing w:after="0" w:line="240" w:lineRule="auto"/>
      </w:pPr>
      <w:r>
        <w:separator/>
      </w:r>
    </w:p>
  </w:footnote>
  <w:footnote w:type="continuationSeparator" w:id="0">
    <w:p w14:paraId="2AA2F020" w14:textId="77777777" w:rsidR="00B769D5" w:rsidRDefault="00B769D5" w:rsidP="00B769D5">
      <w:pPr>
        <w:spacing w:after="0" w:line="240" w:lineRule="auto"/>
      </w:pPr>
      <w:r>
        <w:continuationSeparator/>
      </w:r>
    </w:p>
  </w:footnote>
  <w:footnote w:id="1">
    <w:p w14:paraId="306645DC" w14:textId="77777777" w:rsidR="00B769D5" w:rsidRPr="003A55B0" w:rsidRDefault="00B769D5" w:rsidP="00E84F2B">
      <w:pPr>
        <w:pStyle w:val="FootnoteText"/>
        <w:contextualSpacing/>
        <w:rPr>
          <w:rFonts w:ascii="Times New Roman" w:hAnsi="Times New Roman" w:cs="Times New Roman"/>
          <w:i/>
          <w:iCs/>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2025 Annual Report on New York City’s Immigrant Population and Initiatives of the Office</w:t>
      </w:r>
      <w:r w:rsidRPr="003A55B0">
        <w:rPr>
          <w:rFonts w:ascii="Times New Roman" w:hAnsi="Times New Roman" w:cs="Times New Roman"/>
        </w:rPr>
        <w:t xml:space="preserve">, at 21, 98 (Mar. 2026), </w:t>
      </w:r>
      <w:r w:rsidRPr="003A55B0">
        <w:rPr>
          <w:rFonts w:ascii="Times New Roman" w:hAnsi="Times New Roman" w:cs="Times New Roman"/>
          <w:i/>
          <w:iCs/>
        </w:rPr>
        <w:t xml:space="preserve">available at: </w:t>
      </w:r>
    </w:p>
    <w:p w14:paraId="5E92E276" w14:textId="77777777" w:rsidR="00B769D5" w:rsidRPr="003A55B0" w:rsidRDefault="00B769D5" w:rsidP="00E84F2B">
      <w:pPr>
        <w:pStyle w:val="FootnoteText"/>
        <w:contextualSpacing/>
        <w:rPr>
          <w:rFonts w:ascii="Times New Roman" w:hAnsi="Times New Roman" w:cs="Times New Roman"/>
        </w:rPr>
      </w:pPr>
      <w:hyperlink r:id="rId1" w:history="1">
        <w:r w:rsidRPr="003A55B0">
          <w:rPr>
            <w:rStyle w:val="Hyperlink"/>
            <w:rFonts w:ascii="Times New Roman" w:hAnsi="Times New Roman" w:cs="Times New Roman"/>
          </w:rPr>
          <w:t>https://www.nyc.gov/assets/immigrants/downloads/pdf/2025_Spread-Annual-Report-3_17-interactive.pdf</w:t>
        </w:r>
      </w:hyperlink>
      <w:r w:rsidRPr="003A55B0">
        <w:rPr>
          <w:rFonts w:ascii="Times New Roman" w:hAnsi="Times New Roman" w:cs="Times New Roman"/>
        </w:rPr>
        <w:t>.</w:t>
      </w:r>
    </w:p>
  </w:footnote>
  <w:footnote w:id="2">
    <w:p w14:paraId="4406A507" w14:textId="02A8D265"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2023 Annual Report on New York City’s Immigrant Population and Initiatives of the Office</w:t>
      </w:r>
      <w:r w:rsidRPr="003A55B0">
        <w:rPr>
          <w:rFonts w:ascii="Times New Roman" w:hAnsi="Times New Roman" w:cs="Times New Roman"/>
        </w:rPr>
        <w:t xml:space="preserve">, at 15 (Oct. 2024), </w:t>
      </w:r>
      <w:r w:rsidRPr="003A55B0">
        <w:rPr>
          <w:rFonts w:ascii="Times New Roman" w:hAnsi="Times New Roman" w:cs="Times New Roman"/>
          <w:i/>
          <w:iCs/>
        </w:rPr>
        <w:t xml:space="preserve">available at: </w:t>
      </w:r>
      <w:hyperlink r:id="rId2" w:history="1">
        <w:r w:rsidR="00EE25D1" w:rsidRPr="003A55B0">
          <w:rPr>
            <w:rStyle w:val="Hyperlink"/>
            <w:rFonts w:ascii="Times New Roman" w:hAnsi="Times New Roman" w:cs="Times New Roman"/>
          </w:rPr>
          <w:t>https://www.nyc.gov/assets/immigrants/downloads/pdf/MOIA-Annual-Report-2023_Final.pdf</w:t>
        </w:r>
      </w:hyperlink>
      <w:r w:rsidRPr="003A55B0">
        <w:rPr>
          <w:rFonts w:ascii="Times New Roman" w:hAnsi="Times New Roman" w:cs="Times New Roman"/>
        </w:rPr>
        <w:t>.</w:t>
      </w:r>
    </w:p>
  </w:footnote>
  <w:footnote w:id="3">
    <w:p w14:paraId="4DF5E76B" w14:textId="77777777" w:rsidR="00B769D5" w:rsidRPr="003A55B0" w:rsidRDefault="00B769D5"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“Mixed status” refers to families where at least one undocumented person lives with other people who have lawful immigration status. </w:t>
      </w:r>
      <w:r w:rsidRPr="003A55B0">
        <w:rPr>
          <w:rFonts w:ascii="Times New Roman" w:hAnsi="Times New Roman" w:cs="Times New Roman"/>
          <w:i/>
          <w:iCs/>
        </w:rPr>
        <w:t xml:space="preserve">See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rPr>
        <w:t>State of Our Immigrant City: MOIA Annual Report for Calendar Year 2020</w:t>
      </w:r>
      <w:r w:rsidRPr="003A55B0">
        <w:rPr>
          <w:rFonts w:ascii="Times New Roman" w:hAnsi="Times New Roman" w:cs="Times New Roman"/>
        </w:rPr>
        <w:t xml:space="preserve">, at 18 (Mar. 2021), </w:t>
      </w:r>
      <w:hyperlink r:id="rId3" w:history="1">
        <w:r w:rsidRPr="003A55B0">
          <w:rPr>
            <w:rStyle w:val="Hyperlink"/>
            <w:rFonts w:ascii="Times New Roman" w:hAnsi="Times New Roman" w:cs="Times New Roman"/>
          </w:rPr>
          <w:t>https://www.nyc.gov/assets/immigrants/downloads/pdf/MOIA-Annual-Report-for-2020.pdf</w:t>
        </w:r>
      </w:hyperlink>
      <w:r w:rsidRPr="003A55B0">
        <w:rPr>
          <w:rFonts w:ascii="Times New Roman" w:hAnsi="Times New Roman" w:cs="Times New Roman"/>
        </w:rPr>
        <w:t>.</w:t>
      </w:r>
    </w:p>
  </w:footnote>
  <w:footnote w:id="4">
    <w:p w14:paraId="6DBBC098"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Office of Immigrant Affairs, </w:t>
      </w:r>
      <w:r w:rsidRPr="003A55B0">
        <w:rPr>
          <w:rFonts w:ascii="Times New Roman" w:hAnsi="Times New Roman" w:cs="Times New Roman"/>
          <w:bCs/>
          <w:i/>
          <w:iCs/>
        </w:rPr>
        <w:t xml:space="preserve">Annual Report (Calendar year 2019), </w:t>
      </w:r>
      <w:r w:rsidRPr="003A55B0">
        <w:rPr>
          <w:rFonts w:ascii="Times New Roman" w:hAnsi="Times New Roman" w:cs="Times New Roman"/>
          <w:bCs/>
        </w:rPr>
        <w:t>(March 2020)</w:t>
      </w:r>
      <w:r w:rsidRPr="003A55B0">
        <w:rPr>
          <w:rFonts w:ascii="Times New Roman" w:hAnsi="Times New Roman" w:cs="Times New Roman"/>
          <w:bCs/>
          <w:i/>
          <w:iCs/>
        </w:rPr>
        <w:t xml:space="preserve">, </w:t>
      </w:r>
      <w:r w:rsidRPr="003A55B0">
        <w:rPr>
          <w:rFonts w:ascii="Times New Roman" w:hAnsi="Times New Roman" w:cs="Times New Roman"/>
          <w:i/>
          <w:iCs/>
        </w:rPr>
        <w:t xml:space="preserve">available at: </w:t>
      </w:r>
      <w:hyperlink r:id="rId4" w:history="1">
        <w:r w:rsidRPr="003A55B0">
          <w:rPr>
            <w:rStyle w:val="Hyperlink"/>
            <w:rFonts w:ascii="Times New Roman" w:hAnsi="Times New Roman" w:cs="Times New Roman"/>
          </w:rPr>
          <w:t>https://www1.nyc.gov/assets/immigrants/downloads/pdf/MOIA-Annual-Report-for-2019.pdf</w:t>
        </w:r>
      </w:hyperlink>
      <w:r w:rsidRPr="003A55B0">
        <w:rPr>
          <w:rFonts w:ascii="Times New Roman" w:hAnsi="Times New Roman" w:cs="Times New Roman"/>
        </w:rPr>
        <w:t>, at 17.</w:t>
      </w:r>
    </w:p>
  </w:footnote>
  <w:footnote w:id="5">
    <w:p w14:paraId="56D8876C"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i/>
          <w:iCs/>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2025 Annual Report on New York City’s Immigrant Population and Initiatives of the Office</w:t>
      </w:r>
      <w:r w:rsidRPr="003A55B0">
        <w:rPr>
          <w:rFonts w:ascii="Times New Roman" w:hAnsi="Times New Roman" w:cs="Times New Roman"/>
        </w:rPr>
        <w:t xml:space="preserve">, at 26 (Mar. 2026), </w:t>
      </w:r>
      <w:r w:rsidRPr="003A55B0">
        <w:rPr>
          <w:rFonts w:ascii="Times New Roman" w:hAnsi="Times New Roman" w:cs="Times New Roman"/>
          <w:i/>
          <w:iCs/>
        </w:rPr>
        <w:t>available at:</w:t>
      </w:r>
    </w:p>
    <w:p w14:paraId="4BD00BFB" w14:textId="77777777" w:rsidR="00B769D5" w:rsidRPr="003A55B0" w:rsidRDefault="00B769D5" w:rsidP="00E84F2B">
      <w:pPr>
        <w:pStyle w:val="FootnoteText"/>
        <w:contextualSpacing/>
        <w:rPr>
          <w:rFonts w:ascii="Times New Roman" w:hAnsi="Times New Roman" w:cs="Times New Roman"/>
        </w:rPr>
      </w:pPr>
      <w:hyperlink r:id="rId5" w:history="1">
        <w:r w:rsidRPr="003A55B0">
          <w:rPr>
            <w:rStyle w:val="Hyperlink"/>
            <w:rFonts w:ascii="Times New Roman" w:hAnsi="Times New Roman" w:cs="Times New Roman"/>
          </w:rPr>
          <w:t>https://www.nyc.gov/assets/immigrants/downloads/pdf/2025_Spread-Annual-Report-3_17-interactive.pdf</w:t>
        </w:r>
      </w:hyperlink>
      <w:r w:rsidRPr="003A55B0">
        <w:rPr>
          <w:rFonts w:ascii="Times New Roman" w:hAnsi="Times New Roman" w:cs="Times New Roman"/>
        </w:rPr>
        <w:t xml:space="preserve">. “Overcrowding” is defined by the U.S. Census Bureau as more than one person per room. </w:t>
      </w:r>
      <w:r w:rsidRPr="003A55B0">
        <w:rPr>
          <w:rFonts w:ascii="Times New Roman" w:hAnsi="Times New Roman" w:cs="Times New Roman"/>
          <w:i/>
          <w:iCs/>
        </w:rPr>
        <w:t>Id.</w:t>
      </w:r>
    </w:p>
  </w:footnote>
  <w:footnote w:id="6">
    <w:p w14:paraId="07687C8C" w14:textId="25B463A4"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Office of Immigrant Affairs, </w:t>
      </w:r>
      <w:r w:rsidRPr="003A55B0">
        <w:rPr>
          <w:rFonts w:ascii="Times New Roman" w:hAnsi="Times New Roman" w:cs="Times New Roman"/>
          <w:i/>
          <w:iCs/>
        </w:rPr>
        <w:t>2023 Annual Report on New York City’s Immigrant Population and Initiatives of the Office</w:t>
      </w:r>
      <w:r w:rsidRPr="003A55B0">
        <w:rPr>
          <w:rFonts w:ascii="Times New Roman" w:hAnsi="Times New Roman" w:cs="Times New Roman"/>
        </w:rPr>
        <w:t xml:space="preserve">, at 20 (Oct. 2024), </w:t>
      </w:r>
      <w:r w:rsidRPr="003A55B0">
        <w:rPr>
          <w:rFonts w:ascii="Times New Roman" w:hAnsi="Times New Roman" w:cs="Times New Roman"/>
          <w:i/>
          <w:iCs/>
        </w:rPr>
        <w:t xml:space="preserve">available at: </w:t>
      </w:r>
      <w:hyperlink r:id="rId6" w:history="1">
        <w:r w:rsidR="00EE25D1" w:rsidRPr="003A55B0">
          <w:rPr>
            <w:rStyle w:val="Hyperlink"/>
            <w:rFonts w:ascii="Times New Roman" w:hAnsi="Times New Roman" w:cs="Times New Roman"/>
          </w:rPr>
          <w:t>https://www.nyc.gov/assets/immigrants/downloads/pdf/MOIA-Annual-Report-2023_Final.pdf</w:t>
        </w:r>
      </w:hyperlink>
      <w:r w:rsidRPr="003A55B0">
        <w:rPr>
          <w:rFonts w:ascii="Times New Roman" w:hAnsi="Times New Roman" w:cs="Times New Roman"/>
        </w:rPr>
        <w:t xml:space="preserve">. </w:t>
      </w:r>
    </w:p>
  </w:footnote>
  <w:footnote w:id="7">
    <w:p w14:paraId="4E7EAA9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2025 Annual Report on New York City’s Immigrant Population and Initiatives of the Office</w:t>
      </w:r>
      <w:r w:rsidRPr="003A55B0">
        <w:rPr>
          <w:rFonts w:ascii="Times New Roman" w:hAnsi="Times New Roman" w:cs="Times New Roman"/>
        </w:rPr>
        <w:t xml:space="preserve">, at 26, 98 (Mar. 2026), </w:t>
      </w:r>
      <w:r w:rsidRPr="003A55B0">
        <w:rPr>
          <w:rFonts w:ascii="Times New Roman" w:hAnsi="Times New Roman" w:cs="Times New Roman"/>
          <w:i/>
          <w:iCs/>
        </w:rPr>
        <w:t>available at:</w:t>
      </w:r>
    </w:p>
    <w:p w14:paraId="6C63A212" w14:textId="77777777" w:rsidR="00B769D5" w:rsidRPr="003A55B0" w:rsidRDefault="00B769D5" w:rsidP="00E84F2B">
      <w:pPr>
        <w:pStyle w:val="FootnoteText"/>
        <w:contextualSpacing/>
        <w:rPr>
          <w:rFonts w:ascii="Times New Roman" w:hAnsi="Times New Roman" w:cs="Times New Roman"/>
        </w:rPr>
      </w:pPr>
      <w:hyperlink r:id="rId7" w:history="1">
        <w:r w:rsidRPr="003A55B0">
          <w:rPr>
            <w:rStyle w:val="Hyperlink"/>
            <w:rFonts w:ascii="Times New Roman" w:hAnsi="Times New Roman" w:cs="Times New Roman"/>
          </w:rPr>
          <w:t>https://www.nyc.gov/assets/immigrants/downloads/pdf/2025_Spread-Annual-Report-3_17-interactive.pdf</w:t>
        </w:r>
      </w:hyperlink>
      <w:r w:rsidRPr="003A55B0">
        <w:rPr>
          <w:rFonts w:ascii="Times New Roman" w:hAnsi="Times New Roman" w:cs="Times New Roman"/>
        </w:rPr>
        <w:t>.</w:t>
      </w:r>
    </w:p>
    <w:p w14:paraId="454D7B5C" w14:textId="77777777" w:rsidR="00B769D5" w:rsidRPr="003A55B0" w:rsidRDefault="00B769D5" w:rsidP="00E84F2B">
      <w:pPr>
        <w:pStyle w:val="FootnoteText"/>
        <w:contextualSpacing/>
        <w:rPr>
          <w:rFonts w:ascii="Times New Roman" w:hAnsi="Times New Roman" w:cs="Times New Roman"/>
        </w:rPr>
      </w:pPr>
      <w:r w:rsidRPr="003A55B0">
        <w:rPr>
          <w:rFonts w:ascii="Times New Roman" w:hAnsi="Times New Roman" w:cs="Times New Roman"/>
        </w:rPr>
        <w:t xml:space="preserve">“Rent burden” is defined by the U.S. Census Bureau as paying 30 percent or more of the household income on rent. </w:t>
      </w:r>
      <w:r w:rsidRPr="003A55B0">
        <w:rPr>
          <w:rFonts w:ascii="Times New Roman" w:hAnsi="Times New Roman" w:cs="Times New Roman"/>
          <w:i/>
          <w:iCs/>
        </w:rPr>
        <w:t xml:space="preserve">Id. </w:t>
      </w:r>
      <w:r w:rsidRPr="003A55B0">
        <w:rPr>
          <w:rFonts w:ascii="Times New Roman" w:hAnsi="Times New Roman" w:cs="Times New Roman"/>
        </w:rPr>
        <w:t>at 98.</w:t>
      </w:r>
    </w:p>
  </w:footnote>
  <w:footnote w:id="8">
    <w:p w14:paraId="488244C6"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98.</w:t>
      </w:r>
    </w:p>
  </w:footnote>
  <w:footnote w:id="9">
    <w:p w14:paraId="48953D4A"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See </w:t>
      </w:r>
      <w:r w:rsidRPr="003A55B0">
        <w:rPr>
          <w:rFonts w:ascii="Times New Roman" w:hAnsi="Times New Roman" w:cs="Times New Roman"/>
          <w:smallCaps/>
        </w:rPr>
        <w:t xml:space="preserve">Office of the New York State Comptroller, </w:t>
      </w:r>
      <w:r w:rsidRPr="003A55B0">
        <w:rPr>
          <w:rFonts w:ascii="Times New Roman" w:hAnsi="Times New Roman" w:cs="Times New Roman"/>
          <w:i/>
          <w:iCs/>
        </w:rPr>
        <w:t xml:space="preserve">The Cost of Living in New York City: Housing </w:t>
      </w:r>
      <w:r w:rsidRPr="003A55B0">
        <w:rPr>
          <w:rFonts w:ascii="Times New Roman" w:hAnsi="Times New Roman" w:cs="Times New Roman"/>
        </w:rPr>
        <w:t xml:space="preserve">(Jan. 2024), </w:t>
      </w:r>
      <w:r w:rsidRPr="003A55B0">
        <w:rPr>
          <w:rFonts w:ascii="Times New Roman" w:hAnsi="Times New Roman" w:cs="Times New Roman"/>
          <w:i/>
          <w:iCs/>
        </w:rPr>
        <w:t xml:space="preserve">available at: </w:t>
      </w:r>
      <w:hyperlink r:id="rId8" w:history="1">
        <w:r w:rsidRPr="003A55B0">
          <w:rPr>
            <w:rStyle w:val="Hyperlink"/>
            <w:rFonts w:ascii="Times New Roman" w:hAnsi="Times New Roman" w:cs="Times New Roman"/>
          </w:rPr>
          <w:t>https://www.osc.ny.gov/files/reports/osdc/pdf/report-17-2024.pdf</w:t>
        </w:r>
      </w:hyperlink>
      <w:r w:rsidRPr="003A55B0">
        <w:rPr>
          <w:rFonts w:ascii="Times New Roman" w:hAnsi="Times New Roman" w:cs="Times New Roman"/>
        </w:rPr>
        <w:t xml:space="preserve">. </w:t>
      </w:r>
    </w:p>
  </w:footnote>
  <w:footnote w:id="10">
    <w:p w14:paraId="205D262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2025 Annual Report on New York City’s Immigrant Population and Initiatives of the Office</w:t>
      </w:r>
      <w:r w:rsidRPr="003A55B0">
        <w:rPr>
          <w:rFonts w:ascii="Times New Roman" w:hAnsi="Times New Roman" w:cs="Times New Roman"/>
        </w:rPr>
        <w:t xml:space="preserve">, at 30 (Mar. 2026), </w:t>
      </w:r>
      <w:r w:rsidRPr="003A55B0">
        <w:rPr>
          <w:rFonts w:ascii="Times New Roman" w:hAnsi="Times New Roman" w:cs="Times New Roman"/>
          <w:i/>
          <w:iCs/>
        </w:rPr>
        <w:t>available at:</w:t>
      </w:r>
    </w:p>
    <w:p w14:paraId="308DCA69" w14:textId="77777777" w:rsidR="00B769D5" w:rsidRPr="003A55B0" w:rsidRDefault="00B769D5" w:rsidP="00E84F2B">
      <w:pPr>
        <w:pStyle w:val="FootnoteText"/>
        <w:contextualSpacing/>
        <w:rPr>
          <w:rFonts w:ascii="Times New Roman" w:hAnsi="Times New Roman" w:cs="Times New Roman"/>
          <w:color w:val="FF0000"/>
        </w:rPr>
      </w:pPr>
      <w:hyperlink r:id="rId9" w:history="1">
        <w:r w:rsidRPr="003A55B0">
          <w:rPr>
            <w:rStyle w:val="Hyperlink"/>
            <w:rFonts w:ascii="Times New Roman" w:hAnsi="Times New Roman" w:cs="Times New Roman"/>
          </w:rPr>
          <w:t>https://www.nyc.gov/assets/immigrants/downloads/pdf/2025_Spread-Annual-Report-3_17-interactive.pdf</w:t>
        </w:r>
      </w:hyperlink>
      <w:r w:rsidRPr="003A55B0">
        <w:rPr>
          <w:rFonts w:ascii="Times New Roman" w:hAnsi="Times New Roman" w:cs="Times New Roman"/>
        </w:rPr>
        <w:t>.</w:t>
      </w:r>
    </w:p>
  </w:footnote>
  <w:footnote w:id="11">
    <w:p w14:paraId="4A9AFDFA"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rPr>
        <w:t>State of Our Immigrant City: MOIA Annual Report for Calendar Year 2020</w:t>
      </w:r>
      <w:r w:rsidRPr="003A55B0">
        <w:rPr>
          <w:rFonts w:ascii="Times New Roman" w:hAnsi="Times New Roman" w:cs="Times New Roman"/>
        </w:rPr>
        <w:t xml:space="preserve">, at 34-35 (Mar. 2021), </w:t>
      </w:r>
      <w:r w:rsidRPr="003A55B0">
        <w:rPr>
          <w:rFonts w:ascii="Times New Roman" w:hAnsi="Times New Roman" w:cs="Times New Roman"/>
          <w:i/>
          <w:iCs/>
        </w:rPr>
        <w:t xml:space="preserve">available at: </w:t>
      </w:r>
      <w:hyperlink r:id="rId10" w:history="1">
        <w:r w:rsidRPr="003A55B0">
          <w:rPr>
            <w:rStyle w:val="Hyperlink"/>
            <w:rFonts w:ascii="Times New Roman" w:hAnsi="Times New Roman" w:cs="Times New Roman"/>
          </w:rPr>
          <w:t>https://www.nyc.gov/assets/immigrants/downloads/pdf/MOIA-Annual-Report-for-2020.pdf</w:t>
        </w:r>
      </w:hyperlink>
      <w:r w:rsidRPr="003A55B0">
        <w:rPr>
          <w:rFonts w:ascii="Times New Roman" w:hAnsi="Times New Roman" w:cs="Times New Roman"/>
        </w:rPr>
        <w:t>.</w:t>
      </w:r>
    </w:p>
  </w:footnote>
  <w:footnote w:id="12">
    <w:p w14:paraId="370E45E0" w14:textId="145F4A32"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Tom Waters &amp; Victor Bach</w:t>
      </w:r>
      <w:r w:rsidRPr="003A55B0">
        <w:rPr>
          <w:rFonts w:ascii="Times New Roman" w:hAnsi="Times New Roman" w:cs="Times New Roman"/>
          <w:smallCaps/>
        </w:rPr>
        <w:t xml:space="preserve">, </w:t>
      </w:r>
      <w:r w:rsidRPr="003A55B0">
        <w:rPr>
          <w:rFonts w:ascii="Times New Roman" w:hAnsi="Times New Roman" w:cs="Times New Roman"/>
          <w:i/>
          <w:iCs/>
        </w:rPr>
        <w:t xml:space="preserve">Many immigrant communities are vulnerable to unaffordable rents and other housing stresses </w:t>
      </w:r>
      <w:r w:rsidRPr="003A55B0">
        <w:rPr>
          <w:rFonts w:ascii="Times New Roman" w:hAnsi="Times New Roman" w:cs="Times New Roman"/>
        </w:rPr>
        <w:t xml:space="preserve">(March 2011), </w:t>
      </w:r>
      <w:r w:rsidRPr="003A55B0">
        <w:rPr>
          <w:rFonts w:ascii="Times New Roman" w:hAnsi="Times New Roman" w:cs="Times New Roman"/>
          <w:smallCaps/>
        </w:rPr>
        <w:t>Community Services Society,</w:t>
      </w:r>
      <w:r w:rsidRPr="003A55B0">
        <w:rPr>
          <w:rFonts w:ascii="Times New Roman" w:hAnsi="Times New Roman" w:cs="Times New Roman"/>
        </w:rPr>
        <w:t xml:space="preserve"> </w:t>
      </w:r>
      <w:r w:rsidRPr="003A55B0">
        <w:rPr>
          <w:rFonts w:ascii="Times New Roman" w:hAnsi="Times New Roman" w:cs="Times New Roman"/>
          <w:i/>
          <w:iCs/>
        </w:rPr>
        <w:t xml:space="preserve">available at: </w:t>
      </w:r>
      <w:hyperlink r:id="rId11" w:history="1">
        <w:r w:rsidRPr="003A55B0">
          <w:rPr>
            <w:rStyle w:val="Hyperlink"/>
            <w:rFonts w:ascii="Times New Roman" w:hAnsi="Times New Roman" w:cs="Times New Roman"/>
          </w:rPr>
          <w:t>https://www.cssny.org/publications/entry/housing-the-city-of-immigrantsmarch2011</w:t>
        </w:r>
      </w:hyperlink>
      <w:r w:rsidRPr="003A55B0">
        <w:rPr>
          <w:rFonts w:ascii="Times New Roman" w:hAnsi="Times New Roman" w:cs="Times New Roman"/>
        </w:rPr>
        <w:t>, at 13.</w:t>
      </w:r>
    </w:p>
  </w:footnote>
  <w:footnote w:id="13">
    <w:p w14:paraId="399B64FD"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Deficiencies include: “heating equipment breakdowns; the use of additional heat sources because the regular heating systems is inadequate; the presence of mice and rats; cracks or holes in interior walls; holes in floors; large areas of broken plaster or peeling paint; and water leaks.” </w:t>
      </w:r>
      <w:r w:rsidRPr="003A55B0">
        <w:rPr>
          <w:rFonts w:ascii="Times New Roman" w:hAnsi="Times New Roman" w:cs="Times New Roman"/>
          <w:i/>
          <w:iCs/>
        </w:rPr>
        <w:t xml:space="preserve">Id. </w:t>
      </w:r>
    </w:p>
  </w:footnote>
  <w:footnote w:id="14">
    <w:p w14:paraId="197E03B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11.</w:t>
      </w:r>
    </w:p>
  </w:footnote>
  <w:footnote w:id="15">
    <w:p w14:paraId="126274F4"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15.</w:t>
      </w:r>
    </w:p>
  </w:footnote>
  <w:footnote w:id="16">
    <w:p w14:paraId="662D81D1"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7">
    <w:p w14:paraId="7ADA0C35" w14:textId="26AE1BCF"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National Housing Law Project, </w:t>
      </w:r>
      <w:r w:rsidRPr="003A55B0">
        <w:rPr>
          <w:rFonts w:ascii="Times New Roman" w:hAnsi="Times New Roman" w:cs="Times New Roman"/>
          <w:i/>
          <w:iCs/>
        </w:rPr>
        <w:t xml:space="preserve">Immigration Requirements: Other assistance programs for housing and homelessness (ESH, CDBG, HOME, FEMA, CRF, and ERAP) </w:t>
      </w:r>
      <w:r w:rsidRPr="003A55B0">
        <w:rPr>
          <w:rFonts w:ascii="Times New Roman" w:hAnsi="Times New Roman" w:cs="Times New Roman"/>
        </w:rPr>
        <w:t xml:space="preserve">(updated Dec. 12, 2025), </w:t>
      </w:r>
      <w:hyperlink r:id="rId12" w:history="1">
        <w:r w:rsidRPr="003A55B0">
          <w:rPr>
            <w:rStyle w:val="Hyperlink"/>
            <w:rFonts w:ascii="Times New Roman" w:hAnsi="Times New Roman" w:cs="Times New Roman"/>
          </w:rPr>
          <w:t>https://www.nhlp.org/wp-content/uploads/Immigration-Restrictions_Other-Programs.pdf</w:t>
        </w:r>
      </w:hyperlink>
      <w:r w:rsidRPr="003A55B0">
        <w:rPr>
          <w:rFonts w:ascii="Times New Roman" w:hAnsi="Times New Roman" w:cs="Times New Roman"/>
        </w:rPr>
        <w:t xml:space="preserve">. </w:t>
      </w:r>
    </w:p>
  </w:footnote>
  <w:footnote w:id="18">
    <w:p w14:paraId="726129BB" w14:textId="006D9E28"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National Housing Law Project, </w:t>
      </w:r>
      <w:r w:rsidRPr="003A55B0">
        <w:rPr>
          <w:rFonts w:ascii="Times New Roman" w:hAnsi="Times New Roman" w:cs="Times New Roman"/>
          <w:i/>
          <w:iCs/>
        </w:rPr>
        <w:t xml:space="preserve">Immigration Requirements: Other assistance programs for housing and homelessness (ESH, CDBG, HOME, FEMA, CRF, and ERAP) </w:t>
      </w:r>
      <w:r w:rsidRPr="003A55B0">
        <w:rPr>
          <w:rFonts w:ascii="Times New Roman" w:hAnsi="Times New Roman" w:cs="Times New Roman"/>
        </w:rPr>
        <w:t xml:space="preserve">(updated Dec. 12, 2025), </w:t>
      </w:r>
      <w:hyperlink r:id="rId13" w:history="1">
        <w:r w:rsidRPr="003A55B0">
          <w:rPr>
            <w:rStyle w:val="Hyperlink"/>
            <w:rFonts w:ascii="Times New Roman" w:hAnsi="Times New Roman" w:cs="Times New Roman"/>
          </w:rPr>
          <w:t>https://www.nhlp.org/wp-content/uploads/Immigration-Restrictions_Other-Programs.pdf</w:t>
        </w:r>
      </w:hyperlink>
      <w:r w:rsidRPr="003A55B0">
        <w:rPr>
          <w:rFonts w:ascii="Times New Roman" w:hAnsi="Times New Roman" w:cs="Times New Roman"/>
        </w:rPr>
        <w:t>, at 3-4.</w:t>
      </w:r>
    </w:p>
  </w:footnote>
  <w:footnote w:id="19">
    <w:p w14:paraId="148AF0C2"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 xml:space="preserve">at 4 n.12; </w:t>
      </w:r>
      <w:r w:rsidRPr="003A55B0">
        <w:rPr>
          <w:rFonts w:ascii="Times New Roman" w:hAnsi="Times New Roman" w:cs="Times New Roman"/>
          <w:i/>
          <w:iCs/>
        </w:rPr>
        <w:t>see also</w:t>
      </w:r>
      <w:r w:rsidRPr="003A55B0">
        <w:rPr>
          <w:rFonts w:ascii="Times New Roman" w:hAnsi="Times New Roman" w:cs="Times New Roman"/>
        </w:rPr>
        <w:t xml:space="preserve"> </w:t>
      </w:r>
      <w:r w:rsidRPr="003A55B0">
        <w:rPr>
          <w:rFonts w:ascii="Times New Roman" w:hAnsi="Times New Roman" w:cs="Times New Roman"/>
          <w:smallCaps/>
        </w:rPr>
        <w:t xml:space="preserve">National Housing Law Project, </w:t>
      </w:r>
      <w:r w:rsidRPr="003A55B0">
        <w:rPr>
          <w:rFonts w:ascii="Times New Roman" w:hAnsi="Times New Roman" w:cs="Times New Roman"/>
          <w:i/>
          <w:iCs/>
        </w:rPr>
        <w:t xml:space="preserve">Overview: Immigration status and federally assisted housing </w:t>
      </w:r>
      <w:r w:rsidRPr="003A55B0">
        <w:rPr>
          <w:rFonts w:ascii="Times New Roman" w:hAnsi="Times New Roman" w:cs="Times New Roman"/>
        </w:rPr>
        <w:t xml:space="preserve">(Jan. 2010), </w:t>
      </w:r>
      <w:hyperlink r:id="rId14" w:history="1">
        <w:r w:rsidRPr="003A55B0">
          <w:rPr>
            <w:rStyle w:val="Hyperlink"/>
            <w:rFonts w:ascii="Times New Roman" w:hAnsi="Times New Roman" w:cs="Times New Roman"/>
          </w:rPr>
          <w:t>https://nhlp.org/files/Jan%202010%20Newsletter%20FINAL_0.pdf</w:t>
        </w:r>
      </w:hyperlink>
      <w:r w:rsidRPr="003A55B0">
        <w:rPr>
          <w:rFonts w:ascii="Times New Roman" w:hAnsi="Times New Roman" w:cs="Times New Roman"/>
        </w:rPr>
        <w:t xml:space="preserve">. </w:t>
      </w:r>
    </w:p>
  </w:footnote>
  <w:footnote w:id="20">
    <w:p w14:paraId="314305D7" w14:textId="085922BA"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National Housing Law Project, </w:t>
      </w:r>
      <w:r w:rsidRPr="003A55B0">
        <w:rPr>
          <w:rFonts w:ascii="Times New Roman" w:hAnsi="Times New Roman" w:cs="Times New Roman"/>
          <w:i/>
          <w:iCs/>
        </w:rPr>
        <w:t xml:space="preserve">Immigration Requirements: Other assistance programs for housing and homelessness (ESH, CDBG, HOME, FEMA, CRF, and ERAP) </w:t>
      </w:r>
      <w:r w:rsidRPr="003A55B0">
        <w:rPr>
          <w:rFonts w:ascii="Times New Roman" w:hAnsi="Times New Roman" w:cs="Times New Roman"/>
        </w:rPr>
        <w:t xml:space="preserve">(updated Dec. 12, 2025), </w:t>
      </w:r>
      <w:hyperlink r:id="rId15" w:history="1">
        <w:r w:rsidRPr="003A55B0">
          <w:rPr>
            <w:rStyle w:val="Hyperlink"/>
            <w:rFonts w:ascii="Times New Roman" w:hAnsi="Times New Roman" w:cs="Times New Roman"/>
          </w:rPr>
          <w:t>https://www.nhlp.org/wp-content/uploads/Immigration-Restrictions_Other-Programs.pdf</w:t>
        </w:r>
      </w:hyperlink>
      <w:r w:rsidRPr="003A55B0">
        <w:rPr>
          <w:rFonts w:ascii="Times New Roman" w:hAnsi="Times New Roman" w:cs="Times New Roman"/>
        </w:rPr>
        <w:t>.</w:t>
      </w:r>
    </w:p>
  </w:footnote>
  <w:footnote w:id="21">
    <w:p w14:paraId="7343C7E4"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i/>
          <w:iCs/>
        </w:rPr>
        <w:t xml:space="preserve"> Id. </w:t>
      </w:r>
      <w:r w:rsidRPr="003A55B0">
        <w:rPr>
          <w:rFonts w:ascii="Times New Roman" w:hAnsi="Times New Roman" w:cs="Times New Roman"/>
        </w:rPr>
        <w:t>at 5-6 n.22.</w:t>
      </w:r>
    </w:p>
  </w:footnote>
  <w:footnote w:id="22">
    <w:p w14:paraId="0A587E47"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National Immigration Law Center, </w:t>
      </w:r>
      <w:r w:rsidRPr="003A55B0">
        <w:rPr>
          <w:rFonts w:ascii="Times New Roman" w:hAnsi="Times New Roman" w:cs="Times New Roman"/>
          <w:i/>
          <w:iCs/>
        </w:rPr>
        <w:t xml:space="preserve">Public Benefits for Immigrants: A Guide for Practitioners </w:t>
      </w:r>
      <w:r w:rsidRPr="003A55B0">
        <w:rPr>
          <w:rFonts w:ascii="Times New Roman" w:hAnsi="Times New Roman" w:cs="Times New Roman"/>
        </w:rPr>
        <w:t xml:space="preserve">(Nov. 1, 2025), </w:t>
      </w:r>
      <w:hyperlink r:id="rId16" w:history="1">
        <w:r w:rsidRPr="003A55B0">
          <w:rPr>
            <w:rStyle w:val="Hyperlink"/>
            <w:rFonts w:ascii="Times New Roman" w:hAnsi="Times New Roman" w:cs="Times New Roman"/>
          </w:rPr>
          <w:t>https://media.nilc.org/wp-content/uploads/2025/11/Public-Benefits-Guide.pdf</w:t>
        </w:r>
      </w:hyperlink>
      <w:r w:rsidRPr="003A55B0">
        <w:rPr>
          <w:rFonts w:ascii="Times New Roman" w:hAnsi="Times New Roman" w:cs="Times New Roman"/>
        </w:rPr>
        <w:t xml:space="preserve">. </w:t>
      </w:r>
    </w:p>
  </w:footnote>
  <w:footnote w:id="23">
    <w:p w14:paraId="7FF1146C"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U.S. Office of Special Needs Assistance Programs, </w:t>
      </w:r>
      <w:r w:rsidRPr="003A55B0">
        <w:rPr>
          <w:rFonts w:ascii="Times New Roman" w:hAnsi="Times New Roman" w:cs="Times New Roman"/>
          <w:i/>
          <w:iCs/>
        </w:rPr>
        <w:t>The Personal Responsibility and Work Opportunity Act of 1996 and HUD’s Homeless Assistance Programs</w:t>
      </w:r>
      <w:r w:rsidRPr="003A55B0">
        <w:rPr>
          <w:rFonts w:ascii="Times New Roman" w:hAnsi="Times New Roman" w:cs="Times New Roman"/>
        </w:rPr>
        <w:t xml:space="preserve"> (August 16, 2016), </w:t>
      </w:r>
      <w:hyperlink r:id="rId17" w:history="1">
        <w:r w:rsidRPr="003A55B0">
          <w:rPr>
            <w:rStyle w:val="Hyperlink"/>
            <w:rFonts w:ascii="Times New Roman" w:hAnsi="Times New Roman" w:cs="Times New Roman"/>
          </w:rPr>
          <w:t>https://files.hudexchange.info/resources/documents/PRWORA-Fact-Sheet.pdf</w:t>
        </w:r>
      </w:hyperlink>
      <w:r w:rsidRPr="003A55B0">
        <w:rPr>
          <w:rFonts w:ascii="Times New Roman" w:hAnsi="Times New Roman" w:cs="Times New Roman"/>
        </w:rPr>
        <w:t xml:space="preserve">. </w:t>
      </w:r>
    </w:p>
  </w:footnote>
  <w:footnote w:id="24">
    <w:p w14:paraId="5EA980FF" w14:textId="5E95E3E8"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U.S. Dep’t of Housing and Urban Development, </w:t>
      </w:r>
      <w:r w:rsidRPr="003A55B0">
        <w:rPr>
          <w:rFonts w:ascii="Times New Roman" w:hAnsi="Times New Roman" w:cs="Times New Roman"/>
          <w:i/>
          <w:iCs/>
        </w:rPr>
        <w:t xml:space="preserve">Applicability to persons </w:t>
      </w:r>
      <w:r w:rsidRPr="003A55B0">
        <w:rPr>
          <w:rFonts w:ascii="Times New Roman" w:hAnsi="Times New Roman" w:cs="Times New Roman"/>
        </w:rPr>
        <w:t xml:space="preserve">(n.d.), </w:t>
      </w:r>
      <w:hyperlink r:id="rId18" w:history="1">
        <w:r w:rsidRPr="003A55B0">
          <w:rPr>
            <w:rStyle w:val="Hyperlink"/>
            <w:rFonts w:ascii="Times New Roman" w:hAnsi="Times New Roman" w:cs="Times New Roman"/>
          </w:rPr>
          <w:t>https://www.hud.gov/sites/documents/74657gc3guid.pdf</w:t>
        </w:r>
      </w:hyperlink>
      <w:r w:rsidRPr="003A55B0">
        <w:rPr>
          <w:rFonts w:ascii="Times New Roman" w:hAnsi="Times New Roman" w:cs="Times New Roman"/>
        </w:rPr>
        <w:t>, at 1–2.</w:t>
      </w:r>
    </w:p>
  </w:footnote>
  <w:footnote w:id="25">
    <w:p w14:paraId="27C6A9F4"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Make the Road New York, </w:t>
      </w:r>
      <w:r w:rsidRPr="003A55B0">
        <w:rPr>
          <w:rFonts w:ascii="Times New Roman" w:hAnsi="Times New Roman" w:cs="Times New Roman"/>
          <w:i/>
          <w:iCs/>
        </w:rPr>
        <w:t>Protecting immigrant homes</w:t>
      </w:r>
      <w:r w:rsidRPr="003A55B0">
        <w:rPr>
          <w:rFonts w:ascii="Times New Roman" w:hAnsi="Times New Roman" w:cs="Times New Roman"/>
        </w:rPr>
        <w:t xml:space="preserve"> (April 2019),</w:t>
      </w:r>
      <w:r w:rsidRPr="003A55B0">
        <w:rPr>
          <w:rFonts w:ascii="Times New Roman" w:hAnsi="Times New Roman" w:cs="Times New Roman"/>
          <w:i/>
          <w:iCs/>
        </w:rPr>
        <w:t xml:space="preserve"> </w:t>
      </w:r>
      <w:hyperlink r:id="rId19" w:history="1">
        <w:r w:rsidRPr="003A55B0">
          <w:rPr>
            <w:rStyle w:val="Hyperlink"/>
            <w:rFonts w:ascii="Times New Roman" w:hAnsi="Times New Roman" w:cs="Times New Roman"/>
          </w:rPr>
          <w:t>https://maketheroadny.org/wp-content/uploads/2019/04/2019-Protecting-Immigrant-Homes-Report_FINAL.pdf</w:t>
        </w:r>
      </w:hyperlink>
      <w:r w:rsidRPr="003A55B0">
        <w:rPr>
          <w:rFonts w:ascii="Times New Roman" w:hAnsi="Times New Roman" w:cs="Times New Roman"/>
        </w:rPr>
        <w:t>, at 10.</w:t>
      </w:r>
    </w:p>
  </w:footnote>
  <w:footnote w:id="26">
    <w:p w14:paraId="0B72BE06" w14:textId="77777777" w:rsidR="00B769D5" w:rsidRPr="003A55B0" w:rsidRDefault="00B769D5" w:rsidP="00E84F2B">
      <w:pPr>
        <w:pStyle w:val="FootnoteText"/>
        <w:contextualSpacing/>
        <w:rPr>
          <w:rFonts w:ascii="Times New Roman" w:hAnsi="Times New Roman" w:cs="Times New Roman"/>
          <w:i/>
          <w:iCs/>
        </w:rPr>
      </w:pPr>
      <w:r w:rsidRPr="003A55B0">
        <w:rPr>
          <w:rStyle w:val="FootnoteReference"/>
          <w:rFonts w:ascii="Times New Roman" w:eastAsiaTheme="majorEastAsia"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 xml:space="preserve">at 8; </w:t>
      </w:r>
      <w:r w:rsidRPr="003A55B0">
        <w:rPr>
          <w:rFonts w:ascii="Times New Roman" w:hAnsi="Times New Roman" w:cs="Times New Roman"/>
          <w:i/>
          <w:iCs/>
        </w:rPr>
        <w:t xml:space="preserve">see also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w:t>
      </w:r>
      <w:r w:rsidRPr="003A55B0">
        <w:rPr>
          <w:rFonts w:ascii="Times New Roman" w:hAnsi="Times New Roman" w:cs="Times New Roman"/>
          <w:i/>
          <w:iCs/>
        </w:rPr>
        <w:t>2025 Annual Report on New York City’s Immigrant Population and Initiatives of the Office</w:t>
      </w:r>
      <w:r w:rsidRPr="003A55B0">
        <w:rPr>
          <w:rFonts w:ascii="Times New Roman" w:hAnsi="Times New Roman" w:cs="Times New Roman"/>
        </w:rPr>
        <w:t xml:space="preserve">, at 26 (Mar. 2026), </w:t>
      </w:r>
      <w:r w:rsidRPr="003A55B0">
        <w:rPr>
          <w:rFonts w:ascii="Times New Roman" w:hAnsi="Times New Roman" w:cs="Times New Roman"/>
          <w:i/>
          <w:iCs/>
        </w:rPr>
        <w:t xml:space="preserve">available at: </w:t>
      </w:r>
    </w:p>
    <w:p w14:paraId="4BF0B17D" w14:textId="37551250" w:rsidR="00B769D5" w:rsidRPr="003A55B0" w:rsidRDefault="00B769D5" w:rsidP="00E84F2B">
      <w:pPr>
        <w:pStyle w:val="FootnoteText"/>
        <w:contextualSpacing/>
        <w:rPr>
          <w:rFonts w:ascii="Times New Roman" w:hAnsi="Times New Roman" w:cs="Times New Roman"/>
          <w:color w:val="FF0000"/>
        </w:rPr>
      </w:pPr>
      <w:hyperlink r:id="rId20" w:history="1">
        <w:r w:rsidRPr="003A55B0">
          <w:rPr>
            <w:rStyle w:val="Hyperlink"/>
            <w:rFonts w:ascii="Times New Roman" w:hAnsi="Times New Roman" w:cs="Times New Roman"/>
          </w:rPr>
          <w:t>https://www.nyc.gov/assets/immigrants/downloads/pdf/2025_Spread-Annual-Report-3_17-interactive.pdf</w:t>
        </w:r>
      </w:hyperlink>
      <w:r w:rsidRPr="003A55B0">
        <w:rPr>
          <w:rFonts w:ascii="Times New Roman" w:hAnsi="Times New Roman" w:cs="Times New Roman"/>
        </w:rPr>
        <w:t>.</w:t>
      </w:r>
    </w:p>
  </w:footnote>
  <w:footnote w:id="27">
    <w:p w14:paraId="6BD5E2EC" w14:textId="77777777" w:rsidR="00B769D5" w:rsidRPr="003A55B0" w:rsidRDefault="00B769D5" w:rsidP="00E84F2B">
      <w:pPr>
        <w:spacing w:after="0" w:line="240" w:lineRule="auto"/>
        <w:contextualSpacing/>
        <w:rPr>
          <w:rFonts w:ascii="Times New Roman" w:hAnsi="Times New Roman" w:cs="Times New Roman"/>
          <w:color w:val="FF0000"/>
          <w:sz w:val="20"/>
          <w:szCs w:val="20"/>
        </w:rPr>
      </w:pPr>
      <w:r w:rsidRPr="003A55B0">
        <w:rPr>
          <w:rStyle w:val="FootnoteReference"/>
          <w:rFonts w:ascii="Times New Roman" w:hAnsi="Times New Roman" w:cs="Times New Roman"/>
          <w:sz w:val="20"/>
          <w:szCs w:val="20"/>
        </w:rPr>
        <w:footnoteRef/>
      </w:r>
      <w:r w:rsidRPr="003A55B0">
        <w:rPr>
          <w:rFonts w:ascii="Times New Roman" w:hAnsi="Times New Roman" w:cs="Times New Roman"/>
          <w:sz w:val="20"/>
          <w:szCs w:val="20"/>
        </w:rPr>
        <w:t xml:space="preserve"> Elizabeth Kim, </w:t>
      </w:r>
      <w:r w:rsidRPr="003A55B0">
        <w:rPr>
          <w:rFonts w:ascii="Times New Roman" w:hAnsi="Times New Roman" w:cs="Times New Roman"/>
          <w:i/>
          <w:iCs/>
          <w:sz w:val="20"/>
          <w:szCs w:val="20"/>
        </w:rPr>
        <w:t>NYC affordable housing lotteries will no longer require credit checks or social security numbers</w:t>
      </w:r>
      <w:r w:rsidRPr="003A55B0">
        <w:rPr>
          <w:rFonts w:ascii="Times New Roman" w:hAnsi="Times New Roman" w:cs="Times New Roman"/>
          <w:sz w:val="20"/>
          <w:szCs w:val="20"/>
        </w:rPr>
        <w:t xml:space="preserve">, </w:t>
      </w:r>
      <w:r w:rsidRPr="003A55B0">
        <w:rPr>
          <w:rFonts w:ascii="Times New Roman" w:hAnsi="Times New Roman" w:cs="Times New Roman"/>
          <w:smallCaps/>
          <w:sz w:val="20"/>
          <w:szCs w:val="20"/>
        </w:rPr>
        <w:t>Gothamist</w:t>
      </w:r>
      <w:r w:rsidRPr="003A55B0">
        <w:rPr>
          <w:rFonts w:ascii="Times New Roman" w:hAnsi="Times New Roman" w:cs="Times New Roman"/>
          <w:sz w:val="20"/>
          <w:szCs w:val="20"/>
        </w:rPr>
        <w:t>,</w:t>
      </w:r>
      <w:r w:rsidRPr="003A55B0">
        <w:rPr>
          <w:rFonts w:ascii="Times New Roman" w:hAnsi="Times New Roman" w:cs="Times New Roman"/>
          <w:i/>
          <w:iCs/>
          <w:sz w:val="20"/>
          <w:szCs w:val="20"/>
        </w:rPr>
        <w:t xml:space="preserve"> </w:t>
      </w:r>
      <w:r w:rsidRPr="003A55B0">
        <w:rPr>
          <w:rFonts w:ascii="Times New Roman" w:hAnsi="Times New Roman" w:cs="Times New Roman"/>
          <w:sz w:val="20"/>
          <w:szCs w:val="20"/>
        </w:rPr>
        <w:t>Aug. 21, 2019,</w:t>
      </w:r>
      <w:r w:rsidRPr="003A55B0">
        <w:rPr>
          <w:rFonts w:ascii="Times New Roman" w:hAnsi="Times New Roman" w:cs="Times New Roman"/>
          <w:i/>
          <w:sz w:val="20"/>
          <w:szCs w:val="20"/>
        </w:rPr>
        <w:t xml:space="preserve"> available at:</w:t>
      </w:r>
      <w:r w:rsidRPr="003A55B0">
        <w:rPr>
          <w:rFonts w:ascii="Times New Roman" w:hAnsi="Times New Roman" w:cs="Times New Roman"/>
          <w:i/>
          <w:iCs/>
          <w:sz w:val="20"/>
          <w:szCs w:val="20"/>
        </w:rPr>
        <w:t xml:space="preserve"> </w:t>
      </w:r>
      <w:hyperlink r:id="rId21" w:history="1">
        <w:r w:rsidRPr="003A55B0">
          <w:rPr>
            <w:rStyle w:val="Hyperlink"/>
            <w:rFonts w:ascii="Times New Roman" w:hAnsi="Times New Roman" w:cs="Times New Roman"/>
            <w:sz w:val="20"/>
            <w:szCs w:val="20"/>
          </w:rPr>
          <w:t>https://gothamist.com/news/nyc-affordable-housing-lotteries-will-no-longer-require-credit-checks-or-social-security-numbers</w:t>
        </w:r>
      </w:hyperlink>
      <w:r w:rsidRPr="003A55B0">
        <w:rPr>
          <w:rStyle w:val="Hyperlink"/>
          <w:rFonts w:ascii="Times New Roman" w:hAnsi="Times New Roman" w:cs="Times New Roman"/>
          <w:sz w:val="20"/>
          <w:szCs w:val="20"/>
        </w:rPr>
        <w:t>.</w:t>
      </w:r>
      <w:r w:rsidRPr="003A55B0">
        <w:rPr>
          <w:rFonts w:ascii="Times New Roman" w:hAnsi="Times New Roman" w:cs="Times New Roman"/>
          <w:sz w:val="20"/>
          <w:szCs w:val="20"/>
        </w:rPr>
        <w:t xml:space="preserve"> </w:t>
      </w:r>
    </w:p>
  </w:footnote>
  <w:footnote w:id="28">
    <w:p w14:paraId="076F61C3"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Authority, </w:t>
      </w:r>
      <w:r w:rsidRPr="003A55B0">
        <w:rPr>
          <w:rFonts w:ascii="Times New Roman" w:hAnsi="Times New Roman" w:cs="Times New Roman"/>
          <w:i/>
          <w:iCs/>
        </w:rPr>
        <w:t xml:space="preserve">About NYCHA (n.d.), </w:t>
      </w:r>
      <w:hyperlink r:id="rId22" w:history="1">
        <w:r w:rsidRPr="003A55B0">
          <w:rPr>
            <w:rStyle w:val="Hyperlink"/>
            <w:rFonts w:ascii="Times New Roman" w:hAnsi="Times New Roman" w:cs="Times New Roman"/>
          </w:rPr>
          <w:t>https://www.nyc.gov/site/nycha/about/about-nycha.page</w:t>
        </w:r>
      </w:hyperlink>
      <w:r w:rsidRPr="003A55B0">
        <w:rPr>
          <w:rFonts w:ascii="Times New Roman" w:hAnsi="Times New Roman" w:cs="Times New Roman"/>
        </w:rPr>
        <w:t xml:space="preserve">. </w:t>
      </w:r>
    </w:p>
  </w:footnote>
  <w:footnote w:id="29">
    <w:p w14:paraId="57062A37"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Housing Authority,</w:t>
      </w:r>
      <w:r w:rsidRPr="003A55B0">
        <w:rPr>
          <w:rFonts w:ascii="Times New Roman" w:hAnsi="Times New Roman" w:cs="Times New Roman"/>
          <w:i/>
          <w:iCs/>
        </w:rPr>
        <w:t xml:space="preserve"> 2025 NYCHA Fact Sheet </w:t>
      </w:r>
      <w:r w:rsidRPr="003A55B0">
        <w:rPr>
          <w:rFonts w:ascii="Times New Roman" w:hAnsi="Times New Roman" w:cs="Times New Roman"/>
        </w:rPr>
        <w:t xml:space="preserve">(Jan. 2025), </w:t>
      </w:r>
      <w:r w:rsidRPr="003A55B0">
        <w:rPr>
          <w:rFonts w:ascii="Times New Roman" w:hAnsi="Times New Roman" w:cs="Times New Roman"/>
          <w:i/>
        </w:rPr>
        <w:t xml:space="preserve">available at: </w:t>
      </w:r>
      <w:hyperlink r:id="rId23" w:history="1">
        <w:r w:rsidRPr="003A55B0">
          <w:rPr>
            <w:rStyle w:val="Hyperlink"/>
            <w:rFonts w:ascii="Times New Roman" w:hAnsi="Times New Roman" w:cs="Times New Roman"/>
          </w:rPr>
          <w:t>https://www.nyc.gov/assets/nycha/downloads/pdf/NYCHA_Fact_Sheet.pdf</w:t>
        </w:r>
      </w:hyperlink>
      <w:r w:rsidRPr="003A55B0">
        <w:rPr>
          <w:rFonts w:ascii="Times New Roman" w:hAnsi="Times New Roman" w:cs="Times New Roman"/>
        </w:rPr>
        <w:t xml:space="preserve">. </w:t>
      </w:r>
    </w:p>
  </w:footnote>
  <w:footnote w:id="30">
    <w:p w14:paraId="228E588C"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New York City, </w:t>
      </w:r>
      <w:r w:rsidRPr="003A55B0">
        <w:rPr>
          <w:rFonts w:ascii="Times New Roman" w:hAnsi="Times New Roman" w:cs="Times New Roman"/>
          <w:i/>
          <w:iCs/>
        </w:rPr>
        <w:t>Access NYC: Affordable Public Housing,</w:t>
      </w:r>
      <w:r w:rsidRPr="003A55B0">
        <w:rPr>
          <w:rFonts w:ascii="Times New Roman" w:hAnsi="Times New Roman" w:cs="Times New Roman"/>
          <w:smallCaps/>
        </w:rPr>
        <w:t xml:space="preserve"> </w:t>
      </w:r>
      <w:hyperlink r:id="rId24" w:anchor="how-it-works" w:history="1">
        <w:r w:rsidRPr="003A55B0">
          <w:rPr>
            <w:rStyle w:val="Hyperlink"/>
            <w:rFonts w:ascii="Times New Roman" w:hAnsi="Times New Roman" w:cs="Times New Roman"/>
          </w:rPr>
          <w:t>https://access.nyc.gov/programs/public-housing/#how-it-works</w:t>
        </w:r>
      </w:hyperlink>
      <w:r w:rsidRPr="003A55B0">
        <w:rPr>
          <w:rFonts w:ascii="Times New Roman" w:hAnsi="Times New Roman" w:cs="Times New Roman"/>
        </w:rPr>
        <w:t xml:space="preserve">. </w:t>
      </w:r>
    </w:p>
  </w:footnote>
  <w:footnote w:id="31">
    <w:p w14:paraId="49E7C12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w:t>
      </w:r>
    </w:p>
  </w:footnote>
  <w:footnote w:id="32">
    <w:p w14:paraId="5AEA149D"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33">
    <w:p w14:paraId="6125B941"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Office for People with Disabilities, </w:t>
      </w:r>
      <w:r w:rsidRPr="003A55B0">
        <w:rPr>
          <w:rFonts w:ascii="Times New Roman" w:hAnsi="Times New Roman" w:cs="Times New Roman"/>
          <w:i/>
          <w:iCs/>
        </w:rPr>
        <w:t xml:space="preserve">Housing </w:t>
      </w:r>
      <w:r w:rsidRPr="003A55B0">
        <w:rPr>
          <w:rFonts w:ascii="Times New Roman" w:hAnsi="Times New Roman" w:cs="Times New Roman"/>
        </w:rPr>
        <w:t>(n.d.),</w:t>
      </w:r>
    </w:p>
    <w:p w14:paraId="7F40D3DE" w14:textId="77777777" w:rsidR="00B769D5" w:rsidRPr="003A55B0" w:rsidRDefault="00B769D5" w:rsidP="00E84F2B">
      <w:pPr>
        <w:pStyle w:val="FootnoteText"/>
        <w:contextualSpacing/>
        <w:rPr>
          <w:rFonts w:ascii="Times New Roman" w:hAnsi="Times New Roman" w:cs="Times New Roman"/>
          <w:color w:val="FF0000"/>
        </w:rPr>
      </w:pPr>
      <w:hyperlink r:id="rId25" w:history="1">
        <w:r w:rsidRPr="003A55B0">
          <w:rPr>
            <w:rStyle w:val="Hyperlink"/>
            <w:rFonts w:ascii="Times New Roman" w:hAnsi="Times New Roman" w:cs="Times New Roman"/>
          </w:rPr>
          <w:t>https://www.nyc.gov/site/mopd/resources/housing.page</w:t>
        </w:r>
      </w:hyperlink>
      <w:r w:rsidRPr="003A55B0">
        <w:rPr>
          <w:rFonts w:ascii="Times New Roman" w:hAnsi="Times New Roman" w:cs="Times New Roman"/>
        </w:rPr>
        <w:t xml:space="preserve">. </w:t>
      </w:r>
    </w:p>
  </w:footnote>
  <w:footnote w:id="34">
    <w:p w14:paraId="750CE302"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Elizabeth Kim, </w:t>
      </w:r>
      <w:r w:rsidRPr="003A55B0">
        <w:rPr>
          <w:rFonts w:ascii="Times New Roman" w:hAnsi="Times New Roman" w:cs="Times New Roman"/>
          <w:i/>
          <w:iCs/>
        </w:rPr>
        <w:t>NYC affordable housing lotteries will no longer require credit checks or social security numbers</w:t>
      </w:r>
      <w:r w:rsidRPr="003A55B0">
        <w:rPr>
          <w:rFonts w:ascii="Times New Roman" w:hAnsi="Times New Roman" w:cs="Times New Roman"/>
        </w:rPr>
        <w:t xml:space="preserve">, </w:t>
      </w:r>
      <w:r w:rsidRPr="003A55B0">
        <w:rPr>
          <w:rFonts w:ascii="Times New Roman" w:hAnsi="Times New Roman" w:cs="Times New Roman"/>
          <w:smallCaps/>
        </w:rPr>
        <w:t>Gothamist</w:t>
      </w:r>
      <w:r w:rsidRPr="003A55B0">
        <w:rPr>
          <w:rFonts w:ascii="Times New Roman" w:hAnsi="Times New Roman" w:cs="Times New Roman"/>
        </w:rPr>
        <w:t>,</w:t>
      </w:r>
      <w:r w:rsidRPr="003A55B0">
        <w:rPr>
          <w:rFonts w:ascii="Times New Roman" w:hAnsi="Times New Roman" w:cs="Times New Roman"/>
          <w:i/>
          <w:iCs/>
        </w:rPr>
        <w:t xml:space="preserve"> </w:t>
      </w:r>
      <w:r w:rsidRPr="003A55B0">
        <w:rPr>
          <w:rFonts w:ascii="Times New Roman" w:hAnsi="Times New Roman" w:cs="Times New Roman"/>
        </w:rPr>
        <w:t>Aug. 21, 2019,</w:t>
      </w:r>
      <w:r w:rsidRPr="003A55B0">
        <w:rPr>
          <w:rFonts w:ascii="Times New Roman" w:hAnsi="Times New Roman" w:cs="Times New Roman"/>
          <w:i/>
          <w:iCs/>
        </w:rPr>
        <w:t xml:space="preserve"> </w:t>
      </w:r>
      <w:hyperlink r:id="rId26" w:history="1">
        <w:r w:rsidRPr="003A55B0">
          <w:rPr>
            <w:rStyle w:val="Hyperlink"/>
            <w:rFonts w:ascii="Times New Roman" w:hAnsi="Times New Roman" w:cs="Times New Roman"/>
          </w:rPr>
          <w:t>https://gothamist.com/news/nyc-affordable-housing-lotteries-will-no-longer-require-credit-checks-or-social-security-numbers</w:t>
        </w:r>
      </w:hyperlink>
      <w:r w:rsidRPr="003A55B0">
        <w:rPr>
          <w:rStyle w:val="Hyperlink"/>
          <w:rFonts w:ascii="Times New Roman" w:hAnsi="Times New Roman" w:cs="Times New Roman"/>
        </w:rPr>
        <w:t>.</w:t>
      </w:r>
    </w:p>
  </w:footnote>
  <w:footnote w:id="35">
    <w:p w14:paraId="0A6DAB35"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36">
    <w:p w14:paraId="2C4DBDE3"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April Xu, </w:t>
      </w:r>
      <w:r w:rsidRPr="003A55B0">
        <w:rPr>
          <w:rFonts w:ascii="Times New Roman" w:hAnsi="Times New Roman" w:cs="Times New Roman"/>
          <w:i/>
          <w:iCs/>
        </w:rPr>
        <w:t>How to Apply for Affordable Housing in NYC</w:t>
      </w:r>
      <w:r w:rsidRPr="003A55B0">
        <w:rPr>
          <w:rFonts w:ascii="Times New Roman" w:hAnsi="Times New Roman" w:cs="Times New Roman"/>
        </w:rPr>
        <w:t xml:space="preserve">, Documented, Apr. 15, 2023, </w:t>
      </w:r>
      <w:r w:rsidRPr="003A55B0">
        <w:rPr>
          <w:rFonts w:ascii="Times New Roman" w:hAnsi="Times New Roman" w:cs="Times New Roman"/>
          <w:i/>
        </w:rPr>
        <w:t xml:space="preserve">available at: </w:t>
      </w:r>
      <w:hyperlink r:id="rId27" w:history="1">
        <w:r w:rsidRPr="003A55B0">
          <w:rPr>
            <w:rStyle w:val="Hyperlink"/>
            <w:rFonts w:ascii="Times New Roman" w:hAnsi="Times New Roman" w:cs="Times New Roman"/>
          </w:rPr>
          <w:t>https://documentedny.com/2023/04/15/affordable-housing-rent-nyc-new-york/</w:t>
        </w:r>
      </w:hyperlink>
      <w:r w:rsidRPr="003A55B0">
        <w:rPr>
          <w:rFonts w:ascii="Times New Roman" w:hAnsi="Times New Roman" w:cs="Times New Roman"/>
        </w:rPr>
        <w:t xml:space="preserve">. </w:t>
      </w:r>
    </w:p>
  </w:footnote>
  <w:footnote w:id="37">
    <w:p w14:paraId="3D7A78B1"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About Section 8</w:t>
      </w:r>
      <w:r w:rsidRPr="003A55B0">
        <w:rPr>
          <w:rFonts w:ascii="Times New Roman" w:hAnsi="Times New Roman" w:cs="Times New Roman"/>
        </w:rPr>
        <w:t xml:space="preserve"> (n.d.)</w:t>
      </w:r>
      <w:r w:rsidRPr="003A55B0">
        <w:rPr>
          <w:rFonts w:ascii="Times New Roman" w:hAnsi="Times New Roman" w:cs="Times New Roman"/>
          <w:smallCaps/>
        </w:rPr>
        <w:t xml:space="preserve">, </w:t>
      </w:r>
      <w:hyperlink r:id="rId28" w:history="1">
        <w:r w:rsidRPr="003A55B0">
          <w:rPr>
            <w:rStyle w:val="Hyperlink"/>
            <w:rFonts w:ascii="Times New Roman" w:hAnsi="Times New Roman" w:cs="Times New Roman"/>
          </w:rPr>
          <w:t>https://www.nyc.gov/site/hpd/services-and-information/about-section-8.page</w:t>
        </w:r>
      </w:hyperlink>
      <w:r w:rsidRPr="003A55B0">
        <w:rPr>
          <w:rFonts w:ascii="Times New Roman" w:hAnsi="Times New Roman" w:cs="Times New Roman"/>
        </w:rPr>
        <w:t xml:space="preserve">. </w:t>
      </w:r>
    </w:p>
  </w:footnote>
  <w:footnote w:id="38">
    <w:p w14:paraId="1E75063B"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39">
    <w:p w14:paraId="0A7CB671" w14:textId="55AC4CBF"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Section 8 eligibility</w:t>
      </w:r>
      <w:r w:rsidRPr="003A55B0">
        <w:rPr>
          <w:rFonts w:ascii="Times New Roman" w:hAnsi="Times New Roman" w:cs="Times New Roman"/>
        </w:rPr>
        <w:t xml:space="preserve"> (n.d.)</w:t>
      </w:r>
      <w:r w:rsidRPr="003A55B0">
        <w:rPr>
          <w:rFonts w:ascii="Times New Roman" w:hAnsi="Times New Roman" w:cs="Times New Roman"/>
          <w:smallCaps/>
        </w:rPr>
        <w:t xml:space="preserve">, </w:t>
      </w:r>
      <w:hyperlink r:id="rId29" w:history="1">
        <w:r w:rsidRPr="003A55B0">
          <w:rPr>
            <w:rStyle w:val="Hyperlink"/>
            <w:rFonts w:ascii="Times New Roman" w:hAnsi="Times New Roman" w:cs="Times New Roman"/>
          </w:rPr>
          <w:t>https://www.nyc.gov/site/hpd/services-and-information/section-8-eligibility.page</w:t>
        </w:r>
      </w:hyperlink>
      <w:r w:rsidRPr="003A55B0">
        <w:rPr>
          <w:rFonts w:ascii="Times New Roman" w:hAnsi="Times New Roman" w:cs="Times New Roman"/>
        </w:rPr>
        <w:t xml:space="preserve">. </w:t>
      </w:r>
    </w:p>
  </w:footnote>
  <w:footnote w:id="40">
    <w:p w14:paraId="6D6FB895" w14:textId="4E091261"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Mitchell-Lama Program</w:t>
      </w:r>
      <w:r w:rsidRPr="003A55B0">
        <w:rPr>
          <w:rFonts w:ascii="Times New Roman" w:hAnsi="Times New Roman" w:cs="Times New Roman"/>
        </w:rPr>
        <w:t xml:space="preserve"> (n.d.)</w:t>
      </w:r>
      <w:r w:rsidRPr="003A55B0">
        <w:rPr>
          <w:rFonts w:ascii="Times New Roman" w:hAnsi="Times New Roman" w:cs="Times New Roman"/>
          <w:smallCaps/>
        </w:rPr>
        <w:t xml:space="preserve">, </w:t>
      </w:r>
      <w:hyperlink r:id="rId30" w:history="1">
        <w:r w:rsidRPr="003A55B0">
          <w:rPr>
            <w:rStyle w:val="Hyperlink"/>
            <w:rFonts w:ascii="Times New Roman" w:hAnsi="Times New Roman" w:cs="Times New Roman"/>
          </w:rPr>
          <w:t>https://www.nyc.gov/site/hpd/services-and-information/mitchell-lama-program.page</w:t>
        </w:r>
      </w:hyperlink>
      <w:r w:rsidRPr="003A55B0">
        <w:rPr>
          <w:rFonts w:ascii="Times New Roman" w:hAnsi="Times New Roman" w:cs="Times New Roman"/>
        </w:rPr>
        <w:t xml:space="preserve">. </w:t>
      </w:r>
    </w:p>
  </w:footnote>
  <w:footnote w:id="41">
    <w:p w14:paraId="72091A6C"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New York University Furman Center, </w:t>
      </w:r>
      <w:r w:rsidRPr="003A55B0">
        <w:rPr>
          <w:rFonts w:ascii="Times New Roman" w:hAnsi="Times New Roman" w:cs="Times New Roman"/>
          <w:i/>
          <w:iCs/>
        </w:rPr>
        <w:t xml:space="preserve">Directory of NYC Housing Programs: Mitchell-Lama </w:t>
      </w:r>
      <w:r w:rsidRPr="003A55B0">
        <w:rPr>
          <w:rFonts w:ascii="Times New Roman" w:hAnsi="Times New Roman" w:cs="Times New Roman"/>
        </w:rPr>
        <w:t>(n.d.)</w:t>
      </w:r>
      <w:r w:rsidRPr="003A55B0">
        <w:rPr>
          <w:rFonts w:ascii="Times New Roman" w:hAnsi="Times New Roman" w:cs="Times New Roman"/>
          <w:i/>
          <w:iCs/>
        </w:rPr>
        <w:t xml:space="preserve">, </w:t>
      </w:r>
      <w:hyperlink r:id="rId31" w:history="1">
        <w:r w:rsidRPr="003A55B0">
          <w:rPr>
            <w:rStyle w:val="Hyperlink"/>
            <w:rFonts w:ascii="Times New Roman" w:hAnsi="Times New Roman" w:cs="Times New Roman"/>
          </w:rPr>
          <w:t>https://www.furmancenter.org/directory/mitchell-lama/</w:t>
        </w:r>
      </w:hyperlink>
      <w:r w:rsidRPr="003A55B0">
        <w:rPr>
          <w:rFonts w:ascii="Times New Roman" w:hAnsi="Times New Roman" w:cs="Times New Roman"/>
        </w:rPr>
        <w:t xml:space="preserve">. </w:t>
      </w:r>
    </w:p>
  </w:footnote>
  <w:footnote w:id="42">
    <w:p w14:paraId="62478975"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Mitchell-Lama Program</w:t>
      </w:r>
      <w:r w:rsidRPr="003A55B0">
        <w:rPr>
          <w:rFonts w:ascii="Times New Roman" w:hAnsi="Times New Roman" w:cs="Times New Roman"/>
        </w:rPr>
        <w:t xml:space="preserve"> (n.d.)</w:t>
      </w:r>
      <w:r w:rsidRPr="003A55B0">
        <w:rPr>
          <w:rFonts w:ascii="Times New Roman" w:hAnsi="Times New Roman" w:cs="Times New Roman"/>
          <w:smallCaps/>
        </w:rPr>
        <w:t xml:space="preserve">, </w:t>
      </w:r>
      <w:hyperlink r:id="rId32" w:history="1">
        <w:r w:rsidRPr="003A55B0">
          <w:rPr>
            <w:rStyle w:val="Hyperlink"/>
            <w:rFonts w:ascii="Times New Roman" w:hAnsi="Times New Roman" w:cs="Times New Roman"/>
          </w:rPr>
          <w:t>https://www.nyc.gov/site/hpd/services-and-information/mitchell-lama-program.page</w:t>
        </w:r>
      </w:hyperlink>
      <w:r w:rsidRPr="003A55B0">
        <w:rPr>
          <w:rFonts w:ascii="Times New Roman" w:hAnsi="Times New Roman" w:cs="Times New Roman"/>
        </w:rPr>
        <w:t>.</w:t>
      </w:r>
    </w:p>
  </w:footnote>
  <w:footnote w:id="43">
    <w:p w14:paraId="6D7140D1"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44">
    <w:p w14:paraId="2CD080AC"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Instructions: Income Affidavit</w:t>
      </w:r>
      <w:r w:rsidRPr="003A55B0">
        <w:rPr>
          <w:rFonts w:ascii="Times New Roman" w:hAnsi="Times New Roman" w:cs="Times New Roman"/>
        </w:rPr>
        <w:t xml:space="preserve"> (n.d.), </w:t>
      </w:r>
      <w:hyperlink r:id="rId33" w:history="1">
        <w:r w:rsidRPr="003A55B0">
          <w:rPr>
            <w:rStyle w:val="Hyperlink"/>
            <w:rFonts w:ascii="Times New Roman" w:hAnsi="Times New Roman" w:cs="Times New Roman"/>
          </w:rPr>
          <w:t>https://www.nyc.gov/assets/hpd/downloads/pdfs/services/Instructions-Income-Affidavit.pdf</w:t>
        </w:r>
      </w:hyperlink>
      <w:r w:rsidRPr="003A55B0">
        <w:rPr>
          <w:rFonts w:ascii="Times New Roman" w:hAnsi="Times New Roman" w:cs="Times New Roman"/>
        </w:rPr>
        <w:t xml:space="preserve">; </w:t>
      </w:r>
      <w:r w:rsidRPr="003A55B0">
        <w:rPr>
          <w:rFonts w:ascii="Times New Roman" w:hAnsi="Times New Roman" w:cs="Times New Roman"/>
          <w:smallCaps/>
        </w:rPr>
        <w:t xml:space="preserve">NYC Housing Preservation &amp; Development, </w:t>
      </w:r>
      <w:r w:rsidRPr="003A55B0">
        <w:rPr>
          <w:rFonts w:ascii="Times New Roman" w:hAnsi="Times New Roman" w:cs="Times New Roman"/>
          <w:i/>
          <w:iCs/>
        </w:rPr>
        <w:t xml:space="preserve">Income Affidavit </w:t>
      </w:r>
      <w:r w:rsidRPr="003A55B0">
        <w:rPr>
          <w:rFonts w:ascii="Times New Roman" w:hAnsi="Times New Roman" w:cs="Times New Roman"/>
        </w:rPr>
        <w:t>(n.d.)</w:t>
      </w:r>
      <w:r w:rsidRPr="003A55B0">
        <w:rPr>
          <w:rFonts w:ascii="Times New Roman" w:hAnsi="Times New Roman" w:cs="Times New Roman"/>
          <w:i/>
          <w:iCs/>
        </w:rPr>
        <w:t xml:space="preserve">, </w:t>
      </w:r>
      <w:hyperlink r:id="rId34" w:history="1">
        <w:r w:rsidRPr="003A55B0">
          <w:rPr>
            <w:rStyle w:val="Hyperlink"/>
            <w:rFonts w:ascii="Times New Roman" w:hAnsi="Times New Roman" w:cs="Times New Roman"/>
          </w:rPr>
          <w:t>https://www.nyc.gov/assets/hpd/downloads/pdfs/services/Income-Affidavit.pdf</w:t>
        </w:r>
      </w:hyperlink>
      <w:r w:rsidRPr="003A55B0">
        <w:rPr>
          <w:rFonts w:ascii="Times New Roman" w:hAnsi="Times New Roman" w:cs="Times New Roman"/>
        </w:rPr>
        <w:t xml:space="preserve">. </w:t>
      </w:r>
    </w:p>
  </w:footnote>
  <w:footnote w:id="45">
    <w:p w14:paraId="55E50BF1" w14:textId="4D12E8A8"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smallCaps/>
        </w:rPr>
        <w:t xml:space="preserve"> NYC Department of Finance, </w:t>
      </w:r>
      <w:r w:rsidRPr="003A55B0">
        <w:rPr>
          <w:rFonts w:ascii="Times New Roman" w:hAnsi="Times New Roman" w:cs="Times New Roman"/>
          <w:i/>
          <w:iCs/>
        </w:rPr>
        <w:t>2025 report on the New York City Rent Freeze Program</w:t>
      </w:r>
      <w:r w:rsidRPr="003A55B0">
        <w:rPr>
          <w:rFonts w:ascii="Times New Roman" w:hAnsi="Times New Roman" w:cs="Times New Roman"/>
        </w:rPr>
        <w:t xml:space="preserve"> (June 2025), </w:t>
      </w:r>
      <w:hyperlink r:id="rId35" w:history="1">
        <w:r w:rsidRPr="003A55B0">
          <w:rPr>
            <w:rStyle w:val="Hyperlink"/>
            <w:rFonts w:ascii="Times New Roman" w:hAnsi="Times New Roman" w:cs="Times New Roman"/>
          </w:rPr>
          <w:t>https://www.nyc.gov/assets/rentfreeze/downloads/pdf/2025-scrie_drie_report.pdf</w:t>
        </w:r>
      </w:hyperlink>
      <w:r w:rsidRPr="003A55B0">
        <w:rPr>
          <w:rFonts w:ascii="Times New Roman" w:hAnsi="Times New Roman" w:cs="Times New Roman"/>
        </w:rPr>
        <w:t>, at 2.</w:t>
      </w:r>
    </w:p>
  </w:footnote>
  <w:footnote w:id="46">
    <w:p w14:paraId="4F080500"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at 3.</w:t>
      </w:r>
    </w:p>
  </w:footnote>
  <w:footnote w:id="47">
    <w:p w14:paraId="01B4B2C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p>
  </w:footnote>
  <w:footnote w:id="48">
    <w:p w14:paraId="0C3B7E12"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 xml:space="preserve">at 4. Disability status requires that DRIE applicants receive one of the following: SSI, SSDI, disability-related Medicaid, or a U.S. Department of Veterans Affairs or United States Postal Service disability pension or disability compensation. </w:t>
      </w:r>
      <w:r w:rsidRPr="003A55B0">
        <w:rPr>
          <w:rFonts w:ascii="Times New Roman" w:hAnsi="Times New Roman" w:cs="Times New Roman"/>
          <w:i/>
          <w:iCs/>
        </w:rPr>
        <w:t xml:space="preserve">Id. </w:t>
      </w:r>
    </w:p>
  </w:footnote>
  <w:footnote w:id="49">
    <w:p w14:paraId="61604318"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Department of Finance, </w:t>
      </w:r>
      <w:r w:rsidRPr="003A55B0">
        <w:rPr>
          <w:rFonts w:ascii="Times New Roman" w:hAnsi="Times New Roman" w:cs="Times New Roman"/>
          <w:i/>
          <w:iCs/>
        </w:rPr>
        <w:t xml:space="preserve">Senior Citizen Homeowners’ Exemption </w:t>
      </w:r>
      <w:r w:rsidRPr="003A55B0">
        <w:rPr>
          <w:rFonts w:ascii="Times New Roman" w:hAnsi="Times New Roman" w:cs="Times New Roman"/>
        </w:rPr>
        <w:t xml:space="preserve">(n.d.), </w:t>
      </w:r>
      <w:hyperlink r:id="rId36" w:history="1">
        <w:r w:rsidRPr="003A55B0">
          <w:rPr>
            <w:rStyle w:val="Hyperlink"/>
            <w:rFonts w:ascii="Times New Roman" w:hAnsi="Times New Roman" w:cs="Times New Roman"/>
          </w:rPr>
          <w:t>https://www.nyc.gov/site/finance/property/landlords-sche.page</w:t>
        </w:r>
      </w:hyperlink>
      <w:r w:rsidRPr="003A55B0">
        <w:rPr>
          <w:rFonts w:ascii="Times New Roman" w:hAnsi="Times New Roman" w:cs="Times New Roman"/>
        </w:rPr>
        <w:t xml:space="preserve">. </w:t>
      </w:r>
    </w:p>
  </w:footnote>
  <w:footnote w:id="50">
    <w:p w14:paraId="44FAD649"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Department of Finance, </w:t>
      </w:r>
      <w:r w:rsidRPr="003A55B0">
        <w:rPr>
          <w:rFonts w:ascii="Times New Roman" w:hAnsi="Times New Roman" w:cs="Times New Roman"/>
          <w:i/>
          <w:iCs/>
        </w:rPr>
        <w:t xml:space="preserve">Disabled Homeowners’ Exemption </w:t>
      </w:r>
      <w:r w:rsidRPr="003A55B0">
        <w:rPr>
          <w:rFonts w:ascii="Times New Roman" w:hAnsi="Times New Roman" w:cs="Times New Roman"/>
        </w:rPr>
        <w:t xml:space="preserve">(n.d.), </w:t>
      </w:r>
      <w:hyperlink r:id="rId37" w:history="1">
        <w:r w:rsidRPr="003A55B0">
          <w:rPr>
            <w:rStyle w:val="Hyperlink"/>
            <w:rFonts w:ascii="Times New Roman" w:hAnsi="Times New Roman" w:cs="Times New Roman"/>
          </w:rPr>
          <w:t>https://www.nyc.gov/site/finance/property/landlords-dhe.page</w:t>
        </w:r>
      </w:hyperlink>
      <w:r w:rsidRPr="003A55B0">
        <w:rPr>
          <w:rFonts w:ascii="Times New Roman" w:hAnsi="Times New Roman" w:cs="Times New Roman"/>
        </w:rPr>
        <w:t xml:space="preserve">. </w:t>
      </w:r>
    </w:p>
  </w:footnote>
  <w:footnote w:id="51">
    <w:p w14:paraId="65FB929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311, </w:t>
      </w:r>
      <w:r w:rsidRPr="003A55B0">
        <w:rPr>
          <w:rFonts w:ascii="Times New Roman" w:hAnsi="Times New Roman" w:cs="Times New Roman"/>
          <w:i/>
          <w:iCs/>
        </w:rPr>
        <w:t xml:space="preserve">Senior Citizen Homeowners’ Exemption </w:t>
      </w:r>
      <w:r w:rsidRPr="003A55B0">
        <w:rPr>
          <w:rFonts w:ascii="Times New Roman" w:hAnsi="Times New Roman" w:cs="Times New Roman"/>
        </w:rPr>
        <w:t xml:space="preserve">(n.d.), </w:t>
      </w:r>
      <w:hyperlink r:id="rId38" w:history="1">
        <w:r w:rsidRPr="003A55B0">
          <w:rPr>
            <w:rStyle w:val="Hyperlink"/>
            <w:rFonts w:ascii="Times New Roman" w:hAnsi="Times New Roman" w:cs="Times New Roman"/>
          </w:rPr>
          <w:t>https://portal.311.nyc.gov/article/?kanumber=KA-02523</w:t>
        </w:r>
      </w:hyperlink>
      <w:r w:rsidRPr="003A55B0">
        <w:rPr>
          <w:rFonts w:ascii="Times New Roman" w:hAnsi="Times New Roman" w:cs="Times New Roman"/>
        </w:rPr>
        <w:t xml:space="preserve">. </w:t>
      </w:r>
    </w:p>
  </w:footnote>
  <w:footnote w:id="52">
    <w:p w14:paraId="7F34D15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w:t>
      </w:r>
      <w:r w:rsidRPr="003A55B0">
        <w:rPr>
          <w:rFonts w:ascii="Times New Roman" w:hAnsi="Times New Roman" w:cs="Times New Roman"/>
          <w:smallCaps/>
        </w:rPr>
        <w:t>NYC Public Advocate &amp; New York Immigration Coalition</w:t>
      </w:r>
      <w:r w:rsidRPr="003A55B0">
        <w:rPr>
          <w:rFonts w:ascii="Times New Roman" w:hAnsi="Times New Roman" w:cs="Times New Roman"/>
          <w:i/>
          <w:iCs/>
          <w:smallCaps/>
        </w:rPr>
        <w:t xml:space="preserve">, </w:t>
      </w:r>
      <w:r w:rsidRPr="003A55B0">
        <w:rPr>
          <w:rFonts w:ascii="Times New Roman" w:hAnsi="Times New Roman" w:cs="Times New Roman"/>
          <w:i/>
          <w:iCs/>
        </w:rPr>
        <w:t xml:space="preserve">Guide to Public Benefits for Immigrants </w:t>
      </w:r>
      <w:r w:rsidRPr="003A55B0">
        <w:rPr>
          <w:rFonts w:ascii="Times New Roman" w:hAnsi="Times New Roman" w:cs="Times New Roman"/>
        </w:rPr>
        <w:t xml:space="preserve">(Nov. 2008), </w:t>
      </w:r>
      <w:hyperlink r:id="rId39" w:history="1">
        <w:r w:rsidRPr="003A55B0">
          <w:rPr>
            <w:rStyle w:val="Hyperlink"/>
            <w:rFonts w:ascii="Times New Roman" w:hAnsi="Times New Roman" w:cs="Times New Roman"/>
          </w:rPr>
          <w:t>https://www.nyc.gov/html/records/pdf/govpub/moved/pubadvocate/PA002ImmigrantGuidewebv6.pdf</w:t>
        </w:r>
      </w:hyperlink>
      <w:r w:rsidRPr="003A55B0">
        <w:rPr>
          <w:rFonts w:ascii="Times New Roman" w:hAnsi="Times New Roman" w:cs="Times New Roman"/>
        </w:rPr>
        <w:t xml:space="preserve">. </w:t>
      </w:r>
    </w:p>
  </w:footnote>
  <w:footnote w:id="53">
    <w:p w14:paraId="28513421"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Department of Finance, </w:t>
      </w:r>
      <w:r w:rsidRPr="003A55B0">
        <w:rPr>
          <w:rFonts w:ascii="Times New Roman" w:hAnsi="Times New Roman" w:cs="Times New Roman"/>
          <w:i/>
          <w:iCs/>
        </w:rPr>
        <w:t xml:space="preserve">Senior Citizen Homeowners’ Exemption </w:t>
      </w:r>
      <w:r w:rsidRPr="003A55B0">
        <w:rPr>
          <w:rFonts w:ascii="Times New Roman" w:hAnsi="Times New Roman" w:cs="Times New Roman"/>
        </w:rPr>
        <w:t xml:space="preserve">(n.d.), </w:t>
      </w:r>
      <w:hyperlink r:id="rId40" w:history="1">
        <w:r w:rsidRPr="003A55B0">
          <w:rPr>
            <w:rStyle w:val="Hyperlink"/>
            <w:rFonts w:ascii="Times New Roman" w:hAnsi="Times New Roman" w:cs="Times New Roman"/>
          </w:rPr>
          <w:t>https://www.nyc.gov/site/finance/property/landlords-sche.page</w:t>
        </w:r>
      </w:hyperlink>
      <w:r w:rsidRPr="003A55B0">
        <w:rPr>
          <w:rFonts w:ascii="Times New Roman" w:hAnsi="Times New Roman" w:cs="Times New Roman"/>
        </w:rPr>
        <w:t>.</w:t>
      </w:r>
    </w:p>
  </w:footnote>
  <w:footnote w:id="54">
    <w:p w14:paraId="4E49B153"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Department of Finance, </w:t>
      </w:r>
      <w:r w:rsidRPr="003A55B0">
        <w:rPr>
          <w:rFonts w:ascii="Times New Roman" w:hAnsi="Times New Roman" w:cs="Times New Roman"/>
          <w:i/>
          <w:iCs/>
        </w:rPr>
        <w:t xml:space="preserve">Disabled Homeowners’ Exemption </w:t>
      </w:r>
      <w:r w:rsidRPr="003A55B0">
        <w:rPr>
          <w:rFonts w:ascii="Times New Roman" w:hAnsi="Times New Roman" w:cs="Times New Roman"/>
        </w:rPr>
        <w:t xml:space="preserve">(n.d.), </w:t>
      </w:r>
      <w:hyperlink r:id="rId41" w:history="1">
        <w:r w:rsidRPr="003A55B0">
          <w:rPr>
            <w:rStyle w:val="Hyperlink"/>
            <w:rFonts w:ascii="Times New Roman" w:hAnsi="Times New Roman" w:cs="Times New Roman"/>
          </w:rPr>
          <w:t>https://www.nyc.gov/site/finance/property/landlords-dhe.page</w:t>
        </w:r>
      </w:hyperlink>
      <w:r w:rsidRPr="003A55B0">
        <w:rPr>
          <w:rFonts w:ascii="Times New Roman" w:hAnsi="Times New Roman" w:cs="Times New Roman"/>
        </w:rPr>
        <w:t>.</w:t>
      </w:r>
    </w:p>
  </w:footnote>
  <w:footnote w:id="55">
    <w:p w14:paraId="7C24A719" w14:textId="77777777" w:rsidR="00B769D5" w:rsidRPr="003A55B0" w:rsidRDefault="00B769D5" w:rsidP="00E84F2B">
      <w:pPr>
        <w:pStyle w:val="FootnoteText"/>
        <w:contextualSpacing/>
        <w:rPr>
          <w:rFonts w:ascii="Times New Roman" w:hAnsi="Times New Roman" w:cs="Times New Roman"/>
          <w:i/>
          <w:iCs/>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56">
    <w:p w14:paraId="252B6424"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57">
    <w:p w14:paraId="0CAD8EE0"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58">
    <w:p w14:paraId="794EDA06"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Human Resources Administration,</w:t>
      </w:r>
      <w:r w:rsidRPr="003A55B0">
        <w:rPr>
          <w:rFonts w:ascii="Times New Roman" w:hAnsi="Times New Roman" w:cs="Times New Roman"/>
        </w:rPr>
        <w:t xml:space="preserve"> </w:t>
      </w:r>
      <w:r w:rsidRPr="003A55B0">
        <w:rPr>
          <w:rFonts w:ascii="Times New Roman" w:hAnsi="Times New Roman" w:cs="Times New Roman"/>
          <w:i/>
          <w:iCs/>
        </w:rPr>
        <w:t xml:space="preserve">Homebase </w:t>
      </w:r>
      <w:r w:rsidRPr="003A55B0">
        <w:rPr>
          <w:rFonts w:ascii="Times New Roman" w:hAnsi="Times New Roman" w:cs="Times New Roman"/>
        </w:rPr>
        <w:t xml:space="preserve">(n.d.), </w:t>
      </w:r>
      <w:hyperlink r:id="rId42" w:history="1">
        <w:r w:rsidRPr="003A55B0">
          <w:rPr>
            <w:rStyle w:val="Hyperlink"/>
            <w:rFonts w:ascii="Times New Roman" w:hAnsi="Times New Roman" w:cs="Times New Roman"/>
          </w:rPr>
          <w:t>https://www.nyc.gov/site/hra/help/homebase.page</w:t>
        </w:r>
      </w:hyperlink>
      <w:r w:rsidRPr="003A55B0">
        <w:rPr>
          <w:rFonts w:ascii="Times New Roman" w:hAnsi="Times New Roman" w:cs="Times New Roman"/>
        </w:rPr>
        <w:t xml:space="preserve">. </w:t>
      </w:r>
    </w:p>
  </w:footnote>
  <w:footnote w:id="59">
    <w:p w14:paraId="610F104A" w14:textId="77777777" w:rsidR="00B769D5" w:rsidRPr="003A55B0" w:rsidRDefault="00B769D5" w:rsidP="00E84F2B">
      <w:pPr>
        <w:pStyle w:val="FootnoteText"/>
        <w:contextualSpacing/>
        <w:rPr>
          <w:rFonts w:ascii="Times New Roman" w:hAnsi="Times New Roman" w:cs="Times New Roman"/>
          <w:i/>
          <w:iCs/>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p>
  </w:footnote>
  <w:footnote w:id="60">
    <w:p w14:paraId="19F0C751"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i/>
          <w:iCs/>
        </w:rPr>
        <w:t xml:space="preserve"> Id.</w:t>
      </w:r>
      <w:r w:rsidRPr="003A55B0">
        <w:rPr>
          <w:rFonts w:ascii="Times New Roman" w:hAnsi="Times New Roman" w:cs="Times New Roman"/>
        </w:rPr>
        <w:t xml:space="preserve">; </w:t>
      </w:r>
      <w:r w:rsidRPr="003A55B0">
        <w:rPr>
          <w:rFonts w:ascii="Times New Roman" w:hAnsi="Times New Roman" w:cs="Times New Roman"/>
          <w:smallCaps/>
        </w:rPr>
        <w:t>NYC Human Resources Administration,</w:t>
      </w:r>
      <w:r w:rsidRPr="003A55B0">
        <w:rPr>
          <w:rFonts w:ascii="Times New Roman" w:hAnsi="Times New Roman" w:cs="Times New Roman"/>
        </w:rPr>
        <w:t xml:space="preserve"> </w:t>
      </w:r>
      <w:r w:rsidRPr="003A55B0">
        <w:rPr>
          <w:rFonts w:ascii="Times New Roman" w:hAnsi="Times New Roman" w:cs="Times New Roman"/>
          <w:i/>
          <w:iCs/>
        </w:rPr>
        <w:t xml:space="preserve">Immigrant Eligibility FAQ </w:t>
      </w:r>
      <w:r w:rsidRPr="003A55B0">
        <w:rPr>
          <w:rFonts w:ascii="Times New Roman" w:hAnsi="Times New Roman" w:cs="Times New Roman"/>
        </w:rPr>
        <w:t xml:space="preserve">(n.d.), </w:t>
      </w:r>
      <w:hyperlink r:id="rId43" w:history="1">
        <w:r w:rsidRPr="003A55B0">
          <w:rPr>
            <w:rStyle w:val="Hyperlink"/>
            <w:rFonts w:ascii="Times New Roman" w:hAnsi="Times New Roman" w:cs="Times New Roman"/>
          </w:rPr>
          <w:t>https://www.nyc.gov/site/hra/about/immigration-faqs.page</w:t>
        </w:r>
      </w:hyperlink>
      <w:r w:rsidRPr="003A55B0">
        <w:rPr>
          <w:rFonts w:ascii="Times New Roman" w:hAnsi="Times New Roman" w:cs="Times New Roman"/>
        </w:rPr>
        <w:t xml:space="preserve">. </w:t>
      </w:r>
    </w:p>
  </w:footnote>
  <w:footnote w:id="61">
    <w:p w14:paraId="451B3F80" w14:textId="77777777" w:rsidR="00B769D5" w:rsidRPr="003A55B0" w:rsidRDefault="00B769D5"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Human Resources Administration,</w:t>
      </w:r>
      <w:r w:rsidRPr="003A55B0">
        <w:rPr>
          <w:rFonts w:ascii="Times New Roman" w:hAnsi="Times New Roman" w:cs="Times New Roman"/>
        </w:rPr>
        <w:t xml:space="preserve"> </w:t>
      </w:r>
      <w:r w:rsidRPr="003A55B0">
        <w:rPr>
          <w:rFonts w:ascii="Times New Roman" w:hAnsi="Times New Roman" w:cs="Times New Roman"/>
          <w:i/>
          <w:iCs/>
        </w:rPr>
        <w:t xml:space="preserve">CityFHEPS </w:t>
      </w:r>
      <w:r w:rsidRPr="003A55B0">
        <w:rPr>
          <w:rFonts w:ascii="Times New Roman" w:hAnsi="Times New Roman" w:cs="Times New Roman"/>
        </w:rPr>
        <w:t xml:space="preserve">(n.d.), </w:t>
      </w:r>
      <w:hyperlink r:id="rId44" w:history="1">
        <w:r w:rsidRPr="003A55B0">
          <w:rPr>
            <w:rStyle w:val="Hyperlink"/>
            <w:rFonts w:ascii="Times New Roman" w:hAnsi="Times New Roman" w:cs="Times New Roman"/>
          </w:rPr>
          <w:t>https://www.nyc.gov/site/hra/help/cityfheps.page</w:t>
        </w:r>
      </w:hyperlink>
      <w:r w:rsidRPr="003A55B0">
        <w:rPr>
          <w:rFonts w:ascii="Times New Roman" w:hAnsi="Times New Roman" w:cs="Times New Roman"/>
        </w:rPr>
        <w:t xml:space="preserve">. </w:t>
      </w:r>
    </w:p>
  </w:footnote>
  <w:footnote w:id="62">
    <w:p w14:paraId="415FD982" w14:textId="77777777" w:rsidR="00B769D5" w:rsidRPr="003A55B0" w:rsidRDefault="00B769D5"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63">
    <w:p w14:paraId="1528190F" w14:textId="77777777" w:rsidR="00B769D5" w:rsidRPr="003A55B0" w:rsidRDefault="00B769D5" w:rsidP="00E84F2B">
      <w:pPr>
        <w:pStyle w:val="FootnoteText"/>
        <w:rPr>
          <w:rFonts w:ascii="Times New Roman" w:hAnsi="Times New Roman" w:cs="Times New Roman"/>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Community Service Society, </w:t>
      </w:r>
      <w:r w:rsidRPr="003A55B0">
        <w:rPr>
          <w:rFonts w:ascii="Times New Roman" w:hAnsi="Times New Roman" w:cs="Times New Roman"/>
          <w:i/>
        </w:rPr>
        <w:t xml:space="preserve">Improve and Expand CityFHEPS </w:t>
      </w:r>
      <w:r w:rsidRPr="003A55B0">
        <w:rPr>
          <w:rFonts w:ascii="Times New Roman" w:hAnsi="Times New Roman" w:cs="Times New Roman"/>
          <w:iCs/>
        </w:rPr>
        <w:t xml:space="preserve">(n.d.), </w:t>
      </w:r>
      <w:hyperlink r:id="rId45" w:history="1">
        <w:r w:rsidRPr="003A55B0">
          <w:rPr>
            <w:rStyle w:val="Hyperlink"/>
            <w:rFonts w:ascii="Times New Roman" w:hAnsi="Times New Roman" w:cs="Times New Roman"/>
            <w:iCs/>
          </w:rPr>
          <w:t>https://www.cssny.org/campaigns/entry/improve-and-expand-cityfheps</w:t>
        </w:r>
      </w:hyperlink>
      <w:r w:rsidRPr="003A55B0">
        <w:rPr>
          <w:rFonts w:ascii="Times New Roman" w:hAnsi="Times New Roman" w:cs="Times New Roman"/>
          <w:iCs/>
        </w:rPr>
        <w:t xml:space="preserve">. </w:t>
      </w:r>
    </w:p>
  </w:footnote>
  <w:footnote w:id="64">
    <w:p w14:paraId="3E561D34"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Human Resources Administration, </w:t>
      </w:r>
      <w:r w:rsidRPr="003A55B0">
        <w:rPr>
          <w:rFonts w:ascii="Times New Roman" w:hAnsi="Times New Roman" w:cs="Times New Roman"/>
          <w:i/>
        </w:rPr>
        <w:t>NYC Office of Civil Justice 2016 Annual Report</w:t>
      </w:r>
      <w:r w:rsidRPr="003A55B0">
        <w:rPr>
          <w:rFonts w:ascii="Times New Roman" w:hAnsi="Times New Roman" w:cs="Times New Roman"/>
          <w:iCs/>
        </w:rPr>
        <w:t xml:space="preserve"> (June 2016)</w:t>
      </w:r>
      <w:r w:rsidRPr="003A55B0">
        <w:rPr>
          <w:rFonts w:ascii="Times New Roman" w:hAnsi="Times New Roman" w:cs="Times New Roman"/>
        </w:rPr>
        <w:t>, at 12, available at</w:t>
      </w:r>
    </w:p>
    <w:p w14:paraId="08AB3C0B" w14:textId="77777777" w:rsidR="00B769D5" w:rsidRPr="003A55B0" w:rsidRDefault="00B769D5" w:rsidP="00E84F2B">
      <w:pPr>
        <w:pStyle w:val="FootnoteText"/>
        <w:contextualSpacing/>
        <w:rPr>
          <w:rFonts w:ascii="Times New Roman" w:hAnsi="Times New Roman" w:cs="Times New Roman"/>
          <w:color w:val="FF0000"/>
        </w:rPr>
      </w:pPr>
      <w:hyperlink r:id="rId46" w:history="1">
        <w:r w:rsidRPr="003A55B0">
          <w:rPr>
            <w:rStyle w:val="Hyperlink"/>
            <w:rFonts w:ascii="Times New Roman" w:hAnsi="Times New Roman" w:cs="Times New Roman"/>
          </w:rPr>
          <w:t>https://www.nyc.gov/assets/hra/downloads/pdf/services/civiljustice/OCJ%202016%20Annual%20Report.pdf</w:t>
        </w:r>
      </w:hyperlink>
      <w:r w:rsidRPr="003A55B0">
        <w:rPr>
          <w:rFonts w:ascii="Times New Roman" w:hAnsi="Times New Roman" w:cs="Times New Roman"/>
        </w:rPr>
        <w:t xml:space="preserve"> (last accessed Apr. 8, 2026).</w:t>
      </w:r>
    </w:p>
  </w:footnote>
  <w:footnote w:id="65">
    <w:p w14:paraId="2C2B37E8" w14:textId="69745191"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 xml:space="preserve">See </w:t>
      </w:r>
      <w:r w:rsidRPr="003A55B0">
        <w:rPr>
          <w:rFonts w:ascii="Times New Roman" w:hAnsi="Times New Roman" w:cs="Times New Roman"/>
          <w:iCs/>
          <w:smallCaps/>
        </w:rPr>
        <w:t>N.Y.C. Council,</w:t>
      </w:r>
      <w:r w:rsidRPr="003A55B0">
        <w:rPr>
          <w:rFonts w:ascii="Times New Roman" w:hAnsi="Times New Roman" w:cs="Times New Roman"/>
          <w:i/>
        </w:rPr>
        <w:t xml:space="preserve"> </w:t>
      </w:r>
      <w:r w:rsidRPr="003A55B0">
        <w:rPr>
          <w:rFonts w:ascii="Times New Roman" w:hAnsi="Times New Roman" w:cs="Times New Roman"/>
        </w:rPr>
        <w:t xml:space="preserve">Local Law 61 for the year 2015, available at </w:t>
      </w:r>
      <w:hyperlink r:id="rId47" w:history="1">
        <w:r w:rsidRPr="003A55B0">
          <w:rPr>
            <w:rStyle w:val="Hyperlink"/>
            <w:rFonts w:ascii="Times New Roman" w:hAnsi="Times New Roman" w:cs="Times New Roman"/>
          </w:rPr>
          <w:t>https://legistar.council.nyc.gov/LegislationDetail.aspx?ID=2253270&amp;GUID=023D2B73-AEF0-4B03-AE14-61167A8431C8</w:t>
        </w:r>
      </w:hyperlink>
      <w:r w:rsidRPr="003A55B0">
        <w:rPr>
          <w:rFonts w:ascii="Times New Roman" w:hAnsi="Times New Roman" w:cs="Times New Roman"/>
        </w:rPr>
        <w:t xml:space="preserve">. </w:t>
      </w:r>
    </w:p>
  </w:footnote>
  <w:footnote w:id="66">
    <w:p w14:paraId="110C84D1" w14:textId="2F994542"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Office of the Civil Justice Coordinator, </w:t>
      </w:r>
      <w:r w:rsidRPr="003A55B0">
        <w:rPr>
          <w:rFonts w:ascii="Times New Roman" w:hAnsi="Times New Roman" w:cs="Times New Roman"/>
          <w:i/>
          <w:iCs/>
        </w:rPr>
        <w:t>Testimony before the</w:t>
      </w:r>
      <w:r w:rsidRPr="003A55B0">
        <w:rPr>
          <w:rFonts w:ascii="Times New Roman" w:hAnsi="Times New Roman" w:cs="Times New Roman"/>
        </w:rPr>
        <w:t xml:space="preserve"> </w:t>
      </w:r>
      <w:r w:rsidRPr="003A55B0">
        <w:rPr>
          <w:rFonts w:ascii="Times New Roman" w:hAnsi="Times New Roman" w:cs="Times New Roman"/>
          <w:i/>
          <w:iCs/>
        </w:rPr>
        <w:t>NYC Council Committee on the Justice System Fiscal Year 2018 Preliminary Budget</w:t>
      </w:r>
      <w:r w:rsidRPr="003A55B0">
        <w:rPr>
          <w:rFonts w:ascii="Times New Roman" w:hAnsi="Times New Roman" w:cs="Times New Roman"/>
        </w:rPr>
        <w:t xml:space="preserve"> (March 2018), at 2, </w:t>
      </w:r>
      <w:r w:rsidRPr="003A55B0">
        <w:rPr>
          <w:rFonts w:ascii="Times New Roman" w:hAnsi="Times New Roman" w:cs="Times New Roman"/>
          <w:i/>
          <w:iCs/>
        </w:rPr>
        <w:t>available at</w:t>
      </w:r>
      <w:r w:rsidRPr="003A55B0">
        <w:rPr>
          <w:rFonts w:ascii="Times New Roman" w:hAnsi="Times New Roman" w:cs="Times New Roman"/>
        </w:rPr>
        <w:t xml:space="preserve"> </w:t>
      </w:r>
      <w:hyperlink r:id="rId48" w:history="1">
        <w:r w:rsidRPr="003A55B0">
          <w:rPr>
            <w:rStyle w:val="Hyperlink"/>
            <w:rFonts w:ascii="Times New Roman" w:hAnsi="Times New Roman" w:cs="Times New Roman"/>
          </w:rPr>
          <w:t>https://www.nyc.gov/assets/hra/downloads/pdf/news/testimonies/2018/FINAL%20OCJ%20Testimony_03122018_OCJ.pdf</w:t>
        </w:r>
      </w:hyperlink>
      <w:r w:rsidRPr="003A55B0">
        <w:rPr>
          <w:rFonts w:ascii="Times New Roman" w:hAnsi="Times New Roman" w:cs="Times New Roman"/>
        </w:rPr>
        <w:t xml:space="preserve">; </w:t>
      </w:r>
      <w:r w:rsidRPr="003A55B0">
        <w:rPr>
          <w:rFonts w:ascii="Times New Roman" w:hAnsi="Times New Roman" w:cs="Times New Roman"/>
          <w:i/>
          <w:iCs/>
        </w:rPr>
        <w:t xml:space="preserve">see also </w:t>
      </w:r>
      <w:r w:rsidRPr="003A55B0">
        <w:rPr>
          <w:rFonts w:ascii="Times New Roman" w:hAnsi="Times New Roman" w:cs="Times New Roman"/>
          <w:smallCaps/>
        </w:rPr>
        <w:t xml:space="preserve">NYC Office of the Civil Justice Coordinator, </w:t>
      </w:r>
      <w:r w:rsidRPr="003A55B0">
        <w:rPr>
          <w:rFonts w:ascii="Times New Roman" w:hAnsi="Times New Roman" w:cs="Times New Roman"/>
          <w:i/>
          <w:iCs/>
        </w:rPr>
        <w:t>Testimony before the</w:t>
      </w:r>
      <w:r w:rsidRPr="003A55B0">
        <w:rPr>
          <w:rFonts w:ascii="Times New Roman" w:hAnsi="Times New Roman" w:cs="Times New Roman"/>
        </w:rPr>
        <w:t xml:space="preserve"> </w:t>
      </w:r>
      <w:r w:rsidRPr="003A55B0">
        <w:rPr>
          <w:rFonts w:ascii="Times New Roman" w:hAnsi="Times New Roman" w:cs="Times New Roman"/>
          <w:i/>
          <w:iCs/>
        </w:rPr>
        <w:t xml:space="preserve">NYC Council Committee on Oversight and Investigations, Oversight – Right to Counsel in Housing Court </w:t>
      </w:r>
      <w:r w:rsidRPr="003A55B0">
        <w:rPr>
          <w:rFonts w:ascii="Times New Roman" w:hAnsi="Times New Roman" w:cs="Times New Roman"/>
        </w:rPr>
        <w:t xml:space="preserve">(Oct. 30, 2025), at 1-2, available at </w:t>
      </w:r>
      <w:hyperlink r:id="rId49" w:history="1">
        <w:r w:rsidRPr="003A55B0">
          <w:rPr>
            <w:rStyle w:val="Hyperlink"/>
            <w:rFonts w:ascii="Times New Roman" w:hAnsi="Times New Roman" w:cs="Times New Roman"/>
          </w:rPr>
          <w:t>https://legistar.council.nyc.gov/LegislationDetail.aspx?ID=7686058&amp;GUID=EB722DD4-A9C4-40E0-812B-45F661411365</w:t>
        </w:r>
      </w:hyperlink>
      <w:r w:rsidRPr="003A55B0">
        <w:rPr>
          <w:rFonts w:ascii="Times New Roman" w:hAnsi="Times New Roman" w:cs="Times New Roman"/>
        </w:rPr>
        <w:t>.</w:t>
      </w:r>
    </w:p>
  </w:footnote>
  <w:footnote w:id="67">
    <w:p w14:paraId="28500EFC"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See</w:t>
      </w:r>
      <w:r w:rsidRPr="003A55B0">
        <w:rPr>
          <w:rFonts w:ascii="Times New Roman" w:hAnsi="Times New Roman" w:cs="Times New Roman"/>
        </w:rPr>
        <w:t xml:space="preserve"> </w:t>
      </w:r>
      <w:r w:rsidRPr="003A55B0">
        <w:rPr>
          <w:rFonts w:ascii="Times New Roman" w:hAnsi="Times New Roman" w:cs="Times New Roman"/>
          <w:iCs/>
          <w:smallCaps/>
        </w:rPr>
        <w:t>N.Y.C. Council,</w:t>
      </w:r>
      <w:r w:rsidRPr="003A55B0">
        <w:rPr>
          <w:rFonts w:ascii="Times New Roman" w:hAnsi="Times New Roman" w:cs="Times New Roman"/>
        </w:rPr>
        <w:t xml:space="preserve"> Local Law 136 for the year 2017, available at </w:t>
      </w:r>
      <w:hyperlink r:id="rId50" w:history="1">
        <w:r w:rsidRPr="003A55B0">
          <w:rPr>
            <w:rStyle w:val="Hyperlink"/>
            <w:rFonts w:ascii="Times New Roman" w:eastAsia="Times New Roman" w:hAnsi="Times New Roman" w:cs="Times New Roman"/>
          </w:rPr>
          <w:t>https://legistar.council.nyc.gov/LegislationDetail.aspx?ID=1687978&amp;GUID=29A4594B-9E8A-4C5E-A797-96BDC4F64F80</w:t>
        </w:r>
      </w:hyperlink>
      <w:r w:rsidRPr="003A55B0">
        <w:rPr>
          <w:rFonts w:ascii="Times New Roman" w:hAnsi="Times New Roman" w:cs="Times New Roman"/>
        </w:rPr>
        <w:t>.</w:t>
      </w:r>
    </w:p>
  </w:footnote>
  <w:footnote w:id="68">
    <w:p w14:paraId="225B90D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69">
    <w:p w14:paraId="2DD08A42"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70">
    <w:p w14:paraId="3454CD02"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Office of Civil Justice</w:t>
      </w:r>
      <w:r w:rsidRPr="003A55B0">
        <w:rPr>
          <w:rFonts w:ascii="Times New Roman" w:hAnsi="Times New Roman" w:cs="Times New Roman"/>
        </w:rPr>
        <w:t xml:space="preserve">, 2018 Universal Access to Legal Services: A Report on Year One of Implementation in New York City, NYC Human Resources Administration (the “2018 Report”), </w:t>
      </w:r>
      <w:r w:rsidRPr="003A55B0">
        <w:rPr>
          <w:rFonts w:ascii="Times New Roman" w:hAnsi="Times New Roman" w:cs="Times New Roman"/>
          <w:i/>
          <w:iCs/>
        </w:rPr>
        <w:t xml:space="preserve">available at: </w:t>
      </w:r>
      <w:hyperlink r:id="rId51" w:history="1">
        <w:r w:rsidRPr="003A55B0">
          <w:rPr>
            <w:rStyle w:val="Hyperlink"/>
            <w:rFonts w:ascii="Times New Roman" w:eastAsia="Times New Roman" w:hAnsi="Times New Roman" w:cs="Times New Roman"/>
          </w:rPr>
          <w:t>https://www.nyc.gov/assets/hra/downloads/pdf/services/civiljustice/OCJ-UA-2018-Report.pdf</w:t>
        </w:r>
      </w:hyperlink>
      <w:r w:rsidRPr="003A55B0">
        <w:rPr>
          <w:rFonts w:ascii="Times New Roman" w:hAnsi="Times New Roman" w:cs="Times New Roman"/>
        </w:rPr>
        <w:t>.</w:t>
      </w:r>
    </w:p>
  </w:footnote>
  <w:footnote w:id="71">
    <w:p w14:paraId="3449A70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Office of Civil Justice</w:t>
      </w:r>
      <w:r w:rsidRPr="003A55B0">
        <w:rPr>
          <w:rFonts w:ascii="Times New Roman" w:hAnsi="Times New Roman" w:cs="Times New Roman"/>
        </w:rPr>
        <w:t xml:space="preserve">, 2021 Universal Access to Legal Services: A Report on Year Four of Implementation in New York City, NYC Human Resources Administration (the “2021 Report”), </w:t>
      </w:r>
      <w:r w:rsidRPr="003A55B0">
        <w:rPr>
          <w:rFonts w:ascii="Times New Roman" w:hAnsi="Times New Roman" w:cs="Times New Roman"/>
          <w:i/>
          <w:iCs/>
        </w:rPr>
        <w:t xml:space="preserve">available at: </w:t>
      </w:r>
      <w:hyperlink r:id="rId52" w:history="1">
        <w:r w:rsidRPr="003A55B0">
          <w:rPr>
            <w:rStyle w:val="Hyperlink"/>
            <w:rFonts w:ascii="Times New Roman" w:eastAsia="Times New Roman" w:hAnsi="Times New Roman" w:cs="Times New Roman"/>
          </w:rPr>
          <w:t>https://www1.nyc.gov/assets/hra/downloads/pdf/services/civiljustice/OCJ_UA_Annual_Report_2021.pdf</w:t>
        </w:r>
      </w:hyperlink>
      <w:r w:rsidRPr="003A55B0">
        <w:rPr>
          <w:rFonts w:ascii="Times New Roman" w:hAnsi="Times New Roman" w:cs="Times New Roman"/>
        </w:rPr>
        <w:t>.</w:t>
      </w:r>
    </w:p>
  </w:footnote>
  <w:footnote w:id="72">
    <w:p w14:paraId="089AC26B"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r w:rsidRPr="003A55B0">
        <w:rPr>
          <w:rFonts w:ascii="Times New Roman" w:hAnsi="Times New Roman" w:cs="Times New Roman"/>
        </w:rPr>
        <w:t xml:space="preserve">. </w:t>
      </w:r>
    </w:p>
  </w:footnote>
  <w:footnote w:id="73">
    <w:p w14:paraId="34213FC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74">
    <w:p w14:paraId="7A98F5B5"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75">
    <w:p w14:paraId="59170BF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76">
    <w:p w14:paraId="7EF98A9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Claire Salant, Sarah Internicola and Richard DiSalvo, “The Expansion of New York City’s Right to Counsel Program,” New York City Independent Budget Office, September 2025, available at </w:t>
      </w:r>
      <w:hyperlink r:id="rId53" w:history="1">
        <w:r w:rsidRPr="003A55B0">
          <w:rPr>
            <w:rStyle w:val="Hyperlink"/>
            <w:rFonts w:ascii="Times New Roman" w:eastAsia="Times New Roman" w:hAnsi="Times New Roman" w:cs="Times New Roman"/>
          </w:rPr>
          <w:t>https://www.ibo.nyc.gov/assets/ibo/downloads/pdf/community-and-social-services/2025/2025-september-the-expansion-of-nyc-right-to-counsel-program.pdf</w:t>
        </w:r>
      </w:hyperlink>
      <w:r w:rsidRPr="003A55B0">
        <w:rPr>
          <w:rFonts w:ascii="Times New Roman" w:hAnsi="Times New Roman" w:cs="Times New Roman"/>
        </w:rPr>
        <w:t>.</w:t>
      </w:r>
    </w:p>
  </w:footnote>
  <w:footnote w:id="77">
    <w:p w14:paraId="46470D63"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New York City Comptroller Brad Lander, “Evictions Up, Representation Down: How New York City is Undermining the Right to Counsel,” May 2025, at 4, available at </w:t>
      </w:r>
      <w:hyperlink r:id="rId54" w:history="1">
        <w:r w:rsidRPr="003A55B0">
          <w:rPr>
            <w:rStyle w:val="Hyperlink"/>
            <w:rFonts w:ascii="Times New Roman" w:eastAsia="Times New Roman" w:hAnsi="Times New Roman" w:cs="Times New Roman"/>
          </w:rPr>
          <w:t>https://comptroller.nyc.gov/wp-content/uploads/documents/Evictions-Up-Representation-Down.pdf</w:t>
        </w:r>
      </w:hyperlink>
      <w:r w:rsidRPr="003A55B0">
        <w:rPr>
          <w:rFonts w:ascii="Times New Roman" w:hAnsi="Times New Roman" w:cs="Times New Roman"/>
        </w:rPr>
        <w:t>.</w:t>
      </w:r>
    </w:p>
  </w:footnote>
  <w:footnote w:id="78">
    <w:p w14:paraId="2ED967E8"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Claire Salant, Sarah Internicola and Richard DiSalvo, “The Expansion of New York City’s Right to Counsel Program,” New York City Independent Budget Office, September 2025, available at </w:t>
      </w:r>
      <w:hyperlink r:id="rId55" w:history="1">
        <w:r w:rsidRPr="003A55B0">
          <w:rPr>
            <w:rStyle w:val="Hyperlink"/>
            <w:rFonts w:ascii="Times New Roman" w:eastAsia="Times New Roman" w:hAnsi="Times New Roman" w:cs="Times New Roman"/>
          </w:rPr>
          <w:t>https://www.ibo.nyc.gov/assets/ibo/downloads/pdf/community-and-social-services/2025/2025-september-the-expansion-of-nyc-right-to-counsel-program.pdf</w:t>
        </w:r>
      </w:hyperlink>
      <w:r w:rsidRPr="003A55B0">
        <w:rPr>
          <w:rFonts w:ascii="Times New Roman" w:hAnsi="Times New Roman" w:cs="Times New Roman"/>
        </w:rPr>
        <w:t>.</w:t>
      </w:r>
    </w:p>
  </w:footnote>
  <w:footnote w:id="79">
    <w:p w14:paraId="6573FA0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80">
    <w:p w14:paraId="2D4CF5EE"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Office of Civil Justice</w:t>
      </w:r>
      <w:r w:rsidRPr="003A55B0">
        <w:rPr>
          <w:rFonts w:ascii="Times New Roman" w:hAnsi="Times New Roman" w:cs="Times New Roman"/>
        </w:rPr>
        <w:t xml:space="preserve">, 2024 Annual Report, NYC Human Resources Administration (the “2024 Report”), </w:t>
      </w:r>
      <w:r w:rsidRPr="003A55B0">
        <w:rPr>
          <w:rFonts w:ascii="Times New Roman" w:hAnsi="Times New Roman" w:cs="Times New Roman"/>
          <w:i/>
          <w:iCs/>
        </w:rPr>
        <w:t>available at</w:t>
      </w:r>
      <w:r w:rsidRPr="003A55B0">
        <w:rPr>
          <w:rFonts w:ascii="Times New Roman" w:hAnsi="Times New Roman" w:cs="Times New Roman"/>
        </w:rPr>
        <w:t xml:space="preserve">: </w:t>
      </w:r>
      <w:hyperlink r:id="rId56" w:history="1">
        <w:r w:rsidRPr="003A55B0">
          <w:rPr>
            <w:rStyle w:val="Hyperlink"/>
            <w:rFonts w:ascii="Times New Roman" w:eastAsia="Times New Roman" w:hAnsi="Times New Roman" w:cs="Times New Roman"/>
          </w:rPr>
          <w:t>https://www.nyc.gov/assets/hra/downloads/pdf/services/civiljustice/OCJ_Annual_Report_2024.pdf</w:t>
        </w:r>
      </w:hyperlink>
      <w:r w:rsidRPr="003A55B0">
        <w:rPr>
          <w:rFonts w:ascii="Times New Roman" w:hAnsi="Times New Roman" w:cs="Times New Roman"/>
        </w:rPr>
        <w:t xml:space="preserve"> </w:t>
      </w:r>
    </w:p>
  </w:footnote>
  <w:footnote w:id="81">
    <w:p w14:paraId="7C837530"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82">
    <w:p w14:paraId="5A33A873"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United States Federal Register, </w:t>
      </w:r>
      <w:r w:rsidRPr="003A55B0">
        <w:rPr>
          <w:rFonts w:ascii="Times New Roman" w:hAnsi="Times New Roman" w:cs="Times New Roman"/>
          <w:i/>
          <w:iCs/>
        </w:rPr>
        <w:t>Housing and Community Development Act of 1980: Verification of Eligible Status</w:t>
      </w:r>
      <w:r w:rsidRPr="003A55B0">
        <w:rPr>
          <w:rFonts w:ascii="Times New Roman" w:hAnsi="Times New Roman" w:cs="Times New Roman"/>
        </w:rPr>
        <w:t>,</w:t>
      </w:r>
      <w:r w:rsidRPr="003A55B0">
        <w:rPr>
          <w:rFonts w:ascii="Times New Roman" w:hAnsi="Times New Roman" w:cs="Times New Roman"/>
          <w:i/>
          <w:iCs/>
        </w:rPr>
        <w:t xml:space="preserve"> </w:t>
      </w:r>
      <w:r w:rsidRPr="003A55B0">
        <w:rPr>
          <w:rFonts w:ascii="Times New Roman" w:hAnsi="Times New Roman" w:cs="Times New Roman"/>
        </w:rPr>
        <w:t xml:space="preserve">91 Fed. Reg. 8151 (proposed Feb. 20, 2026) (to be codified at 24 C.F.R. part 5), </w:t>
      </w:r>
      <w:hyperlink r:id="rId57" w:history="1">
        <w:r w:rsidRPr="003A55B0">
          <w:rPr>
            <w:rStyle w:val="Hyperlink"/>
            <w:rFonts w:ascii="Times New Roman" w:hAnsi="Times New Roman" w:cs="Times New Roman"/>
          </w:rPr>
          <w:t>https://www.govinfo.gov/content/pkg/FR-2026-02-20/pdf/2026-03405.pdf</w:t>
        </w:r>
      </w:hyperlink>
      <w:r w:rsidRPr="003A55B0">
        <w:rPr>
          <w:rFonts w:ascii="Times New Roman" w:hAnsi="Times New Roman" w:cs="Times New Roman"/>
        </w:rPr>
        <w:t>.</w:t>
      </w:r>
    </w:p>
  </w:footnote>
  <w:footnote w:id="83">
    <w:p w14:paraId="0AD220EB"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84">
    <w:p w14:paraId="3A458261" w14:textId="77777777" w:rsidR="00B769D5" w:rsidRPr="003A55B0" w:rsidRDefault="00B769D5" w:rsidP="00E84F2B">
      <w:pPr>
        <w:pStyle w:val="FootnoteText"/>
        <w:contextualSpacing/>
        <w:rPr>
          <w:rFonts w:ascii="Times New Roman" w:hAnsi="Times New Roman" w:cs="Times New Roman"/>
          <w:i/>
          <w:iCs/>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85">
    <w:p w14:paraId="17A7A71F" w14:textId="77777777"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smallCaps/>
        </w:rPr>
        <w:t xml:space="preserve"> U.S. Department of Housing and Urban Development</w:t>
      </w:r>
      <w:r w:rsidRPr="003A55B0">
        <w:rPr>
          <w:rFonts w:ascii="Times New Roman" w:hAnsi="Times New Roman" w:cs="Times New Roman"/>
        </w:rPr>
        <w:t xml:space="preserve">, </w:t>
      </w:r>
      <w:r w:rsidRPr="003A55B0">
        <w:rPr>
          <w:rFonts w:ascii="Times New Roman" w:hAnsi="Times New Roman" w:cs="Times New Roman"/>
          <w:i/>
        </w:rPr>
        <w:t>Regulatory Impact Analysis, Housing and Community Development Act of 1980: Verification of Eligible Status</w:t>
      </w:r>
      <w:r w:rsidRPr="003A55B0">
        <w:rPr>
          <w:rFonts w:ascii="Times New Roman" w:hAnsi="Times New Roman" w:cs="Times New Roman"/>
        </w:rPr>
        <w:t xml:space="preserve"> [Proposed Rule, Docket No: FR- 6524-P-01] (Sept. 30, 2025), </w:t>
      </w:r>
      <w:hyperlink r:id="rId58" w:history="1">
        <w:r w:rsidRPr="003A55B0">
          <w:rPr>
            <w:rStyle w:val="Hyperlink"/>
            <w:rFonts w:ascii="Times New Roman" w:hAnsi="Times New Roman" w:cs="Times New Roman"/>
          </w:rPr>
          <w:t>https://www.regulations.gov/document/HUD-2026-0199-0006</w:t>
        </w:r>
      </w:hyperlink>
      <w:r w:rsidRPr="003A55B0">
        <w:rPr>
          <w:rFonts w:ascii="Times New Roman" w:hAnsi="Times New Roman" w:cs="Times New Roman"/>
        </w:rPr>
        <w:t>.</w:t>
      </w:r>
    </w:p>
  </w:footnote>
  <w:footnote w:id="86">
    <w:p w14:paraId="15C3089C" w14:textId="50E82616" w:rsidR="00B769D5" w:rsidRPr="003A55B0" w:rsidRDefault="00B769D5" w:rsidP="00E84F2B">
      <w:pPr>
        <w:pStyle w:val="FootnoteText"/>
        <w:contextualSpacing/>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Erik Gartland and Sonya Acosta, </w:t>
      </w:r>
      <w:r w:rsidRPr="003A55B0">
        <w:rPr>
          <w:rFonts w:ascii="Times New Roman" w:hAnsi="Times New Roman" w:cs="Times New Roman"/>
          <w:i/>
        </w:rPr>
        <w:t>Administration Plan Targeting Immigrants Would Take Away Rental Assistance, Create New Barriers</w:t>
      </w:r>
      <w:r w:rsidRPr="003A55B0">
        <w:rPr>
          <w:rFonts w:ascii="Times New Roman" w:hAnsi="Times New Roman" w:cs="Times New Roman"/>
        </w:rPr>
        <w:t>,</w:t>
      </w:r>
      <w:r w:rsidRPr="003A55B0">
        <w:rPr>
          <w:rFonts w:ascii="Times New Roman" w:hAnsi="Times New Roman" w:cs="Times New Roman"/>
          <w:smallCaps/>
        </w:rPr>
        <w:t xml:space="preserve"> Center on Budget and Policy Priorities</w:t>
      </w:r>
      <w:r w:rsidRPr="003A55B0">
        <w:rPr>
          <w:rFonts w:ascii="Times New Roman" w:hAnsi="Times New Roman" w:cs="Times New Roman"/>
        </w:rPr>
        <w:t xml:space="preserve"> (Dec. 12, 2025), </w:t>
      </w:r>
      <w:hyperlink r:id="rId59" w:history="1">
        <w:r w:rsidRPr="003A55B0">
          <w:rPr>
            <w:rStyle w:val="Hyperlink"/>
            <w:rFonts w:ascii="Times New Roman" w:hAnsi="Times New Roman" w:cs="Times New Roman"/>
          </w:rPr>
          <w:t>https://www.cbpp.org/research/housing/administration-plan-targeting-immigrants-would-take-away-rental-assistance-create</w:t>
        </w:r>
      </w:hyperlink>
      <w:r w:rsidRPr="003A55B0">
        <w:rPr>
          <w:rFonts w:ascii="Times New Roman" w:hAnsi="Times New Roman" w:cs="Times New Roman"/>
        </w:rPr>
        <w:t>.</w:t>
      </w:r>
    </w:p>
  </w:footnote>
  <w:footnote w:id="87">
    <w:p w14:paraId="762E12EC"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Manuela Silva, </w:t>
      </w:r>
      <w:r w:rsidRPr="003A55B0">
        <w:rPr>
          <w:rFonts w:ascii="Times New Roman" w:hAnsi="Times New Roman" w:cs="Times New Roman"/>
          <w:i/>
          <w:iCs/>
        </w:rPr>
        <w:t>HUD Rule Change Targets Mixed-Immigration Status Families</w:t>
      </w:r>
      <w:r w:rsidRPr="003A55B0">
        <w:rPr>
          <w:rFonts w:ascii="Times New Roman" w:hAnsi="Times New Roman" w:cs="Times New Roman"/>
        </w:rPr>
        <w:t xml:space="preserve">, The City (Feb. 20, 2026), </w:t>
      </w:r>
      <w:hyperlink r:id="rId60" w:history="1">
        <w:r w:rsidRPr="003A55B0">
          <w:rPr>
            <w:rStyle w:val="Hyperlink"/>
            <w:rFonts w:ascii="Times New Roman" w:hAnsi="Times New Roman" w:cs="Times New Roman"/>
          </w:rPr>
          <w:t>https://www.thecity.nyc/2026/02/20/immigration-families-mixed-status-hud-housing-development-rule-change/</w:t>
        </w:r>
      </w:hyperlink>
      <w:r w:rsidRPr="003A55B0">
        <w:rPr>
          <w:rFonts w:ascii="Times New Roman" w:hAnsi="Times New Roman" w:cs="Times New Roman"/>
        </w:rPr>
        <w:t>.</w:t>
      </w:r>
    </w:p>
  </w:footnote>
  <w:footnote w:id="88">
    <w:p w14:paraId="01555016"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Admin. Code § 27-2004(48).</w:t>
      </w:r>
    </w:p>
  </w:footnote>
  <w:footnote w:id="89">
    <w:p w14:paraId="073067A4" w14:textId="1985C7EF"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Council</w:t>
      </w:r>
      <w:r w:rsidRPr="003A55B0">
        <w:rPr>
          <w:rFonts w:ascii="Times New Roman" w:hAnsi="Times New Roman" w:cs="Times New Roman"/>
        </w:rPr>
        <w:t xml:space="preserve">, Local Law 144 of 2025, </w:t>
      </w:r>
      <w:r w:rsidRPr="003A55B0">
        <w:rPr>
          <w:rFonts w:ascii="Times New Roman" w:hAnsi="Times New Roman" w:cs="Times New Roman"/>
          <w:i/>
          <w:iCs/>
        </w:rPr>
        <w:t xml:space="preserve">available at: </w:t>
      </w:r>
      <w:hyperlink r:id="rId61" w:history="1">
        <w:r w:rsidRPr="003A55B0">
          <w:rPr>
            <w:rStyle w:val="Hyperlink"/>
            <w:rFonts w:ascii="Times New Roman" w:hAnsi="Times New Roman" w:cs="Times New Roman"/>
          </w:rPr>
          <w:t>https://legistar.council.nyc.gov/LegislationDetail.aspx?ID=6566026&amp;GUID=B40D2431-39E4-445D-8E80-39D0BD7B7125</w:t>
        </w:r>
      </w:hyperlink>
      <w:r w:rsidR="006C574C" w:rsidRPr="003A55B0">
        <w:rPr>
          <w:rFonts w:ascii="Times New Roman" w:hAnsi="Times New Roman" w:cs="Times New Roman"/>
        </w:rPr>
        <w:t>.</w:t>
      </w:r>
      <w:r w:rsidRPr="003A55B0">
        <w:rPr>
          <w:rFonts w:ascii="Times New Roman" w:hAnsi="Times New Roman" w:cs="Times New Roman"/>
          <w:i/>
          <w:iCs/>
        </w:rPr>
        <w:t xml:space="preserve"> </w:t>
      </w:r>
    </w:p>
  </w:footnote>
  <w:footnote w:id="90">
    <w:p w14:paraId="6704C1C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Admin. Code § 27-2004(f-1)–(f-2).</w:t>
      </w:r>
    </w:p>
  </w:footnote>
  <w:footnote w:id="91">
    <w:p w14:paraId="3C8B399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See generally</w:t>
      </w:r>
      <w:r w:rsidRPr="003A55B0">
        <w:rPr>
          <w:rFonts w:ascii="Times New Roman" w:hAnsi="Times New Roman" w:cs="Times New Roman"/>
        </w:rPr>
        <w:t xml:space="preserve">, Housing Court Answers, </w:t>
      </w:r>
      <w:r w:rsidRPr="003A55B0">
        <w:rPr>
          <w:rFonts w:ascii="Times New Roman" w:hAnsi="Times New Roman" w:cs="Times New Roman"/>
          <w:i/>
        </w:rPr>
        <w:t>My Landlord Has Been Harassing Me,</w:t>
      </w:r>
      <w:r w:rsidRPr="003A55B0">
        <w:rPr>
          <w:rFonts w:ascii="Times New Roman" w:hAnsi="Times New Roman" w:cs="Times New Roman"/>
        </w:rPr>
        <w:t xml:space="preserve"> </w:t>
      </w:r>
      <w:r w:rsidRPr="003A55B0">
        <w:rPr>
          <w:rFonts w:ascii="Times New Roman" w:hAnsi="Times New Roman" w:cs="Times New Roman"/>
          <w:i/>
        </w:rPr>
        <w:t>available at</w:t>
      </w:r>
      <w:r w:rsidRPr="003A55B0">
        <w:rPr>
          <w:rFonts w:ascii="Times New Roman" w:hAnsi="Times New Roman" w:cs="Times New Roman"/>
        </w:rPr>
        <w:t xml:space="preserve"> </w:t>
      </w:r>
      <w:hyperlink r:id="rId62" w:history="1">
        <w:r w:rsidRPr="003A55B0">
          <w:rPr>
            <w:rStyle w:val="Hyperlink"/>
            <w:rFonts w:ascii="Times New Roman" w:hAnsi="Times New Roman" w:cs="Times New Roman"/>
          </w:rPr>
          <w:t>https://housingcourtanswers.org/what-if-the-landlord-has-been-harassing-me/</w:t>
        </w:r>
      </w:hyperlink>
      <w:r w:rsidRPr="003A55B0">
        <w:rPr>
          <w:rFonts w:ascii="Times New Roman" w:hAnsi="Times New Roman" w:cs="Times New Roman"/>
        </w:rPr>
        <w:t>; N.Y.C Admin. Code § 27-2115(h)(1).</w:t>
      </w:r>
    </w:p>
  </w:footnote>
  <w:footnote w:id="92">
    <w:p w14:paraId="442D8CE8" w14:textId="77777777" w:rsidR="00B769D5" w:rsidRPr="003A55B0" w:rsidRDefault="00B769D5" w:rsidP="00E84F2B">
      <w:pPr>
        <w:pStyle w:val="FootnoteText"/>
        <w:tabs>
          <w:tab w:val="left" w:pos="3495"/>
        </w:tabs>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Admin Code § 27-2115(h)(1).</w:t>
      </w:r>
    </w:p>
  </w:footnote>
  <w:footnote w:id="93">
    <w:p w14:paraId="22837075" w14:textId="3C53D765"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Admin. Code §§ 26-521, 26-523.</w:t>
      </w:r>
    </w:p>
  </w:footnote>
  <w:footnote w:id="94">
    <w:p w14:paraId="277DF99E"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smallCaps/>
        </w:rPr>
        <w:t xml:space="preserve"> N.Y. State Homes and Community Renewal</w:t>
      </w:r>
      <w:r w:rsidRPr="003A55B0">
        <w:rPr>
          <w:rFonts w:ascii="Times New Roman" w:hAnsi="Times New Roman" w:cs="Times New Roman"/>
        </w:rPr>
        <w:t xml:space="preserve">, </w:t>
      </w:r>
      <w:r w:rsidRPr="003A55B0">
        <w:rPr>
          <w:rFonts w:ascii="Times New Roman" w:hAnsi="Times New Roman" w:cs="Times New Roman"/>
          <w:i/>
        </w:rPr>
        <w:t xml:space="preserve">Harassment, available at </w:t>
      </w:r>
      <w:hyperlink r:id="rId63" w:history="1">
        <w:r w:rsidRPr="003A55B0">
          <w:rPr>
            <w:rStyle w:val="Hyperlink"/>
            <w:rFonts w:ascii="Times New Roman" w:hAnsi="Times New Roman" w:cs="Times New Roman"/>
          </w:rPr>
          <w:t>https://hcr.ny.gov/harassment</w:t>
        </w:r>
      </w:hyperlink>
      <w:r w:rsidRPr="003A55B0">
        <w:rPr>
          <w:rFonts w:ascii="Times New Roman" w:hAnsi="Times New Roman" w:cs="Times New Roman"/>
        </w:rPr>
        <w:t xml:space="preserve"> and </w:t>
      </w:r>
      <w:hyperlink r:id="rId64" w:history="1">
        <w:r w:rsidRPr="003A55B0">
          <w:rPr>
            <w:rStyle w:val="Hyperlink"/>
            <w:rFonts w:ascii="Times New Roman" w:hAnsi="Times New Roman" w:cs="Times New Roman"/>
          </w:rPr>
          <w:t>https://hcr.ny.gov/system/files/documents/2021/10/ra-60h-10-2021-fillable.pdf</w:t>
        </w:r>
      </w:hyperlink>
      <w:r w:rsidRPr="003A55B0">
        <w:rPr>
          <w:rFonts w:ascii="Times New Roman" w:hAnsi="Times New Roman" w:cs="Times New Roman"/>
        </w:rPr>
        <w:t xml:space="preserve">. </w:t>
      </w:r>
    </w:p>
  </w:footnote>
  <w:footnote w:id="95">
    <w:p w14:paraId="26DDF652"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9 N.Y.C.R.R. § 2525.5.</w:t>
      </w:r>
    </w:p>
  </w:footnote>
  <w:footnote w:id="96">
    <w:p w14:paraId="2C3F6C0D"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Admin. Code § 26-516(c)(2). </w:t>
      </w:r>
    </w:p>
  </w:footnote>
  <w:footnote w:id="97">
    <w:p w14:paraId="1820F469"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Housing Preservation and Development</w:t>
      </w:r>
      <w:r w:rsidRPr="003A55B0">
        <w:rPr>
          <w:rFonts w:ascii="Times New Roman" w:hAnsi="Times New Roman" w:cs="Times New Roman"/>
        </w:rPr>
        <w:t xml:space="preserve">, </w:t>
      </w:r>
      <w:r w:rsidRPr="003A55B0">
        <w:rPr>
          <w:rFonts w:ascii="Times New Roman" w:hAnsi="Times New Roman" w:cs="Times New Roman"/>
          <w:i/>
        </w:rPr>
        <w:t>Tenant Harassment Prevention Task Force</w:t>
      </w:r>
      <w:r w:rsidRPr="003A55B0">
        <w:rPr>
          <w:rFonts w:ascii="Times New Roman" w:hAnsi="Times New Roman" w:cs="Times New Roman"/>
        </w:rPr>
        <w:t xml:space="preserve">, </w:t>
      </w:r>
      <w:r w:rsidRPr="003A55B0">
        <w:rPr>
          <w:rFonts w:ascii="Times New Roman" w:hAnsi="Times New Roman" w:cs="Times New Roman"/>
          <w:i/>
        </w:rPr>
        <w:t>available at</w:t>
      </w:r>
      <w:r w:rsidRPr="003A55B0">
        <w:rPr>
          <w:rFonts w:ascii="Times New Roman" w:hAnsi="Times New Roman" w:cs="Times New Roman"/>
        </w:rPr>
        <w:t xml:space="preserve"> </w:t>
      </w:r>
      <w:hyperlink r:id="rId65" w:history="1">
        <w:r w:rsidRPr="003A55B0">
          <w:rPr>
            <w:rStyle w:val="Hyperlink"/>
            <w:rFonts w:ascii="Times New Roman" w:hAnsi="Times New Roman" w:cs="Times New Roman"/>
          </w:rPr>
          <w:t>https://www.nyc.gov/site/hpd/services-and-information/thpt.page</w:t>
        </w:r>
      </w:hyperlink>
      <w:r w:rsidRPr="003A55B0">
        <w:rPr>
          <w:rFonts w:ascii="Times New Roman" w:hAnsi="Times New Roman" w:cs="Times New Roman"/>
        </w:rPr>
        <w:t xml:space="preserve">. </w:t>
      </w:r>
    </w:p>
  </w:footnote>
  <w:footnote w:id="98">
    <w:p w14:paraId="434D10C6"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99">
    <w:p w14:paraId="7E895158"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00">
    <w:p w14:paraId="5C44A9D6" w14:textId="44D5D586"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American Immigration Council. “Mass Deportation: Analyzing the Trump Administration’s Attacks on Immigrants, Democracy, and America.” (July 23, 2025)</w:t>
      </w:r>
      <w:r w:rsidR="006C574C" w:rsidRPr="003A55B0">
        <w:rPr>
          <w:rFonts w:ascii="Times New Roman" w:hAnsi="Times New Roman" w:cs="Times New Roman"/>
        </w:rPr>
        <w:t>,</w:t>
      </w:r>
      <w:r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66" w:history="1">
        <w:r w:rsidRPr="003A55B0">
          <w:rPr>
            <w:rStyle w:val="Hyperlink"/>
            <w:rFonts w:ascii="Times New Roman" w:hAnsi="Times New Roman" w:cs="Times New Roman"/>
          </w:rPr>
          <w:t>https://www.americanimmigrationcouncil.org/report/mass-deportation-trump-democracy/</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1">
    <w:p w14:paraId="51346E67" w14:textId="2D264349"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Lee, Chris. “Immigrants Report Rising Fear, Negative Economic and Health Impacts, and Changing Political Views During the First Year of President Trump’s Second Term.” KFF. (Nov. 18, 2025)</w:t>
      </w:r>
      <w:r w:rsidR="006C574C" w:rsidRPr="003A55B0">
        <w:rPr>
          <w:rFonts w:ascii="Times New Roman" w:hAnsi="Times New Roman" w:cs="Times New Roman"/>
        </w:rPr>
        <w:t>,</w:t>
      </w:r>
      <w:r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67" w:history="1">
        <w:r w:rsidRPr="003A55B0">
          <w:rPr>
            <w:rStyle w:val="Hyperlink"/>
            <w:rFonts w:ascii="Times New Roman" w:hAnsi="Times New Roman" w:cs="Times New Roman"/>
          </w:rPr>
          <w:t>https://www.kff.org/racial-equity-and-health-policy/immigrants-report-rising-fear-negative-economic-and-health-impacts-and-changing-political-views-during-the-first-year-of-president-trumps-second-term</w:t>
        </w:r>
        <w:r w:rsidRPr="003A55B0">
          <w:rPr>
            <w:rStyle w:val="Hyperlink"/>
            <w:rFonts w:ascii="Times New Roman" w:hAnsi="Times New Roman" w:cs="Times New Roman"/>
            <w:i/>
            <w:iCs/>
          </w:rPr>
          <w:t>/</w:t>
        </w:r>
      </w:hyperlink>
      <w:r w:rsidR="006C574C" w:rsidRPr="003A55B0">
        <w:rPr>
          <w:rFonts w:ascii="Times New Roman" w:hAnsi="Times New Roman" w:cs="Times New Roman"/>
        </w:rPr>
        <w:t>.</w:t>
      </w:r>
      <w:r w:rsidRPr="003A55B0">
        <w:rPr>
          <w:rFonts w:ascii="Times New Roman" w:hAnsi="Times New Roman" w:cs="Times New Roman"/>
          <w:i/>
          <w:iCs/>
        </w:rPr>
        <w:t xml:space="preserve"> </w:t>
      </w:r>
    </w:p>
  </w:footnote>
  <w:footnote w:id="102">
    <w:p w14:paraId="637C4254" w14:textId="277F37A7"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Ballard, Jaime, Malina Her, True J. Thao. “A Place to Call Home: Housing Challenges Among Immigrant Families.” NATIONAL COUNCIL OF FAMILY RELATIONS. (June 24, 2020)</w:t>
      </w:r>
      <w:r w:rsidR="006C574C" w:rsidRPr="003A55B0">
        <w:rPr>
          <w:rFonts w:ascii="Times New Roman" w:hAnsi="Times New Roman" w:cs="Times New Roman"/>
        </w:rPr>
        <w:t>,</w:t>
      </w:r>
      <w:r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68" w:history="1">
        <w:r w:rsidRPr="003A55B0">
          <w:rPr>
            <w:rStyle w:val="Hyperlink"/>
            <w:rFonts w:ascii="Times New Roman" w:hAnsi="Times New Roman" w:cs="Times New Roman"/>
          </w:rPr>
          <w:t>https://www.ncfr.org/ncfr-report/summer-2020/place-call-home-housing-challenges-among-immigrant-families</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3">
    <w:p w14:paraId="31097359" w14:textId="5686BCC9"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Joint Center for Housing Studies of Harvard University. 2026. America’s Rental Housing 2026</w:t>
      </w:r>
      <w:r w:rsidR="006C574C" w:rsidRPr="003A55B0">
        <w:rPr>
          <w:rFonts w:ascii="Times New Roman" w:hAnsi="Times New Roman" w:cs="Times New Roman"/>
        </w:rPr>
        <w:t xml:space="preserve">, </w:t>
      </w:r>
      <w:r w:rsidR="006C574C" w:rsidRPr="003A55B0">
        <w:rPr>
          <w:rFonts w:ascii="Times New Roman" w:hAnsi="Times New Roman" w:cs="Times New Roman"/>
          <w:i/>
          <w:iCs/>
        </w:rPr>
        <w:t>available at:</w:t>
      </w:r>
      <w:r w:rsidRPr="003A55B0">
        <w:rPr>
          <w:rFonts w:ascii="Times New Roman" w:hAnsi="Times New Roman" w:cs="Times New Roman"/>
        </w:rPr>
        <w:t xml:space="preserve"> </w:t>
      </w:r>
      <w:hyperlink r:id="rId69" w:history="1">
        <w:r w:rsidRPr="003A55B0">
          <w:rPr>
            <w:rStyle w:val="Hyperlink"/>
            <w:rFonts w:ascii="Times New Roman" w:hAnsi="Times New Roman" w:cs="Times New Roman"/>
          </w:rPr>
          <w:t>www.jchs.harvard.edu/americas-rental-housing-2026</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4">
    <w:p w14:paraId="529AE736" w14:textId="08FE48C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Sequeira, Robbie. “Immigration enforcement threatens housing security, rippling through local economies.” STATELINE. (March 16, 2026)</w:t>
      </w:r>
      <w:r w:rsidR="006C574C" w:rsidRPr="003A55B0">
        <w:rPr>
          <w:rFonts w:ascii="Times New Roman" w:hAnsi="Times New Roman" w:cs="Times New Roman"/>
        </w:rPr>
        <w:t>,</w:t>
      </w:r>
      <w:r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70" w:history="1">
        <w:r w:rsidRPr="003A55B0">
          <w:rPr>
            <w:rStyle w:val="Hyperlink"/>
            <w:rFonts w:ascii="Times New Roman" w:hAnsi="Times New Roman" w:cs="Times New Roman"/>
          </w:rPr>
          <w:t>https://stateline.org/2026/03/16/immigration-enforcement-threatens-housing-security-rippling-through-local-economies/</w:t>
        </w:r>
      </w:hyperlink>
      <w:r w:rsidR="006C574C" w:rsidRPr="003A55B0">
        <w:rPr>
          <w:rFonts w:ascii="Times New Roman" w:hAnsi="Times New Roman" w:cs="Times New Roman"/>
        </w:rPr>
        <w:t>.</w:t>
      </w:r>
      <w:r w:rsidRPr="003A55B0">
        <w:rPr>
          <w:rFonts w:ascii="Times New Roman" w:hAnsi="Times New Roman" w:cs="Times New Roman"/>
          <w:i/>
          <w:iCs/>
        </w:rPr>
        <w:t xml:space="preserve"> </w:t>
      </w:r>
    </w:p>
  </w:footnote>
  <w:footnote w:id="105">
    <w:p w14:paraId="1BA4E035" w14:textId="4A65E48B"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Xu, April. “’Don’t Bully or Hurt Me’: Undocumented Immigrants Speak Out on Illegal Threats to Call ICE.” DOCUMENTED. (Feb. 21, 2025</w:t>
      </w:r>
      <w:r w:rsidR="006C574C"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71" w:history="1">
        <w:r w:rsidRPr="003A55B0">
          <w:rPr>
            <w:rStyle w:val="Hyperlink"/>
            <w:rFonts w:ascii="Times New Roman" w:hAnsi="Times New Roman" w:cs="Times New Roman"/>
          </w:rPr>
          <w:t>https://documentedny.com/2025/02/21/crime-immigration-status-threat-trump-deport-ice/</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6">
    <w:p w14:paraId="1F39FFB6" w14:textId="34A6589D"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Metropolitan Tenants Organization. “Landlord Calls ICE on Immigrant Couple for Requesting Deposit Back.” (May 31, 2019)</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72" w:history="1">
        <w:r w:rsidRPr="003A55B0">
          <w:rPr>
            <w:rStyle w:val="Hyperlink"/>
            <w:rFonts w:ascii="Times New Roman" w:hAnsi="Times New Roman" w:cs="Times New Roman"/>
          </w:rPr>
          <w:t>https://www.tenants-rights.org/landlord-calls-ice-on-immigrant-couple-for-requesting-deposit-back/</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7">
    <w:p w14:paraId="0F13B446"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08">
    <w:p w14:paraId="01F79C07" w14:textId="145D3850"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Acevedo, Nicole. “Immigrant couple to get $80,000 in damages from former landlords who threatened to call ICE.” NBC NEWS. (Mar. 2, 2025)</w:t>
      </w:r>
      <w:r w:rsidR="006C574C" w:rsidRPr="003A55B0">
        <w:rPr>
          <w:rFonts w:ascii="Times New Roman" w:hAnsi="Times New Roman" w:cs="Times New Roman"/>
        </w:rPr>
        <w:t xml:space="preserve">, </w:t>
      </w:r>
      <w:r w:rsidR="006C574C" w:rsidRPr="003A55B0">
        <w:rPr>
          <w:rFonts w:ascii="Times New Roman" w:hAnsi="Times New Roman" w:cs="Times New Roman"/>
          <w:i/>
          <w:iCs/>
        </w:rPr>
        <w:t>available</w:t>
      </w:r>
      <w:r w:rsidR="006C574C" w:rsidRPr="003A55B0">
        <w:rPr>
          <w:rFonts w:ascii="Times New Roman" w:hAnsi="Times New Roman" w:cs="Times New Roman"/>
        </w:rPr>
        <w:t xml:space="preserve"> </w:t>
      </w:r>
      <w:r w:rsidR="006C574C" w:rsidRPr="003A55B0">
        <w:rPr>
          <w:rFonts w:ascii="Times New Roman" w:hAnsi="Times New Roman" w:cs="Times New Roman"/>
          <w:i/>
          <w:iCs/>
        </w:rPr>
        <w:t>at</w:t>
      </w:r>
      <w:r w:rsidRPr="003A55B0">
        <w:rPr>
          <w:rFonts w:ascii="Times New Roman" w:hAnsi="Times New Roman" w:cs="Times New Roman"/>
          <w:i/>
          <w:iCs/>
        </w:rPr>
        <w:t xml:space="preserve">: </w:t>
      </w:r>
      <w:hyperlink r:id="rId73" w:history="1">
        <w:r w:rsidRPr="003A55B0">
          <w:rPr>
            <w:rStyle w:val="Hyperlink"/>
            <w:rFonts w:ascii="Times New Roman" w:hAnsi="Times New Roman" w:cs="Times New Roman"/>
          </w:rPr>
          <w:t>https://www.nbcnews.com/news/latino/immigrant-tenants-lawsuit-landlord-threat-ice-rcna195179</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09">
    <w:p w14:paraId="13296DAC" w14:textId="355AC0F4"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Orenstein, Natalie. “New landlord references immigration to push out Fruitvale renters: ‘Are you legal.’” THE OAKLANDSIDE. (July 10, 2025)</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74" w:history="1">
        <w:r w:rsidRPr="003A55B0">
          <w:rPr>
            <w:rStyle w:val="Hyperlink"/>
            <w:rFonts w:ascii="Times New Roman" w:hAnsi="Times New Roman" w:cs="Times New Roman"/>
          </w:rPr>
          <w:t>https://oaklandside.org/2025/07/10/fruitvale-oakland-renters-chavis-immigration-texts/</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10">
    <w:p w14:paraId="37610AA5" w14:textId="71C1D10A"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Orenstein, Natalie. “Fruitvale renters sue landlord over immigration threats, eviction attempts.” THE OAKLANDSIDE. (Nov. 17, 2025)</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75" w:history="1">
        <w:r w:rsidRPr="003A55B0">
          <w:rPr>
            <w:rStyle w:val="Hyperlink"/>
            <w:rFonts w:ascii="Times New Roman" w:hAnsi="Times New Roman" w:cs="Times New Roman"/>
          </w:rPr>
          <w:t>https://oaklandside.org/2025/11/17/oakland-tenants-lawsuit-darrick-chavis/</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11">
    <w:p w14:paraId="20E23E66" w14:textId="6C71EEBF"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Zaveri, Mihir. “Queens Tenants Were Urged to Report Immigrants to ICE, Officials Say.” NEW YORK TIMES. </w:t>
      </w:r>
      <w:r w:rsidRPr="003A55B0">
        <w:rPr>
          <w:rFonts w:ascii="Times New Roman" w:hAnsi="Times New Roman" w:cs="Times New Roman"/>
          <w:i/>
          <w:iCs/>
        </w:rPr>
        <w:t>(</w:t>
      </w:r>
      <w:r w:rsidRPr="003A55B0">
        <w:rPr>
          <w:rFonts w:ascii="Times New Roman" w:hAnsi="Times New Roman" w:cs="Times New Roman"/>
        </w:rPr>
        <w:t>Oct. 22, 2025)</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76" w:history="1">
        <w:r w:rsidRPr="003A55B0">
          <w:rPr>
            <w:rStyle w:val="Hyperlink"/>
            <w:rFonts w:ascii="Times New Roman" w:hAnsi="Times New Roman" w:cs="Times New Roman"/>
          </w:rPr>
          <w:t>https://www.nytimes.com/2025/10/22/nyregion/queens-landlord-ice-reports-immigrants.html</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12">
    <w:p w14:paraId="22809C75"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13">
    <w:p w14:paraId="3AFF0055"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14">
    <w:p w14:paraId="63BC8FD3" w14:textId="7A22FDBE"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Sequeira, Robbie. “Immigration enforcement threatens housing security, rippling through local economies.” STATELINE. (March 16, 2026)</w:t>
      </w:r>
      <w:r w:rsidR="006C574C" w:rsidRPr="003A55B0">
        <w:rPr>
          <w:rFonts w:ascii="Times New Roman" w:hAnsi="Times New Roman" w:cs="Times New Roman"/>
        </w:rPr>
        <w:t>,</w:t>
      </w:r>
      <w:r w:rsidRPr="003A55B0">
        <w:rPr>
          <w:rFonts w:ascii="Times New Roman" w:hAnsi="Times New Roman" w:cs="Times New Roman"/>
        </w:rPr>
        <w:t xml:space="preserve"> </w:t>
      </w:r>
      <w:r w:rsidR="006C574C" w:rsidRPr="003A55B0">
        <w:rPr>
          <w:rFonts w:ascii="Times New Roman" w:hAnsi="Times New Roman" w:cs="Times New Roman"/>
          <w:i/>
          <w:iCs/>
        </w:rPr>
        <w:t>a</w:t>
      </w:r>
      <w:r w:rsidRPr="003A55B0">
        <w:rPr>
          <w:rFonts w:ascii="Times New Roman" w:hAnsi="Times New Roman" w:cs="Times New Roman"/>
          <w:i/>
          <w:iCs/>
        </w:rPr>
        <w:t xml:space="preserve">vailable at: </w:t>
      </w:r>
      <w:hyperlink r:id="rId77" w:history="1">
        <w:r w:rsidRPr="003A55B0">
          <w:rPr>
            <w:rStyle w:val="Hyperlink"/>
            <w:rFonts w:ascii="Times New Roman" w:hAnsi="Times New Roman" w:cs="Times New Roman"/>
          </w:rPr>
          <w:t>https://stateline.org/2026/03/16/immigration-enforcement-threatens-housing-security-rippling-through-local-economies</w:t>
        </w:r>
        <w:r w:rsidRPr="003A55B0">
          <w:rPr>
            <w:rStyle w:val="Hyperlink"/>
            <w:rFonts w:ascii="Times New Roman" w:hAnsi="Times New Roman" w:cs="Times New Roman"/>
            <w:i/>
            <w:iCs/>
          </w:rPr>
          <w:t>/</w:t>
        </w:r>
      </w:hyperlink>
      <w:r w:rsidR="006C574C" w:rsidRPr="003A55B0">
        <w:rPr>
          <w:rFonts w:ascii="Times New Roman" w:hAnsi="Times New Roman" w:cs="Times New Roman"/>
        </w:rPr>
        <w:t>.</w:t>
      </w:r>
    </w:p>
  </w:footnote>
  <w:footnote w:id="115">
    <w:p w14:paraId="53E66E6A" w14:textId="1B58DFAF"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Dikanovic, Allison. “What Happens When a New York City Landlord Threatens to Call ICE.” THE CITY. (Mar. 3, 2021)</w:t>
      </w:r>
      <w:r w:rsidR="006C574C" w:rsidRPr="003A55B0">
        <w:rPr>
          <w:rFonts w:ascii="Times New Roman" w:hAnsi="Times New Roman" w:cs="Times New Roman"/>
          <w:i/>
          <w:iCs/>
        </w:rPr>
        <w:t>, available</w:t>
      </w:r>
      <w:r w:rsidRPr="003A55B0">
        <w:rPr>
          <w:rFonts w:ascii="Times New Roman" w:hAnsi="Times New Roman" w:cs="Times New Roman"/>
          <w:i/>
          <w:iCs/>
        </w:rPr>
        <w:t xml:space="preserve"> at:</w:t>
      </w:r>
      <w:r w:rsidRPr="003A55B0">
        <w:rPr>
          <w:rFonts w:ascii="Times New Roman" w:hAnsi="Times New Roman" w:cs="Times New Roman"/>
        </w:rPr>
        <w:t> </w:t>
      </w:r>
      <w:hyperlink r:id="rId78" w:tgtFrame="_blank" w:history="1">
        <w:r w:rsidRPr="003A55B0">
          <w:rPr>
            <w:rStyle w:val="Hyperlink"/>
            <w:rFonts w:ascii="Times New Roman" w:hAnsi="Times New Roman" w:cs="Times New Roman"/>
          </w:rPr>
          <w:t>https://www.thecity.nyc/2021/3/3/22312129/new-york-city-landlord-threatens-to-call-ice-what-to-do</w:t>
        </w:r>
      </w:hyperlink>
      <w:r w:rsidRPr="003A55B0">
        <w:rPr>
          <w:rFonts w:ascii="Times New Roman" w:hAnsi="Times New Roman" w:cs="Times New Roman"/>
        </w:rPr>
        <w:t>. </w:t>
      </w:r>
    </w:p>
  </w:footnote>
  <w:footnote w:id="116">
    <w:p w14:paraId="4A26AD67"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17">
    <w:p w14:paraId="48D71A8A" w14:textId="373803F9"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Young, Celia. “What undocumented tenants and apartment hunters should know about their rights in NYC.” BRICK UNDERGROUND. (Jan. 31, 2025)</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79" w:history="1">
        <w:r w:rsidRPr="003A55B0">
          <w:rPr>
            <w:rStyle w:val="Hyperlink"/>
            <w:rFonts w:ascii="Times New Roman" w:hAnsi="Times New Roman" w:cs="Times New Roman"/>
          </w:rPr>
          <w:t>https://www.brickunderground.com/rent/undocumented-tenants-apartment-hunters-should-know-rights-nyc</w:t>
        </w:r>
      </w:hyperlink>
      <w:r w:rsidR="00460924" w:rsidRPr="003A55B0">
        <w:rPr>
          <w:rFonts w:ascii="Times New Roman" w:hAnsi="Times New Roman" w:cs="Times New Roman"/>
        </w:rPr>
        <w:t>.</w:t>
      </w:r>
      <w:r w:rsidRPr="003A55B0">
        <w:rPr>
          <w:rFonts w:ascii="Times New Roman" w:hAnsi="Times New Roman" w:cs="Times New Roman"/>
        </w:rPr>
        <w:t xml:space="preserve"> </w:t>
      </w:r>
    </w:p>
  </w:footnote>
  <w:footnote w:id="118">
    <w:p w14:paraId="7F21FCF7"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Id. </w:t>
      </w:r>
    </w:p>
  </w:footnote>
  <w:footnote w:id="119">
    <w:p w14:paraId="55F291F4" w14:textId="28ECCE08"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Mayor’s Public Engagement Unit. </w:t>
      </w:r>
      <w:r w:rsidRPr="003A55B0">
        <w:rPr>
          <w:rFonts w:ascii="Times New Roman" w:hAnsi="Times New Roman" w:cs="Times New Roman"/>
          <w:i/>
          <w:iCs/>
        </w:rPr>
        <w:t>Know Your Housing Rights-Regardless of Status</w:t>
      </w:r>
      <w:r w:rsidR="006C574C" w:rsidRPr="003A55B0">
        <w:rPr>
          <w:rFonts w:ascii="Times New Roman" w:hAnsi="Times New Roman" w:cs="Times New Roman"/>
          <w:i/>
          <w:iCs/>
        </w:rPr>
        <w:t xml:space="preserve">, available </w:t>
      </w:r>
      <w:r w:rsidRPr="003A55B0">
        <w:rPr>
          <w:rFonts w:ascii="Times New Roman" w:hAnsi="Times New Roman" w:cs="Times New Roman"/>
          <w:i/>
          <w:iCs/>
        </w:rPr>
        <w:t xml:space="preserve">at: </w:t>
      </w:r>
      <w:hyperlink r:id="rId80" w:history="1">
        <w:r w:rsidRPr="003A55B0">
          <w:rPr>
            <w:rStyle w:val="Hyperlink"/>
            <w:rFonts w:ascii="Times New Roman" w:hAnsi="Times New Roman" w:cs="Times New Roman"/>
          </w:rPr>
          <w:t>https://www.nyc.gov/site/mayorspeu/resources/know-your-housing-rights.page</w:t>
        </w:r>
      </w:hyperlink>
      <w:r w:rsidR="00460924" w:rsidRPr="003A55B0">
        <w:rPr>
          <w:rFonts w:ascii="Times New Roman" w:hAnsi="Times New Roman" w:cs="Times New Roman"/>
        </w:rPr>
        <w:t>.</w:t>
      </w:r>
    </w:p>
  </w:footnote>
  <w:footnote w:id="120">
    <w:p w14:paraId="55D63227" w14:textId="66918C4B"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Mayor’s Public Engagement Unit. </w:t>
      </w:r>
      <w:r w:rsidRPr="003A55B0">
        <w:rPr>
          <w:rFonts w:ascii="Times New Roman" w:hAnsi="Times New Roman" w:cs="Times New Roman"/>
          <w:i/>
          <w:iCs/>
        </w:rPr>
        <w:t>Know Your Housing Rights-Regardless of Status</w:t>
      </w:r>
      <w:r w:rsidR="006C574C" w:rsidRPr="003A55B0">
        <w:rPr>
          <w:rFonts w:ascii="Times New Roman" w:hAnsi="Times New Roman" w:cs="Times New Roman"/>
          <w:i/>
          <w:iCs/>
        </w:rPr>
        <w:t>, available at</w:t>
      </w:r>
      <w:r w:rsidRPr="003A55B0">
        <w:rPr>
          <w:rFonts w:ascii="Times New Roman" w:hAnsi="Times New Roman" w:cs="Times New Roman"/>
          <w:i/>
          <w:iCs/>
        </w:rPr>
        <w:t xml:space="preserve">: </w:t>
      </w:r>
      <w:hyperlink r:id="rId81" w:history="1">
        <w:r w:rsidRPr="003A55B0">
          <w:rPr>
            <w:rStyle w:val="Hyperlink"/>
            <w:rFonts w:ascii="Times New Roman" w:hAnsi="Times New Roman" w:cs="Times New Roman"/>
          </w:rPr>
          <w:t>https://www.nyc.gov/site/mayorspeu/resources/know-your-housing-rights.page</w:t>
        </w:r>
      </w:hyperlink>
      <w:r w:rsidR="00460924" w:rsidRPr="003A55B0">
        <w:rPr>
          <w:rFonts w:ascii="Times New Roman" w:hAnsi="Times New Roman" w:cs="Times New Roman"/>
        </w:rPr>
        <w:t>.</w:t>
      </w:r>
    </w:p>
  </w:footnote>
  <w:footnote w:id="121">
    <w:p w14:paraId="154EED51"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Mayor’s Office of Immigrant Affairs</w:t>
      </w:r>
      <w:r w:rsidRPr="003A55B0">
        <w:rPr>
          <w:rFonts w:ascii="Times New Roman" w:hAnsi="Times New Roman" w:cs="Times New Roman"/>
        </w:rPr>
        <w:t xml:space="preserve"> and </w:t>
      </w:r>
      <w:r w:rsidRPr="003A55B0">
        <w:rPr>
          <w:rFonts w:ascii="Times New Roman" w:hAnsi="Times New Roman" w:cs="Times New Roman"/>
          <w:smallCaps/>
        </w:rPr>
        <w:t xml:space="preserve">New York City’s Mayor’s Commission on Civil and Human Rights, </w:t>
      </w:r>
      <w:r w:rsidRPr="003A55B0">
        <w:rPr>
          <w:rFonts w:ascii="Times New Roman" w:hAnsi="Times New Roman" w:cs="Times New Roman"/>
          <w:i/>
          <w:iCs/>
        </w:rPr>
        <w:t xml:space="preserve">Immigrants &amp; NYC human rights at work and at home </w:t>
      </w:r>
      <w:r w:rsidRPr="003A55B0">
        <w:rPr>
          <w:rFonts w:ascii="Times New Roman" w:hAnsi="Times New Roman" w:cs="Times New Roman"/>
        </w:rPr>
        <w:t>(n.d.)</w:t>
      </w:r>
      <w:r w:rsidRPr="003A55B0">
        <w:rPr>
          <w:rFonts w:ascii="Times New Roman" w:hAnsi="Times New Roman" w:cs="Times New Roman"/>
          <w:i/>
          <w:iCs/>
        </w:rPr>
        <w:t xml:space="preserve">, </w:t>
      </w:r>
      <w:hyperlink r:id="rId82" w:history="1">
        <w:r w:rsidRPr="003A55B0">
          <w:rPr>
            <w:rStyle w:val="Hyperlink"/>
            <w:rFonts w:ascii="Times New Roman" w:hAnsi="Times New Roman" w:cs="Times New Roman"/>
          </w:rPr>
          <w:t>https://www.nyc.gov/assets/immigrants/downloads/pdf/Immigrant%20Brochure%202015.pdf</w:t>
        </w:r>
      </w:hyperlink>
      <w:r w:rsidRPr="003A55B0">
        <w:rPr>
          <w:rFonts w:ascii="Times New Roman" w:hAnsi="Times New Roman" w:cs="Times New Roman"/>
        </w:rPr>
        <w:t xml:space="preserve">. </w:t>
      </w:r>
    </w:p>
  </w:footnote>
  <w:footnote w:id="122">
    <w:p w14:paraId="0FF30C87" w14:textId="77777777" w:rsidR="00631F19" w:rsidRPr="003A55B0" w:rsidRDefault="00631F19" w:rsidP="00E84F2B">
      <w:pPr>
        <w:pStyle w:val="FootnoteText"/>
        <w:rPr>
          <w:rFonts w:ascii="Times New Roman" w:hAnsi="Times New Roman" w:cs="Times New Roman"/>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23">
    <w:p w14:paraId="7A34512F"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24">
    <w:p w14:paraId="441B767A" w14:textId="7758FF1A"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New York State Comptroller Thomas P. DiNapoli. “Oversight of Housing Discrimination Complaints.” Dec. 2, 2025</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83" w:history="1">
        <w:r w:rsidRPr="003A55B0">
          <w:rPr>
            <w:rStyle w:val="Hyperlink"/>
            <w:rFonts w:ascii="Times New Roman" w:hAnsi="Times New Roman" w:cs="Times New Roman"/>
          </w:rPr>
          <w:t>https://www.osc.ny.gov/state-agencies/audits/2025/12/02/oversight-housing-discrimination-complaints</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25">
    <w:p w14:paraId="6C9D10A4"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Public Engagement Unit Tenant Support Unit, </w:t>
      </w:r>
      <w:r w:rsidRPr="003A55B0">
        <w:rPr>
          <w:rFonts w:ascii="Times New Roman" w:hAnsi="Times New Roman" w:cs="Times New Roman"/>
          <w:i/>
          <w:iCs/>
        </w:rPr>
        <w:t xml:space="preserve">New York City Tenant Resource Portal </w:t>
      </w:r>
      <w:r w:rsidRPr="003A55B0">
        <w:rPr>
          <w:rFonts w:ascii="Times New Roman" w:hAnsi="Times New Roman" w:cs="Times New Roman"/>
        </w:rPr>
        <w:t xml:space="preserve">(n.d.), </w:t>
      </w:r>
      <w:hyperlink r:id="rId84" w:history="1">
        <w:r w:rsidRPr="003A55B0">
          <w:rPr>
            <w:rStyle w:val="Hyperlink"/>
            <w:rFonts w:ascii="Times New Roman" w:hAnsi="Times New Roman" w:cs="Times New Roman"/>
          </w:rPr>
          <w:t>https://www.nyc.gov/content/tenantresourceportal/pages/</w:t>
        </w:r>
      </w:hyperlink>
      <w:r w:rsidRPr="003A55B0">
        <w:rPr>
          <w:rFonts w:ascii="Times New Roman" w:hAnsi="Times New Roman" w:cs="Times New Roman"/>
        </w:rPr>
        <w:t xml:space="preserve">. </w:t>
      </w:r>
    </w:p>
  </w:footnote>
  <w:footnote w:id="126">
    <w:p w14:paraId="60945A1D" w14:textId="77777777" w:rsidR="00631F19" w:rsidRPr="003A55B0" w:rsidRDefault="00631F19" w:rsidP="00E84F2B">
      <w:pPr>
        <w:pStyle w:val="FootnoteText"/>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Public Engagement Unit Tenant Support Unit, </w:t>
      </w:r>
      <w:r w:rsidRPr="003A55B0">
        <w:rPr>
          <w:rFonts w:ascii="Times New Roman" w:hAnsi="Times New Roman" w:cs="Times New Roman"/>
          <w:i/>
          <w:iCs/>
        </w:rPr>
        <w:t xml:space="preserve">Tenant Support Unit Frequently Asked Questions </w:t>
      </w:r>
      <w:r w:rsidRPr="003A55B0">
        <w:rPr>
          <w:rFonts w:ascii="Times New Roman" w:hAnsi="Times New Roman" w:cs="Times New Roman"/>
        </w:rPr>
        <w:t xml:space="preserve">(n.d.), </w:t>
      </w:r>
      <w:hyperlink r:id="rId85" w:history="1">
        <w:r w:rsidRPr="003A55B0">
          <w:rPr>
            <w:rStyle w:val="Hyperlink"/>
            <w:rFonts w:ascii="Times New Roman" w:hAnsi="Times New Roman" w:cs="Times New Roman"/>
          </w:rPr>
          <w:t>https://www.nyc.gov/site/mayorspeu/programs/tenant-support-unit-frequently-asked-questions.page</w:t>
        </w:r>
      </w:hyperlink>
      <w:r w:rsidRPr="003A55B0">
        <w:rPr>
          <w:rFonts w:ascii="Times New Roman" w:hAnsi="Times New Roman" w:cs="Times New Roman"/>
        </w:rPr>
        <w:t xml:space="preserve">. </w:t>
      </w:r>
    </w:p>
  </w:footnote>
  <w:footnote w:id="127">
    <w:p w14:paraId="3651F229"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 xml:space="preserve">NYC Mayor’s Public Engagement Unit Tenant Support Unit, </w:t>
      </w:r>
      <w:r w:rsidRPr="003A55B0">
        <w:rPr>
          <w:rFonts w:ascii="Times New Roman" w:hAnsi="Times New Roman" w:cs="Times New Roman"/>
          <w:i/>
          <w:iCs/>
        </w:rPr>
        <w:t xml:space="preserve">New York City Tenant Resource Portal </w:t>
      </w:r>
      <w:r w:rsidRPr="003A55B0">
        <w:rPr>
          <w:rFonts w:ascii="Times New Roman" w:hAnsi="Times New Roman" w:cs="Times New Roman"/>
        </w:rPr>
        <w:t xml:space="preserve">(n.d.), </w:t>
      </w:r>
      <w:hyperlink r:id="rId86" w:history="1">
        <w:r w:rsidRPr="003A55B0">
          <w:rPr>
            <w:rStyle w:val="Hyperlink"/>
            <w:rFonts w:ascii="Times New Roman" w:hAnsi="Times New Roman" w:cs="Times New Roman"/>
          </w:rPr>
          <w:t>https://www.nyc.gov/content/tenantresourceportal/pages/</w:t>
        </w:r>
      </w:hyperlink>
      <w:r w:rsidRPr="003A55B0">
        <w:rPr>
          <w:rFonts w:ascii="Times New Roman" w:hAnsi="Times New Roman" w:cs="Times New Roman"/>
        </w:rPr>
        <w:t>.</w:t>
      </w:r>
    </w:p>
  </w:footnote>
  <w:footnote w:id="128">
    <w:p w14:paraId="00C3F0C1"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New York State Attorney General,</w:t>
      </w:r>
      <w:r w:rsidRPr="003A55B0">
        <w:rPr>
          <w:rFonts w:ascii="Times New Roman" w:hAnsi="Times New Roman" w:cs="Times New Roman"/>
        </w:rPr>
        <w:t xml:space="preserve"> </w:t>
      </w:r>
      <w:r w:rsidRPr="003A55B0">
        <w:rPr>
          <w:rFonts w:ascii="Times New Roman" w:hAnsi="Times New Roman" w:cs="Times New Roman"/>
          <w:i/>
          <w:iCs/>
        </w:rPr>
        <w:t xml:space="preserve">Immigrant Tenant Rights </w:t>
      </w:r>
      <w:r w:rsidRPr="003A55B0">
        <w:rPr>
          <w:rFonts w:ascii="Times New Roman" w:hAnsi="Times New Roman" w:cs="Times New Roman"/>
        </w:rPr>
        <w:t>(n.d.)</w:t>
      </w:r>
      <w:r w:rsidRPr="003A55B0">
        <w:rPr>
          <w:rFonts w:ascii="Times New Roman" w:hAnsi="Times New Roman" w:cs="Times New Roman"/>
          <w:i/>
          <w:iCs/>
        </w:rPr>
        <w:t xml:space="preserve">, </w:t>
      </w:r>
      <w:hyperlink r:id="rId87" w:history="1">
        <w:r w:rsidRPr="003A55B0">
          <w:rPr>
            <w:rStyle w:val="Hyperlink"/>
            <w:rFonts w:ascii="Times New Roman" w:hAnsi="Times New Roman" w:cs="Times New Roman"/>
          </w:rPr>
          <w:t>https://ag.ny.gov/sites/default/files/immigration_tenants_rights_web.pdf</w:t>
        </w:r>
      </w:hyperlink>
      <w:r w:rsidRPr="003A55B0">
        <w:rPr>
          <w:rFonts w:ascii="Times New Roman" w:hAnsi="Times New Roman" w:cs="Times New Roman"/>
        </w:rPr>
        <w:t xml:space="preserve">. </w:t>
      </w:r>
    </w:p>
  </w:footnote>
  <w:footnote w:id="129">
    <w:p w14:paraId="77F7D821" w14:textId="77777777" w:rsidR="00631F19" w:rsidRPr="003A55B0" w:rsidRDefault="00631F19" w:rsidP="00E84F2B">
      <w:pPr>
        <w:pStyle w:val="FootnoteText"/>
        <w:rPr>
          <w:rFonts w:ascii="Times New Roman" w:hAnsi="Times New Roman" w:cs="Times New Roman"/>
          <w:color w:val="FF0000"/>
        </w:rPr>
      </w:pPr>
      <w:r w:rsidRPr="003A55B0">
        <w:rPr>
          <w:rStyle w:val="FootnoteReference"/>
          <w:rFonts w:ascii="Times New Roman" w:eastAsia="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3-4.</w:t>
      </w:r>
    </w:p>
  </w:footnote>
  <w:footnote w:id="130">
    <w:p w14:paraId="7A2B56C8" w14:textId="18CC83B2"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Maldonado, Samantha and Gwynne Hogan. “City Officials Warn That Immigration Enforcement May Be Impersonating Housing Inspectors” THE CITY. (Feb. 27, 2026)</w:t>
      </w:r>
      <w:r w:rsidR="006C574C" w:rsidRPr="003A55B0">
        <w:rPr>
          <w:rFonts w:ascii="Times New Roman" w:hAnsi="Times New Roman" w:cs="Times New Roman"/>
          <w:i/>
          <w:iCs/>
        </w:rPr>
        <w:t>, available</w:t>
      </w:r>
      <w:r w:rsidRPr="003A55B0">
        <w:rPr>
          <w:rFonts w:ascii="Times New Roman" w:hAnsi="Times New Roman" w:cs="Times New Roman"/>
          <w:i/>
          <w:iCs/>
        </w:rPr>
        <w:t xml:space="preserve"> at: </w:t>
      </w:r>
      <w:hyperlink r:id="rId88" w:history="1">
        <w:r w:rsidRPr="003A55B0">
          <w:rPr>
            <w:rStyle w:val="Hyperlink"/>
            <w:rFonts w:ascii="Times New Roman" w:hAnsi="Times New Roman" w:cs="Times New Roman"/>
          </w:rPr>
          <w:t>https://www.thecity.nyc/2026/02/27/ice-housing-inspector-immigration-enforcement/</w:t>
        </w:r>
      </w:hyperlink>
      <w:r w:rsidR="006C574C" w:rsidRPr="003A55B0">
        <w:rPr>
          <w:rFonts w:ascii="Times New Roman" w:hAnsi="Times New Roman" w:cs="Times New Roman"/>
        </w:rPr>
        <w:t>.</w:t>
      </w:r>
      <w:r w:rsidRPr="003A55B0">
        <w:rPr>
          <w:rFonts w:ascii="Times New Roman" w:hAnsi="Times New Roman" w:cs="Times New Roman"/>
          <w:i/>
          <w:iCs/>
        </w:rPr>
        <w:t xml:space="preserve"> </w:t>
      </w:r>
    </w:p>
  </w:footnote>
  <w:footnote w:id="131">
    <w:p w14:paraId="6BAD3881" w14:textId="77777777" w:rsidR="00631F19" w:rsidRPr="003A55B0" w:rsidRDefault="00631F19" w:rsidP="00E84F2B">
      <w:pPr>
        <w:pStyle w:val="FootnoteText"/>
        <w:rPr>
          <w:rFonts w:ascii="Times New Roman" w:hAnsi="Times New Roman" w:cs="Times New Roman"/>
          <w:i/>
          <w:iCs/>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p>
  </w:footnote>
  <w:footnote w:id="132">
    <w:p w14:paraId="0C0BE4D0" w14:textId="07481F72"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Council</w:t>
      </w:r>
      <w:r w:rsidRPr="003A55B0">
        <w:rPr>
          <w:rFonts w:ascii="Times New Roman" w:hAnsi="Times New Roman" w:cs="Times New Roman"/>
        </w:rPr>
        <w:t xml:space="preserve">, Local Law 1 of 2018, </w:t>
      </w:r>
      <w:r w:rsidRPr="003A55B0">
        <w:rPr>
          <w:rFonts w:ascii="Times New Roman" w:hAnsi="Times New Roman" w:cs="Times New Roman"/>
          <w:i/>
        </w:rPr>
        <w:t>available at</w:t>
      </w:r>
      <w:r w:rsidRPr="003A55B0">
        <w:rPr>
          <w:rFonts w:ascii="Times New Roman" w:hAnsi="Times New Roman" w:cs="Times New Roman"/>
        </w:rPr>
        <w:t xml:space="preserve"> </w:t>
      </w:r>
      <w:hyperlink r:id="rId89" w:history="1">
        <w:r w:rsidRPr="003A55B0">
          <w:rPr>
            <w:rStyle w:val="Hyperlink"/>
            <w:rFonts w:ascii="Times New Roman" w:hAnsi="Times New Roman" w:cs="Times New Roman"/>
          </w:rPr>
          <w:t>https://legistar.council.nyc.gov/LegislationDetail.aspx?ID=1681072&amp;GUID=7D25EC9E-252A-437E-A169-5736A26BD901</w:t>
        </w:r>
      </w:hyperlink>
      <w:r w:rsidR="006C574C" w:rsidRPr="003A55B0">
        <w:rPr>
          <w:rFonts w:ascii="Times New Roman" w:hAnsi="Times New Roman" w:cs="Times New Roman"/>
        </w:rPr>
        <w:t>.</w:t>
      </w:r>
    </w:p>
  </w:footnote>
  <w:footnote w:id="133">
    <w:p w14:paraId="3F55B12A"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Department of Housing Preservation and Development</w:t>
      </w:r>
      <w:r w:rsidRPr="003A55B0">
        <w:rPr>
          <w:rFonts w:ascii="Times New Roman" w:hAnsi="Times New Roman" w:cs="Times New Roman"/>
        </w:rPr>
        <w:t xml:space="preserve">, </w:t>
      </w:r>
      <w:r w:rsidRPr="003A55B0">
        <w:rPr>
          <w:rFonts w:ascii="Times New Roman" w:hAnsi="Times New Roman" w:cs="Times New Roman"/>
          <w:i/>
        </w:rPr>
        <w:t>Certification of No Harassment</w:t>
      </w:r>
      <w:r w:rsidRPr="003A55B0">
        <w:rPr>
          <w:rFonts w:ascii="Times New Roman" w:hAnsi="Times New Roman" w:cs="Times New Roman"/>
        </w:rPr>
        <w:t xml:space="preserve">, </w:t>
      </w:r>
      <w:r w:rsidRPr="003A55B0">
        <w:rPr>
          <w:rFonts w:ascii="Times New Roman" w:hAnsi="Times New Roman" w:cs="Times New Roman"/>
          <w:i/>
        </w:rPr>
        <w:t>available at</w:t>
      </w:r>
      <w:r w:rsidRPr="003A55B0">
        <w:rPr>
          <w:rFonts w:ascii="Times New Roman" w:hAnsi="Times New Roman" w:cs="Times New Roman"/>
        </w:rPr>
        <w:t xml:space="preserve"> </w:t>
      </w:r>
      <w:hyperlink r:id="rId90" w:history="1">
        <w:r w:rsidRPr="003A55B0">
          <w:rPr>
            <w:rStyle w:val="Hyperlink"/>
            <w:rFonts w:ascii="Times New Roman" w:hAnsi="Times New Roman" w:cs="Times New Roman"/>
          </w:rPr>
          <w:t>https://www.nyc.gov/site/hpd/services-and-information/certification-of-no-harassment-conh.page</w:t>
        </w:r>
      </w:hyperlink>
      <w:r w:rsidRPr="003A55B0">
        <w:rPr>
          <w:rFonts w:ascii="Times New Roman" w:hAnsi="Times New Roman" w:cs="Times New Roman"/>
        </w:rPr>
        <w:t xml:space="preserve">. </w:t>
      </w:r>
    </w:p>
  </w:footnote>
  <w:footnote w:id="134">
    <w:p w14:paraId="557A7B89" w14:textId="795EEE0C"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smallCaps/>
        </w:rPr>
        <w:t xml:space="preserve"> N.Y.C. Council</w:t>
      </w:r>
      <w:r w:rsidRPr="003A55B0">
        <w:rPr>
          <w:rFonts w:ascii="Times New Roman" w:hAnsi="Times New Roman" w:cs="Times New Roman"/>
        </w:rPr>
        <w:t xml:space="preserve">, Local Law 140 of 2021, </w:t>
      </w:r>
      <w:r w:rsidRPr="003A55B0">
        <w:rPr>
          <w:rFonts w:ascii="Times New Roman" w:hAnsi="Times New Roman" w:cs="Times New Roman"/>
          <w:i/>
        </w:rPr>
        <w:t>available at</w:t>
      </w:r>
      <w:r w:rsidRPr="003A55B0">
        <w:rPr>
          <w:rFonts w:ascii="Times New Roman" w:hAnsi="Times New Roman" w:cs="Times New Roman"/>
        </w:rPr>
        <w:t xml:space="preserve"> </w:t>
      </w:r>
      <w:hyperlink r:id="rId91" w:history="1">
        <w:r w:rsidR="00460924" w:rsidRPr="003A55B0">
          <w:rPr>
            <w:rStyle w:val="Hyperlink"/>
            <w:rFonts w:ascii="Times New Roman" w:hAnsi="Times New Roman" w:cs="Times New Roman"/>
          </w:rPr>
          <w:t>https://legistar.council.nyc.gov/LegislationDetail.aspx?ID=5129958&amp;GUID=844A2EAC-7F7A-40EB-B564-739C9EA9272E</w:t>
        </w:r>
      </w:hyperlink>
      <w:r w:rsidRPr="003A55B0">
        <w:rPr>
          <w:rFonts w:ascii="Times New Roman" w:hAnsi="Times New Roman" w:cs="Times New Roman"/>
        </w:rPr>
        <w:t xml:space="preserve">. </w:t>
      </w:r>
    </w:p>
  </w:footnote>
  <w:footnote w:id="135">
    <w:p w14:paraId="56E22A75" w14:textId="241406D8"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Department of Housing Preservation and Development,</w:t>
      </w:r>
      <w:r w:rsidRPr="003A55B0">
        <w:rPr>
          <w:rFonts w:ascii="Times New Roman" w:hAnsi="Times New Roman" w:cs="Times New Roman"/>
        </w:rPr>
        <w:t xml:space="preserve"> </w:t>
      </w:r>
      <w:r w:rsidRPr="003A55B0">
        <w:rPr>
          <w:rFonts w:ascii="Times New Roman" w:hAnsi="Times New Roman" w:cs="Times New Roman"/>
          <w:i/>
        </w:rPr>
        <w:t>supra</w:t>
      </w:r>
      <w:r w:rsidRPr="003A55B0">
        <w:rPr>
          <w:rFonts w:ascii="Times New Roman" w:hAnsi="Times New Roman" w:cs="Times New Roman"/>
        </w:rPr>
        <w:t xml:space="preserve"> n. </w:t>
      </w:r>
      <w:r w:rsidR="00EC5875" w:rsidRPr="003A55B0">
        <w:rPr>
          <w:rFonts w:ascii="Times New Roman" w:hAnsi="Times New Roman" w:cs="Times New Roman"/>
        </w:rPr>
        <w:fldChar w:fldCharType="begin"/>
      </w:r>
      <w:r w:rsidR="00EC5875" w:rsidRPr="003A55B0">
        <w:rPr>
          <w:rFonts w:ascii="Times New Roman" w:hAnsi="Times New Roman" w:cs="Times New Roman"/>
        </w:rPr>
        <w:instrText xml:space="preserve"> NOTEREF _Ref225940158 \h </w:instrText>
      </w:r>
      <w:r w:rsidR="00EE25D1" w:rsidRPr="003A55B0">
        <w:rPr>
          <w:rFonts w:ascii="Times New Roman" w:hAnsi="Times New Roman" w:cs="Times New Roman"/>
        </w:rPr>
        <w:instrText xml:space="preserve"> \* MERGEFORMAT </w:instrText>
      </w:r>
      <w:r w:rsidR="00EC5875" w:rsidRPr="003A55B0">
        <w:rPr>
          <w:rFonts w:ascii="Times New Roman" w:hAnsi="Times New Roman" w:cs="Times New Roman"/>
        </w:rPr>
      </w:r>
      <w:r w:rsidR="00EC5875" w:rsidRPr="003A55B0">
        <w:rPr>
          <w:rFonts w:ascii="Times New Roman" w:hAnsi="Times New Roman" w:cs="Times New Roman"/>
        </w:rPr>
        <w:fldChar w:fldCharType="separate"/>
      </w:r>
      <w:r w:rsidR="004D493D">
        <w:rPr>
          <w:rFonts w:ascii="Times New Roman" w:hAnsi="Times New Roman" w:cs="Times New Roman"/>
        </w:rPr>
        <w:t>133</w:t>
      </w:r>
      <w:r w:rsidR="00EC5875" w:rsidRPr="003A55B0">
        <w:rPr>
          <w:rFonts w:ascii="Times New Roman" w:hAnsi="Times New Roman" w:cs="Times New Roman"/>
        </w:rPr>
        <w:fldChar w:fldCharType="end"/>
      </w:r>
      <w:r w:rsidRPr="003A55B0">
        <w:rPr>
          <w:rFonts w:ascii="Times New Roman" w:hAnsi="Times New Roman" w:cs="Times New Roman"/>
        </w:rPr>
        <w:t>.</w:t>
      </w:r>
    </w:p>
  </w:footnote>
  <w:footnote w:id="136">
    <w:p w14:paraId="58305F8A" w14:textId="676FC5C3" w:rsidR="00986DA3" w:rsidRPr="00F954BE" w:rsidRDefault="00986DA3" w:rsidP="00E84F2B">
      <w:pPr>
        <w:pStyle w:val="FootnoteText"/>
        <w:rPr>
          <w:rFonts w:ascii="Times New Roman" w:hAnsi="Times New Roman" w:cs="Times New Roman"/>
        </w:rPr>
      </w:pPr>
      <w:r w:rsidRPr="00515CF9">
        <w:rPr>
          <w:rStyle w:val="FootnoteReference"/>
          <w:rFonts w:ascii="Times New Roman" w:hAnsi="Times New Roman" w:cs="Times New Roman"/>
        </w:rPr>
        <w:footnoteRef/>
      </w:r>
      <w:r w:rsidRPr="00515CF9">
        <w:rPr>
          <w:rFonts w:ascii="Times New Roman" w:hAnsi="Times New Roman" w:cs="Times New Roman"/>
        </w:rPr>
        <w:t xml:space="preserve"> Sullivan</w:t>
      </w:r>
      <w:r w:rsidR="005B5897">
        <w:rPr>
          <w:rFonts w:ascii="Times New Roman" w:hAnsi="Times New Roman" w:cs="Times New Roman"/>
        </w:rPr>
        <w:t xml:space="preserve">, </w:t>
      </w:r>
      <w:r w:rsidR="005B5897" w:rsidRPr="00515CF9">
        <w:rPr>
          <w:rFonts w:ascii="Times New Roman" w:hAnsi="Times New Roman" w:cs="Times New Roman"/>
        </w:rPr>
        <w:t>Brian J.</w:t>
      </w:r>
      <w:r w:rsidR="005B5897">
        <w:rPr>
          <w:rFonts w:ascii="Times New Roman" w:hAnsi="Times New Roman" w:cs="Times New Roman"/>
        </w:rPr>
        <w:t xml:space="preserve"> and</w:t>
      </w:r>
      <w:r w:rsidRPr="00515CF9">
        <w:rPr>
          <w:rFonts w:ascii="Times New Roman" w:hAnsi="Times New Roman" w:cs="Times New Roman"/>
        </w:rPr>
        <w:t xml:space="preserve"> Jonathan Burke. “Single-Room Occupancy Housing in New York City: The Origins and Dimensions of a Crisis” </w:t>
      </w:r>
      <w:r w:rsidRPr="00515CF9">
        <w:rPr>
          <w:rFonts w:ascii="Times New Roman" w:hAnsi="Times New Roman" w:cs="Times New Roman"/>
          <w:smallCaps/>
        </w:rPr>
        <w:t>CUNY Law Rev.</w:t>
      </w:r>
      <w:r w:rsidRPr="00515CF9">
        <w:rPr>
          <w:rFonts w:ascii="Times New Roman" w:hAnsi="Times New Roman" w:cs="Times New Roman"/>
        </w:rPr>
        <w:t xml:space="preserve"> 17:113, pp. 113-143 at 128</w:t>
      </w:r>
      <w:r w:rsidR="00F954BE">
        <w:rPr>
          <w:rFonts w:ascii="Times New Roman" w:hAnsi="Times New Roman" w:cs="Times New Roman"/>
        </w:rPr>
        <w:t xml:space="preserve">, </w:t>
      </w:r>
      <w:r w:rsidR="00F954BE">
        <w:rPr>
          <w:rFonts w:ascii="Times New Roman" w:hAnsi="Times New Roman" w:cs="Times New Roman"/>
          <w:i/>
          <w:iCs/>
        </w:rPr>
        <w:t xml:space="preserve">available at: </w:t>
      </w:r>
      <w:hyperlink r:id="rId92" w:history="1">
        <w:r w:rsidR="00F954BE" w:rsidRPr="006C63DC">
          <w:rPr>
            <w:rStyle w:val="Hyperlink"/>
            <w:rFonts w:ascii="Times New Roman" w:hAnsi="Times New Roman" w:cs="Times New Roman"/>
          </w:rPr>
          <w:t>https://academicworks.cuny.edu/cgi/viewcontent.cgi?article=1344&amp;context=clr</w:t>
        </w:r>
      </w:hyperlink>
      <w:r w:rsidR="00F954BE">
        <w:rPr>
          <w:rFonts w:ascii="Times New Roman" w:hAnsi="Times New Roman" w:cs="Times New Roman"/>
          <w:i/>
          <w:iCs/>
        </w:rPr>
        <w:t xml:space="preserve"> </w:t>
      </w:r>
    </w:p>
  </w:footnote>
  <w:footnote w:id="137">
    <w:p w14:paraId="51F1C2EA" w14:textId="12765A95" w:rsidR="003A55B0" w:rsidRPr="006C63DC" w:rsidRDefault="003A55B0" w:rsidP="00E84F2B">
      <w:pPr>
        <w:pStyle w:val="FootnoteText"/>
        <w:rPr>
          <w:rFonts w:ascii="Times New Roman" w:hAnsi="Times New Roman" w:cs="Times New Roman"/>
        </w:rPr>
      </w:pPr>
      <w:r w:rsidRPr="006C63DC">
        <w:rPr>
          <w:rStyle w:val="FootnoteReference"/>
          <w:rFonts w:ascii="Times New Roman" w:hAnsi="Times New Roman" w:cs="Times New Roman"/>
        </w:rPr>
        <w:footnoteRef/>
      </w:r>
      <w:r w:rsidRPr="006C63DC">
        <w:rPr>
          <w:rFonts w:ascii="Times New Roman" w:hAnsi="Times New Roman" w:cs="Times New Roman"/>
        </w:rPr>
        <w:t xml:space="preserve"> Local Law 19 of 1983</w:t>
      </w:r>
    </w:p>
  </w:footnote>
  <w:footnote w:id="138">
    <w:p w14:paraId="3D83B5BA" w14:textId="10D11BD3"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00F954BE" w:rsidRPr="003A55B0">
        <w:rPr>
          <w:rFonts w:ascii="Times New Roman" w:hAnsi="Times New Roman" w:cs="Times New Roman"/>
          <w:smallCaps/>
        </w:rPr>
        <w:t>N.Y.C. Department of Housing Preservation and Development</w:t>
      </w:r>
      <w:r w:rsidR="00F954BE" w:rsidRPr="003A55B0">
        <w:rPr>
          <w:rFonts w:ascii="Times New Roman" w:hAnsi="Times New Roman" w:cs="Times New Roman"/>
        </w:rPr>
        <w:t xml:space="preserve">, </w:t>
      </w:r>
      <w:r w:rsidR="00F954BE">
        <w:rPr>
          <w:rFonts w:ascii="Times New Roman" w:hAnsi="Times New Roman" w:cs="Times New Roman"/>
          <w:i/>
          <w:iCs/>
        </w:rPr>
        <w:t xml:space="preserve">supra </w:t>
      </w:r>
      <w:r w:rsidR="00F954BE">
        <w:rPr>
          <w:rFonts w:ascii="Times New Roman" w:hAnsi="Times New Roman" w:cs="Times New Roman"/>
          <w:iCs/>
        </w:rPr>
        <w:t xml:space="preserve">n. </w:t>
      </w:r>
      <w:r w:rsidR="00F954BE">
        <w:rPr>
          <w:rFonts w:ascii="Times New Roman" w:hAnsi="Times New Roman" w:cs="Times New Roman"/>
          <w:iCs/>
        </w:rPr>
        <w:fldChar w:fldCharType="begin"/>
      </w:r>
      <w:r w:rsidR="00F954BE">
        <w:rPr>
          <w:rFonts w:ascii="Times New Roman" w:hAnsi="Times New Roman" w:cs="Times New Roman"/>
          <w:iCs/>
        </w:rPr>
        <w:instrText xml:space="preserve"> NOTEREF _Ref225940158 \h </w:instrText>
      </w:r>
      <w:r w:rsidR="00E84F2B">
        <w:rPr>
          <w:rFonts w:ascii="Times New Roman" w:hAnsi="Times New Roman" w:cs="Times New Roman"/>
          <w:iCs/>
        </w:rPr>
        <w:instrText xml:space="preserve"> \* MERGEFORMAT </w:instrText>
      </w:r>
      <w:r w:rsidR="00F954BE">
        <w:rPr>
          <w:rFonts w:ascii="Times New Roman" w:hAnsi="Times New Roman" w:cs="Times New Roman"/>
          <w:iCs/>
        </w:rPr>
      </w:r>
      <w:r w:rsidR="00F954BE">
        <w:rPr>
          <w:rFonts w:ascii="Times New Roman" w:hAnsi="Times New Roman" w:cs="Times New Roman"/>
          <w:iCs/>
        </w:rPr>
        <w:fldChar w:fldCharType="separate"/>
      </w:r>
      <w:r w:rsidR="004D493D">
        <w:rPr>
          <w:rFonts w:ascii="Times New Roman" w:hAnsi="Times New Roman" w:cs="Times New Roman"/>
          <w:iCs/>
        </w:rPr>
        <w:t>133</w:t>
      </w:r>
      <w:r w:rsidR="00F954BE">
        <w:rPr>
          <w:rFonts w:ascii="Times New Roman" w:hAnsi="Times New Roman" w:cs="Times New Roman"/>
          <w:iCs/>
        </w:rPr>
        <w:fldChar w:fldCharType="end"/>
      </w:r>
      <w:r w:rsidR="00F954BE">
        <w:rPr>
          <w:rFonts w:ascii="Times New Roman" w:hAnsi="Times New Roman" w:cs="Times New Roman"/>
          <w:iCs/>
        </w:rPr>
        <w:t>.</w:t>
      </w:r>
    </w:p>
  </w:footnote>
  <w:footnote w:id="139">
    <w:p w14:paraId="00DF77A4"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0">
    <w:p w14:paraId="17FD849B"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1">
    <w:p w14:paraId="73D4E05C"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 xml:space="preserve">Id; see also </w:t>
      </w:r>
      <w:r w:rsidRPr="003A55B0">
        <w:rPr>
          <w:rFonts w:ascii="Times New Roman" w:hAnsi="Times New Roman" w:cs="Times New Roman"/>
        </w:rPr>
        <w:t>N.Y.C. Admin. Code § 27-2093.1.</w:t>
      </w:r>
    </w:p>
  </w:footnote>
  <w:footnote w:id="142">
    <w:p w14:paraId="48B01BA6" w14:textId="163B064F"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 Open Data. </w:t>
      </w:r>
      <w:r w:rsidRPr="003A55B0">
        <w:rPr>
          <w:rFonts w:ascii="Times New Roman" w:hAnsi="Times New Roman" w:cs="Times New Roman"/>
          <w:i/>
          <w:iCs/>
        </w:rPr>
        <w:t>Certification of No Harassment (CONH) Pilot Building List</w:t>
      </w:r>
      <w:r w:rsidRPr="003A55B0">
        <w:rPr>
          <w:rFonts w:ascii="Times New Roman" w:hAnsi="Times New Roman" w:cs="Times New Roman"/>
        </w:rPr>
        <w:t xml:space="preserve"> (last updated: February 25, 2026), </w:t>
      </w:r>
      <w:r w:rsidRPr="003A55B0">
        <w:rPr>
          <w:rFonts w:ascii="Times New Roman" w:hAnsi="Times New Roman" w:cs="Times New Roman"/>
          <w:i/>
          <w:iCs/>
        </w:rPr>
        <w:t xml:space="preserve">available at: </w:t>
      </w:r>
      <w:hyperlink r:id="rId93" w:history="1">
        <w:r w:rsidRPr="003A55B0">
          <w:rPr>
            <w:rStyle w:val="Hyperlink"/>
            <w:rFonts w:ascii="Times New Roman" w:hAnsi="Times New Roman" w:cs="Times New Roman"/>
          </w:rPr>
          <w:t>https://data.cityofnewyork.us/Housing-Development/Certification-of-No-Harassment-CONH-Pilot-Building/bzxi-2tsw/about_data</w:t>
        </w:r>
      </w:hyperlink>
      <w:r w:rsidR="006C574C" w:rsidRPr="003A55B0">
        <w:rPr>
          <w:rFonts w:ascii="Times New Roman" w:hAnsi="Times New Roman" w:cs="Times New Roman"/>
        </w:rPr>
        <w:t>.</w:t>
      </w:r>
      <w:r w:rsidRPr="003A55B0">
        <w:rPr>
          <w:rFonts w:ascii="Times New Roman" w:hAnsi="Times New Roman" w:cs="Times New Roman"/>
        </w:rPr>
        <w:t xml:space="preserve"> </w:t>
      </w:r>
    </w:p>
  </w:footnote>
  <w:footnote w:id="143">
    <w:p w14:paraId="27219908" w14:textId="2B3A3D9D"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Department of Housing Preservation and Development</w:t>
      </w:r>
      <w:r w:rsidRPr="003A55B0">
        <w:rPr>
          <w:rFonts w:ascii="Times New Roman" w:hAnsi="Times New Roman" w:cs="Times New Roman"/>
        </w:rPr>
        <w:t xml:space="preserve">, </w:t>
      </w:r>
      <w:r w:rsidRPr="003A55B0">
        <w:rPr>
          <w:rFonts w:ascii="Times New Roman" w:hAnsi="Times New Roman" w:cs="Times New Roman"/>
          <w:i/>
        </w:rPr>
        <w:t>supra</w:t>
      </w:r>
      <w:r w:rsidRPr="003A55B0">
        <w:rPr>
          <w:rFonts w:ascii="Times New Roman" w:hAnsi="Times New Roman" w:cs="Times New Roman"/>
        </w:rPr>
        <w:t xml:space="preserve"> n</w:t>
      </w:r>
      <w:r w:rsidR="00EC5875" w:rsidRPr="003A55B0">
        <w:rPr>
          <w:rFonts w:ascii="Times New Roman" w:hAnsi="Times New Roman" w:cs="Times New Roman"/>
        </w:rPr>
        <w:t xml:space="preserve">. </w:t>
      </w:r>
      <w:r w:rsidR="00EC5875" w:rsidRPr="003A55B0">
        <w:rPr>
          <w:rFonts w:ascii="Times New Roman" w:hAnsi="Times New Roman" w:cs="Times New Roman"/>
        </w:rPr>
        <w:fldChar w:fldCharType="begin"/>
      </w:r>
      <w:r w:rsidR="00EC5875" w:rsidRPr="003A55B0">
        <w:rPr>
          <w:rFonts w:ascii="Times New Roman" w:hAnsi="Times New Roman" w:cs="Times New Roman"/>
        </w:rPr>
        <w:instrText xml:space="preserve"> NOTEREF _Ref225940158 \h </w:instrText>
      </w:r>
      <w:r w:rsidR="00EE25D1" w:rsidRPr="003A55B0">
        <w:rPr>
          <w:rFonts w:ascii="Times New Roman" w:hAnsi="Times New Roman" w:cs="Times New Roman"/>
        </w:rPr>
        <w:instrText xml:space="preserve"> \* MERGEFORMAT </w:instrText>
      </w:r>
      <w:r w:rsidR="00EC5875" w:rsidRPr="003A55B0">
        <w:rPr>
          <w:rFonts w:ascii="Times New Roman" w:hAnsi="Times New Roman" w:cs="Times New Roman"/>
        </w:rPr>
      </w:r>
      <w:r w:rsidR="00EC5875" w:rsidRPr="003A55B0">
        <w:rPr>
          <w:rFonts w:ascii="Times New Roman" w:hAnsi="Times New Roman" w:cs="Times New Roman"/>
        </w:rPr>
        <w:fldChar w:fldCharType="separate"/>
      </w:r>
      <w:r w:rsidR="004D493D">
        <w:rPr>
          <w:rFonts w:ascii="Times New Roman" w:hAnsi="Times New Roman" w:cs="Times New Roman"/>
        </w:rPr>
        <w:t>133</w:t>
      </w:r>
      <w:r w:rsidR="00EC5875" w:rsidRPr="003A55B0">
        <w:rPr>
          <w:rFonts w:ascii="Times New Roman" w:hAnsi="Times New Roman" w:cs="Times New Roman"/>
        </w:rPr>
        <w:fldChar w:fldCharType="end"/>
      </w:r>
      <w:r w:rsidRPr="003A55B0">
        <w:rPr>
          <w:rFonts w:ascii="Times New Roman" w:hAnsi="Times New Roman" w:cs="Times New Roman"/>
        </w:rPr>
        <w:t>.</w:t>
      </w:r>
    </w:p>
  </w:footnote>
  <w:footnote w:id="144">
    <w:p w14:paraId="4EF886B2"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5">
    <w:p w14:paraId="2F543CB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6">
    <w:p w14:paraId="4DAB3C4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7">
    <w:p w14:paraId="3D358322"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smallCaps/>
        </w:rPr>
        <w:t>N.Y.C. Open Data</w:t>
      </w:r>
      <w:r w:rsidRPr="003A55B0">
        <w:rPr>
          <w:rFonts w:ascii="Times New Roman" w:hAnsi="Times New Roman" w:cs="Times New Roman"/>
        </w:rPr>
        <w:t>,</w:t>
      </w:r>
      <w:r w:rsidRPr="003A55B0">
        <w:rPr>
          <w:rFonts w:ascii="Times New Roman" w:hAnsi="Times New Roman" w:cs="Times New Roman"/>
          <w:i/>
        </w:rPr>
        <w:t xml:space="preserve"> Certification of No Harassment (CONH) Pilot Building List, </w:t>
      </w:r>
      <w:bookmarkStart w:id="2" w:name="_Hlk226974247"/>
      <w:r w:rsidRPr="003A55B0">
        <w:rPr>
          <w:rFonts w:ascii="Times New Roman" w:hAnsi="Times New Roman" w:cs="Times New Roman"/>
          <w:i/>
        </w:rPr>
        <w:t>available at:</w:t>
      </w:r>
      <w:bookmarkEnd w:id="2"/>
      <w:r w:rsidRPr="003A55B0">
        <w:rPr>
          <w:rFonts w:ascii="Times New Roman" w:hAnsi="Times New Roman" w:cs="Times New Roman"/>
        </w:rPr>
        <w:t xml:space="preserve"> </w:t>
      </w:r>
      <w:hyperlink r:id="rId94" w:history="1">
        <w:r w:rsidRPr="003A55B0">
          <w:rPr>
            <w:rStyle w:val="Hyperlink"/>
            <w:rFonts w:ascii="Times New Roman" w:hAnsi="Times New Roman" w:cs="Times New Roman"/>
          </w:rPr>
          <w:t>https://data.cityofnewyork.us/Housing-Development/Certification-of-No-Harassment-CONH-Pilot-Building/bzxi-2tsw/about_data</w:t>
        </w:r>
      </w:hyperlink>
      <w:r w:rsidRPr="003A55B0">
        <w:rPr>
          <w:rFonts w:ascii="Times New Roman" w:hAnsi="Times New Roman" w:cs="Times New Roman"/>
        </w:rPr>
        <w:t>.</w:t>
      </w:r>
    </w:p>
  </w:footnote>
  <w:footnote w:id="148">
    <w:p w14:paraId="48F4806C" w14:textId="77777777" w:rsidR="00B769D5" w:rsidRPr="003A55B0" w:rsidRDefault="00B769D5" w:rsidP="00E84F2B">
      <w:pPr>
        <w:pStyle w:val="FootnoteText"/>
        <w:contextualSpacing/>
        <w:rPr>
          <w:rFonts w:ascii="Times New Roman" w:hAnsi="Times New Roman" w:cs="Times New Roman"/>
          <w:i/>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rPr>
        <w:t>Id.</w:t>
      </w:r>
    </w:p>
  </w:footnote>
  <w:footnote w:id="149">
    <w:p w14:paraId="66EF9D9A" w14:textId="4095C9C0" w:rsidR="00B769D5" w:rsidRPr="003A55B0" w:rsidRDefault="00B769D5" w:rsidP="00E84F2B">
      <w:pPr>
        <w:suppressLineNumbers/>
        <w:spacing w:after="0" w:line="240" w:lineRule="auto"/>
        <w:contextualSpacing/>
        <w:rPr>
          <w:rFonts w:ascii="Times New Roman" w:eastAsia="Times New Roman" w:hAnsi="Times New Roman" w:cs="Times New Roman"/>
          <w:sz w:val="20"/>
          <w:szCs w:val="20"/>
        </w:rPr>
      </w:pPr>
      <w:r w:rsidRPr="003A55B0">
        <w:rPr>
          <w:rStyle w:val="FootnoteReference"/>
          <w:rFonts w:ascii="Times New Roman" w:hAnsi="Times New Roman" w:cs="Times New Roman"/>
          <w:sz w:val="20"/>
          <w:szCs w:val="20"/>
        </w:rPr>
        <w:footnoteRef/>
      </w:r>
      <w:r w:rsidRPr="003A55B0">
        <w:rPr>
          <w:rFonts w:ascii="Times New Roman" w:hAnsi="Times New Roman" w:cs="Times New Roman"/>
          <w:smallCaps/>
          <w:sz w:val="20"/>
          <w:szCs w:val="20"/>
        </w:rPr>
        <w:t xml:space="preserve"> N.Y.C. Council</w:t>
      </w:r>
      <w:r w:rsidRPr="003A55B0">
        <w:rPr>
          <w:rFonts w:ascii="Times New Roman" w:hAnsi="Times New Roman" w:cs="Times New Roman"/>
          <w:sz w:val="20"/>
          <w:szCs w:val="20"/>
        </w:rPr>
        <w:t xml:space="preserve">, </w:t>
      </w:r>
      <w:r w:rsidRPr="003A55B0">
        <w:rPr>
          <w:rFonts w:ascii="Times New Roman" w:eastAsia="Times New Roman" w:hAnsi="Times New Roman" w:cs="Times New Roman"/>
          <w:sz w:val="20"/>
          <w:szCs w:val="20"/>
        </w:rPr>
        <w:t>Local Law 140 of 2021</w:t>
      </w:r>
      <w:r w:rsidRPr="003A55B0">
        <w:rPr>
          <w:rFonts w:ascii="Times New Roman" w:hAnsi="Times New Roman" w:cs="Times New Roman"/>
          <w:sz w:val="20"/>
          <w:szCs w:val="20"/>
        </w:rPr>
        <w:t xml:space="preserve"> </w:t>
      </w:r>
      <w:r w:rsidRPr="003A55B0">
        <w:rPr>
          <w:rFonts w:ascii="Times New Roman" w:eastAsia="Times New Roman" w:hAnsi="Times New Roman" w:cs="Times New Roman"/>
          <w:sz w:val="20"/>
          <w:szCs w:val="20"/>
        </w:rPr>
        <w:t>§ 4</w:t>
      </w:r>
      <w:r w:rsidR="0061462A" w:rsidRPr="003A55B0">
        <w:rPr>
          <w:rFonts w:ascii="Times New Roman" w:eastAsia="Times New Roman" w:hAnsi="Times New Roman" w:cs="Times New Roman"/>
          <w:i/>
          <w:iCs/>
          <w:sz w:val="20"/>
          <w:szCs w:val="20"/>
        </w:rPr>
        <w:t>, available at</w:t>
      </w:r>
      <w:r w:rsidR="0061462A" w:rsidRPr="003A55B0">
        <w:rPr>
          <w:rFonts w:ascii="Times New Roman" w:eastAsia="Times New Roman" w:hAnsi="Times New Roman" w:cs="Times New Roman"/>
          <w:sz w:val="20"/>
          <w:szCs w:val="20"/>
        </w:rPr>
        <w:t xml:space="preserve">: </w:t>
      </w:r>
      <w:hyperlink r:id="rId95" w:history="1">
        <w:r w:rsidR="0061462A" w:rsidRPr="003A55B0">
          <w:rPr>
            <w:rStyle w:val="Hyperlink"/>
            <w:rFonts w:ascii="Times New Roman" w:eastAsia="Times New Roman" w:hAnsi="Times New Roman" w:cs="Times New Roman"/>
            <w:sz w:val="20"/>
            <w:szCs w:val="20"/>
          </w:rPr>
          <w:t>https://www.nyc.gov/assets/buildings/local_laws/ll140of2021.pdf</w:t>
        </w:r>
      </w:hyperlink>
      <w:r w:rsidR="006C574C" w:rsidRPr="003A55B0">
        <w:rPr>
          <w:rFonts w:ascii="Times New Roman" w:eastAsia="Times New Roman" w:hAnsi="Times New Roman" w:cs="Times New Roman"/>
          <w:sz w:val="20"/>
          <w:szCs w:val="20"/>
        </w:rPr>
        <w:t>.</w:t>
      </w:r>
      <w:r w:rsidR="0061462A" w:rsidRPr="003A55B0">
        <w:rPr>
          <w:rFonts w:ascii="Times New Roman" w:eastAsia="Times New Roman" w:hAnsi="Times New Roman" w:cs="Times New Roman"/>
          <w:sz w:val="20"/>
          <w:szCs w:val="20"/>
        </w:rPr>
        <w:t xml:space="preserve"> </w:t>
      </w:r>
    </w:p>
  </w:footnote>
  <w:footnote w:id="150">
    <w:p w14:paraId="117E0C24" w14:textId="05AF374D"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N.Y.C</w:t>
      </w:r>
      <w:r w:rsidRPr="003A55B0">
        <w:rPr>
          <w:rFonts w:ascii="Times New Roman" w:hAnsi="Times New Roman" w:cs="Times New Roman"/>
          <w:smallCaps/>
        </w:rPr>
        <w:t>. Dept. of Buildings</w:t>
      </w:r>
      <w:r w:rsidRPr="003A55B0">
        <w:rPr>
          <w:rFonts w:ascii="Times New Roman" w:hAnsi="Times New Roman" w:cs="Times New Roman"/>
          <w:i/>
          <w:iCs/>
        </w:rPr>
        <w:t>. Certificate of No Harassment (“CONH”) Pilot Program Report</w:t>
      </w:r>
      <w:r w:rsidRPr="003A55B0">
        <w:rPr>
          <w:rFonts w:ascii="Times New Roman" w:hAnsi="Times New Roman" w:cs="Times New Roman"/>
        </w:rPr>
        <w:t xml:space="preserve"> </w:t>
      </w:r>
      <w:r w:rsidR="00771665" w:rsidRPr="003A55B0">
        <w:rPr>
          <w:rFonts w:ascii="Times New Roman" w:hAnsi="Times New Roman" w:cs="Times New Roman"/>
        </w:rPr>
        <w:t xml:space="preserve">(shared with the Speaker pursuant to Local Law 140 of 2021, on file with Council staff) </w:t>
      </w:r>
      <w:r w:rsidRPr="003A55B0">
        <w:rPr>
          <w:rFonts w:ascii="Times New Roman" w:hAnsi="Times New Roman" w:cs="Times New Roman"/>
        </w:rPr>
        <w:t>(Mar. 16, 2026).</w:t>
      </w:r>
    </w:p>
  </w:footnote>
  <w:footnote w:id="151">
    <w:p w14:paraId="2BA489D6" w14:textId="32414966"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pg. 10</w:t>
      </w:r>
      <w:r w:rsidR="006C574C" w:rsidRPr="003A55B0">
        <w:rPr>
          <w:rFonts w:ascii="Times New Roman" w:hAnsi="Times New Roman" w:cs="Times New Roman"/>
        </w:rPr>
        <w:t>.</w:t>
      </w:r>
    </w:p>
  </w:footnote>
  <w:footnote w:id="152">
    <w:p w14:paraId="62489887"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53">
    <w:p w14:paraId="16105F51"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at pp. 10-11.</w:t>
      </w:r>
    </w:p>
  </w:footnote>
  <w:footnote w:id="154">
    <w:p w14:paraId="0D256BF6"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11.</w:t>
      </w:r>
    </w:p>
  </w:footnote>
  <w:footnote w:id="155">
    <w:p w14:paraId="6FAB856B"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 xml:space="preserve">at 13. </w:t>
      </w:r>
    </w:p>
  </w:footnote>
  <w:footnote w:id="156">
    <w:p w14:paraId="222A5DE6"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57">
    <w:p w14:paraId="4E60F621"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at 15-16.</w:t>
      </w:r>
    </w:p>
  </w:footnote>
  <w:footnote w:id="158">
    <w:p w14:paraId="78CF24F4"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18.</w:t>
      </w:r>
    </w:p>
  </w:footnote>
  <w:footnote w:id="159">
    <w:p w14:paraId="3DC9A418"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w:t>
      </w:r>
    </w:p>
  </w:footnote>
  <w:footnote w:id="160">
    <w:p w14:paraId="7BA90581"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61">
    <w:p w14:paraId="1E452F6F"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p>
  </w:footnote>
  <w:footnote w:id="162">
    <w:p w14:paraId="5F397BAE"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Id.</w:t>
      </w:r>
      <w:r w:rsidRPr="003A55B0">
        <w:rPr>
          <w:rFonts w:ascii="Times New Roman" w:hAnsi="Times New Roman" w:cs="Times New Roman"/>
        </w:rPr>
        <w:t xml:space="preserve"> at 1.</w:t>
      </w:r>
    </w:p>
  </w:footnote>
  <w:footnote w:id="163">
    <w:p w14:paraId="3B4AB18E" w14:textId="77777777" w:rsidR="00B769D5" w:rsidRPr="003A55B0" w:rsidRDefault="00B769D5" w:rsidP="00E84F2B">
      <w:pPr>
        <w:pStyle w:val="FootnoteText"/>
        <w:contextualSpacing/>
        <w:rPr>
          <w:rFonts w:ascii="Times New Roman" w:hAnsi="Times New Roman" w:cs="Times New Roman"/>
        </w:rPr>
      </w:pPr>
      <w:r w:rsidRPr="003A55B0">
        <w:rPr>
          <w:rStyle w:val="FootnoteReference"/>
          <w:rFonts w:ascii="Times New Roman" w:hAnsi="Times New Roman" w:cs="Times New Roman"/>
        </w:rPr>
        <w:footnoteRef/>
      </w:r>
      <w:r w:rsidRPr="003A55B0">
        <w:rPr>
          <w:rFonts w:ascii="Times New Roman" w:hAnsi="Times New Roman" w:cs="Times New Roman"/>
        </w:rPr>
        <w:t xml:space="preserve"> </w:t>
      </w:r>
      <w:r w:rsidRPr="003A55B0">
        <w:rPr>
          <w:rFonts w:ascii="Times New Roman" w:hAnsi="Times New Roman" w:cs="Times New Roman"/>
          <w:i/>
          <w:iCs/>
        </w:rPr>
        <w:t xml:space="preserve">Id. </w:t>
      </w:r>
      <w:r w:rsidRPr="003A55B0">
        <w:rPr>
          <w:rFonts w:ascii="Times New Roman" w:hAnsi="Times New Roman" w:cs="Times New Roman"/>
        </w:rPr>
        <w:t>at 18</w:t>
      </w:r>
      <w:r w:rsidRPr="003A55B0">
        <w:rPr>
          <w:rFonts w:ascii="Times New Roman" w:hAnsi="Times New Roman" w:cs="Times New Roman"/>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7B53"/>
    <w:multiLevelType w:val="multilevel"/>
    <w:tmpl w:val="DE7CF1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8162A20"/>
    <w:multiLevelType w:val="multilevel"/>
    <w:tmpl w:val="6AF4A9A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1A427E57"/>
    <w:multiLevelType w:val="hybridMultilevel"/>
    <w:tmpl w:val="44BC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E0D0A"/>
    <w:multiLevelType w:val="hybridMultilevel"/>
    <w:tmpl w:val="6C3A4812"/>
    <w:lvl w:ilvl="0" w:tplc="C76C0A8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CC189C"/>
    <w:multiLevelType w:val="hybridMultilevel"/>
    <w:tmpl w:val="6CCAEAF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513A8"/>
    <w:multiLevelType w:val="hybridMultilevel"/>
    <w:tmpl w:val="51802E48"/>
    <w:lvl w:ilvl="0" w:tplc="540E247E">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83873"/>
    <w:multiLevelType w:val="hybridMultilevel"/>
    <w:tmpl w:val="A2D4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02151B"/>
    <w:multiLevelType w:val="hybridMultilevel"/>
    <w:tmpl w:val="E90E55EA"/>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90E03BD"/>
    <w:multiLevelType w:val="multilevel"/>
    <w:tmpl w:val="509615A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3BD46F7A"/>
    <w:multiLevelType w:val="multilevel"/>
    <w:tmpl w:val="C62047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535A65C3"/>
    <w:multiLevelType w:val="hybridMultilevel"/>
    <w:tmpl w:val="544E8B5C"/>
    <w:lvl w:ilvl="0" w:tplc="04090019">
      <w:start w:val="9"/>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591898"/>
    <w:multiLevelType w:val="hybridMultilevel"/>
    <w:tmpl w:val="51E88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5544B7"/>
    <w:multiLevelType w:val="multilevel"/>
    <w:tmpl w:val="A0C2B8D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668C49B2"/>
    <w:multiLevelType w:val="hybridMultilevel"/>
    <w:tmpl w:val="95763C20"/>
    <w:lvl w:ilvl="0" w:tplc="DBA61C0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2224BA1"/>
    <w:multiLevelType w:val="hybridMultilevel"/>
    <w:tmpl w:val="544E8B5C"/>
    <w:lvl w:ilvl="0" w:tplc="FFFFFFFF">
      <w:start w:val="9"/>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BE732B8"/>
    <w:multiLevelType w:val="hybridMultilevel"/>
    <w:tmpl w:val="363ABABC"/>
    <w:lvl w:ilvl="0" w:tplc="F90866F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3776555">
    <w:abstractNumId w:val="12"/>
  </w:num>
  <w:num w:numId="2" w16cid:durableId="1759280680">
    <w:abstractNumId w:val="9"/>
  </w:num>
  <w:num w:numId="3" w16cid:durableId="1257983929">
    <w:abstractNumId w:val="1"/>
  </w:num>
  <w:num w:numId="4" w16cid:durableId="586840593">
    <w:abstractNumId w:val="8"/>
  </w:num>
  <w:num w:numId="5" w16cid:durableId="174466993">
    <w:abstractNumId w:val="13"/>
  </w:num>
  <w:num w:numId="6" w16cid:durableId="976256606">
    <w:abstractNumId w:val="4"/>
  </w:num>
  <w:num w:numId="7" w16cid:durableId="191723955">
    <w:abstractNumId w:val="10"/>
  </w:num>
  <w:num w:numId="8" w16cid:durableId="328682343">
    <w:abstractNumId w:val="11"/>
  </w:num>
  <w:num w:numId="9" w16cid:durableId="1996640982">
    <w:abstractNumId w:val="2"/>
  </w:num>
  <w:num w:numId="10" w16cid:durableId="1817792194">
    <w:abstractNumId w:val="6"/>
  </w:num>
  <w:num w:numId="11" w16cid:durableId="1313372294">
    <w:abstractNumId w:val="7"/>
  </w:num>
  <w:num w:numId="12" w16cid:durableId="1887134738">
    <w:abstractNumId w:val="3"/>
  </w:num>
  <w:num w:numId="13" w16cid:durableId="475223423">
    <w:abstractNumId w:val="14"/>
  </w:num>
  <w:num w:numId="14" w16cid:durableId="264655618">
    <w:abstractNumId w:val="5"/>
  </w:num>
  <w:num w:numId="15" w16cid:durableId="1313173975">
    <w:abstractNumId w:val="0"/>
  </w:num>
  <w:num w:numId="16" w16cid:durableId="7905179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D5"/>
    <w:rsid w:val="001736A1"/>
    <w:rsid w:val="00193AD4"/>
    <w:rsid w:val="002074A1"/>
    <w:rsid w:val="002332B3"/>
    <w:rsid w:val="00270518"/>
    <w:rsid w:val="00273D03"/>
    <w:rsid w:val="002C6BAE"/>
    <w:rsid w:val="002E1CD9"/>
    <w:rsid w:val="002F37D2"/>
    <w:rsid w:val="00307A2B"/>
    <w:rsid w:val="00381A8C"/>
    <w:rsid w:val="003A55B0"/>
    <w:rsid w:val="003A72F1"/>
    <w:rsid w:val="003A7964"/>
    <w:rsid w:val="003C68E1"/>
    <w:rsid w:val="00402128"/>
    <w:rsid w:val="004044CD"/>
    <w:rsid w:val="004139D2"/>
    <w:rsid w:val="00442599"/>
    <w:rsid w:val="00460924"/>
    <w:rsid w:val="00472DAD"/>
    <w:rsid w:val="004A4503"/>
    <w:rsid w:val="004D493D"/>
    <w:rsid w:val="00535E0B"/>
    <w:rsid w:val="00577B63"/>
    <w:rsid w:val="005965D4"/>
    <w:rsid w:val="005B5897"/>
    <w:rsid w:val="005C5F3B"/>
    <w:rsid w:val="005C63AE"/>
    <w:rsid w:val="00606DF4"/>
    <w:rsid w:val="0061462A"/>
    <w:rsid w:val="00623492"/>
    <w:rsid w:val="00631F19"/>
    <w:rsid w:val="006C574C"/>
    <w:rsid w:val="006C63DC"/>
    <w:rsid w:val="006E3A2F"/>
    <w:rsid w:val="0073545F"/>
    <w:rsid w:val="00742289"/>
    <w:rsid w:val="00771665"/>
    <w:rsid w:val="007965EB"/>
    <w:rsid w:val="007B54E5"/>
    <w:rsid w:val="00800E6C"/>
    <w:rsid w:val="008071C7"/>
    <w:rsid w:val="00912A97"/>
    <w:rsid w:val="00986DA3"/>
    <w:rsid w:val="009B1503"/>
    <w:rsid w:val="00A0745D"/>
    <w:rsid w:val="00A302FD"/>
    <w:rsid w:val="00A61EEA"/>
    <w:rsid w:val="00AE69B8"/>
    <w:rsid w:val="00AF63F7"/>
    <w:rsid w:val="00B16537"/>
    <w:rsid w:val="00B26516"/>
    <w:rsid w:val="00B605EF"/>
    <w:rsid w:val="00B769D5"/>
    <w:rsid w:val="00BD6B08"/>
    <w:rsid w:val="00C1260D"/>
    <w:rsid w:val="00C4450E"/>
    <w:rsid w:val="00C678B2"/>
    <w:rsid w:val="00CF0B4E"/>
    <w:rsid w:val="00D251E6"/>
    <w:rsid w:val="00D725AF"/>
    <w:rsid w:val="00D91631"/>
    <w:rsid w:val="00E24174"/>
    <w:rsid w:val="00E84F2B"/>
    <w:rsid w:val="00E85ABF"/>
    <w:rsid w:val="00EC1FA6"/>
    <w:rsid w:val="00EC5875"/>
    <w:rsid w:val="00EC670A"/>
    <w:rsid w:val="00EE25D1"/>
    <w:rsid w:val="00F04C1B"/>
    <w:rsid w:val="00F174AE"/>
    <w:rsid w:val="00F4175B"/>
    <w:rsid w:val="00F458DC"/>
    <w:rsid w:val="00F954BE"/>
    <w:rsid w:val="00FE2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12E6"/>
  <w15:chartTrackingRefBased/>
  <w15:docId w15:val="{6D97F450-A51E-4BFD-8E09-87BBB05A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9D5"/>
    <w:rPr>
      <w:rFonts w:eastAsiaTheme="majorEastAsia" w:cstheme="majorBidi"/>
      <w:color w:val="272727" w:themeColor="text1" w:themeTint="D8"/>
    </w:rPr>
  </w:style>
  <w:style w:type="paragraph" w:styleId="Title">
    <w:name w:val="Title"/>
    <w:basedOn w:val="Normal"/>
    <w:next w:val="Normal"/>
    <w:link w:val="TitleChar"/>
    <w:uiPriority w:val="10"/>
    <w:qFormat/>
    <w:rsid w:val="00B76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9D5"/>
    <w:pPr>
      <w:spacing w:before="160"/>
      <w:jc w:val="center"/>
    </w:pPr>
    <w:rPr>
      <w:i/>
      <w:iCs/>
      <w:color w:val="404040" w:themeColor="text1" w:themeTint="BF"/>
    </w:rPr>
  </w:style>
  <w:style w:type="character" w:customStyle="1" w:styleId="QuoteChar">
    <w:name w:val="Quote Char"/>
    <w:basedOn w:val="DefaultParagraphFont"/>
    <w:link w:val="Quote"/>
    <w:uiPriority w:val="29"/>
    <w:rsid w:val="00B769D5"/>
    <w:rPr>
      <w:i/>
      <w:iCs/>
      <w:color w:val="404040" w:themeColor="text1" w:themeTint="BF"/>
    </w:rPr>
  </w:style>
  <w:style w:type="paragraph" w:styleId="ListParagraph">
    <w:name w:val="List Paragraph"/>
    <w:basedOn w:val="Normal"/>
    <w:uiPriority w:val="34"/>
    <w:qFormat/>
    <w:rsid w:val="008071C7"/>
    <w:pPr>
      <w:ind w:left="720"/>
      <w:contextualSpacing/>
    </w:pPr>
    <w:rPr>
      <w:rFonts w:ascii="Times New Roman" w:hAnsi="Times New Roman"/>
    </w:rPr>
  </w:style>
  <w:style w:type="character" w:styleId="IntenseEmphasis">
    <w:name w:val="Intense Emphasis"/>
    <w:basedOn w:val="DefaultParagraphFont"/>
    <w:uiPriority w:val="21"/>
    <w:qFormat/>
    <w:rsid w:val="00B769D5"/>
    <w:rPr>
      <w:i/>
      <w:iCs/>
      <w:color w:val="0F4761" w:themeColor="accent1" w:themeShade="BF"/>
    </w:rPr>
  </w:style>
  <w:style w:type="paragraph" w:styleId="IntenseQuote">
    <w:name w:val="Intense Quote"/>
    <w:basedOn w:val="Normal"/>
    <w:next w:val="Normal"/>
    <w:link w:val="IntenseQuoteChar"/>
    <w:uiPriority w:val="30"/>
    <w:qFormat/>
    <w:rsid w:val="00B76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9D5"/>
    <w:rPr>
      <w:i/>
      <w:iCs/>
      <w:color w:val="0F4761" w:themeColor="accent1" w:themeShade="BF"/>
    </w:rPr>
  </w:style>
  <w:style w:type="character" w:styleId="IntenseReference">
    <w:name w:val="Intense Reference"/>
    <w:basedOn w:val="DefaultParagraphFont"/>
    <w:uiPriority w:val="32"/>
    <w:qFormat/>
    <w:rsid w:val="00B769D5"/>
    <w:rPr>
      <w:b/>
      <w:bCs/>
      <w:smallCaps/>
      <w:color w:val="0F4761" w:themeColor="accent1" w:themeShade="BF"/>
      <w:spacing w:val="5"/>
    </w:rPr>
  </w:style>
  <w:style w:type="paragraph" w:customStyle="1" w:styleId="paragraph">
    <w:name w:val="paragraph"/>
    <w:basedOn w:val="Normal"/>
    <w:rsid w:val="00B769D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769D5"/>
  </w:style>
  <w:style w:type="character" w:customStyle="1" w:styleId="eop">
    <w:name w:val="eop"/>
    <w:basedOn w:val="DefaultParagraphFont"/>
    <w:rsid w:val="00B769D5"/>
  </w:style>
  <w:style w:type="character" w:customStyle="1" w:styleId="superscript">
    <w:name w:val="superscript"/>
    <w:basedOn w:val="DefaultParagraphFont"/>
    <w:rsid w:val="00B769D5"/>
  </w:style>
  <w:style w:type="character" w:customStyle="1" w:styleId="tabchar">
    <w:name w:val="tabchar"/>
    <w:basedOn w:val="DefaultParagraphFont"/>
    <w:rsid w:val="00B769D5"/>
  </w:style>
  <w:style w:type="character" w:styleId="CommentReference">
    <w:name w:val="annotation reference"/>
    <w:basedOn w:val="DefaultParagraphFont"/>
    <w:uiPriority w:val="99"/>
    <w:semiHidden/>
    <w:unhideWhenUsed/>
    <w:rsid w:val="00B769D5"/>
    <w:rPr>
      <w:sz w:val="16"/>
      <w:szCs w:val="16"/>
    </w:rPr>
  </w:style>
  <w:style w:type="paragraph" w:styleId="CommentText">
    <w:name w:val="annotation text"/>
    <w:basedOn w:val="Normal"/>
    <w:link w:val="CommentTextChar"/>
    <w:uiPriority w:val="99"/>
    <w:unhideWhenUsed/>
    <w:rsid w:val="00B769D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B769D5"/>
    <w:rPr>
      <w:kern w:val="0"/>
      <w:sz w:val="20"/>
      <w:szCs w:val="20"/>
      <w14:ligatures w14:val="none"/>
    </w:rPr>
  </w:style>
  <w:style w:type="paragraph" w:styleId="FootnoteText">
    <w:name w:val="footnote text"/>
    <w:aliases w:val="FT"/>
    <w:basedOn w:val="Normal"/>
    <w:link w:val="FootnoteTextChar"/>
    <w:uiPriority w:val="99"/>
    <w:unhideWhenUsed/>
    <w:qFormat/>
    <w:rsid w:val="00B769D5"/>
    <w:pPr>
      <w:spacing w:after="0" w:line="240" w:lineRule="auto"/>
    </w:pPr>
    <w:rPr>
      <w:kern w:val="0"/>
      <w:sz w:val="20"/>
      <w:szCs w:val="20"/>
      <w14:ligatures w14:val="none"/>
    </w:rPr>
  </w:style>
  <w:style w:type="character" w:customStyle="1" w:styleId="FootnoteTextChar">
    <w:name w:val="Footnote Text Char"/>
    <w:aliases w:val="FT Char"/>
    <w:basedOn w:val="DefaultParagraphFont"/>
    <w:link w:val="FootnoteText"/>
    <w:uiPriority w:val="99"/>
    <w:rsid w:val="00B769D5"/>
    <w:rPr>
      <w:kern w:val="0"/>
      <w:sz w:val="20"/>
      <w:szCs w:val="20"/>
      <w14:ligatures w14:val="none"/>
    </w:rPr>
  </w:style>
  <w:style w:type="character" w:styleId="FootnoteReference">
    <w:name w:val="footnote reference"/>
    <w:uiPriority w:val="99"/>
    <w:unhideWhenUsed/>
    <w:qFormat/>
    <w:rsid w:val="00B769D5"/>
    <w:rPr>
      <w:vertAlign w:val="superscript"/>
    </w:rPr>
  </w:style>
  <w:style w:type="character" w:styleId="Hyperlink">
    <w:name w:val="Hyperlink"/>
    <w:uiPriority w:val="99"/>
    <w:unhideWhenUsed/>
    <w:rsid w:val="00B769D5"/>
    <w:rPr>
      <w:color w:val="0000FF"/>
      <w:u w:val="single"/>
    </w:rPr>
  </w:style>
  <w:style w:type="paragraph" w:styleId="NoSpacing">
    <w:name w:val="No Spacing"/>
    <w:uiPriority w:val="1"/>
    <w:qFormat/>
    <w:rsid w:val="00B769D5"/>
    <w:pPr>
      <w:spacing w:after="0" w:line="240" w:lineRule="auto"/>
    </w:pPr>
    <w:rPr>
      <w:rFonts w:ascii="Cambria" w:eastAsia="MS Mincho" w:hAnsi="Cambria" w:cs="Times New Roman"/>
      <w:kern w:val="0"/>
      <w14:ligatures w14:val="none"/>
    </w:rPr>
  </w:style>
  <w:style w:type="paragraph" w:styleId="Footer">
    <w:name w:val="footer"/>
    <w:basedOn w:val="Normal"/>
    <w:link w:val="FooterChar"/>
    <w:uiPriority w:val="99"/>
    <w:unhideWhenUsed/>
    <w:rsid w:val="00B769D5"/>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B769D5"/>
    <w:rPr>
      <w:kern w:val="0"/>
      <w:sz w:val="22"/>
      <w:szCs w:val="22"/>
      <w14:ligatures w14:val="none"/>
    </w:rPr>
  </w:style>
  <w:style w:type="character" w:styleId="LineNumber">
    <w:name w:val="line number"/>
    <w:basedOn w:val="DefaultParagraphFont"/>
    <w:uiPriority w:val="99"/>
    <w:semiHidden/>
    <w:unhideWhenUsed/>
    <w:rsid w:val="00B769D5"/>
  </w:style>
  <w:style w:type="paragraph" w:styleId="Header">
    <w:name w:val="header"/>
    <w:basedOn w:val="Normal"/>
    <w:link w:val="HeaderChar"/>
    <w:uiPriority w:val="99"/>
    <w:unhideWhenUsed/>
    <w:rsid w:val="00B76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9D5"/>
  </w:style>
  <w:style w:type="paragraph" w:styleId="Revision">
    <w:name w:val="Revision"/>
    <w:hidden/>
    <w:uiPriority w:val="99"/>
    <w:semiHidden/>
    <w:rsid w:val="00B769D5"/>
    <w:pPr>
      <w:spacing w:after="0" w:line="240" w:lineRule="auto"/>
    </w:pPr>
  </w:style>
  <w:style w:type="character" w:styleId="UnresolvedMention">
    <w:name w:val="Unresolved Mention"/>
    <w:basedOn w:val="DefaultParagraphFont"/>
    <w:uiPriority w:val="99"/>
    <w:semiHidden/>
    <w:unhideWhenUsed/>
    <w:rsid w:val="00B769D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62A"/>
    <w:rPr>
      <w:b/>
      <w:bCs/>
      <w:kern w:val="2"/>
      <w14:ligatures w14:val="standardContextual"/>
    </w:rPr>
  </w:style>
  <w:style w:type="character" w:customStyle="1" w:styleId="CommentSubjectChar">
    <w:name w:val="Comment Subject Char"/>
    <w:basedOn w:val="CommentTextChar"/>
    <w:link w:val="CommentSubject"/>
    <w:uiPriority w:val="99"/>
    <w:semiHidden/>
    <w:rsid w:val="0061462A"/>
    <w:rPr>
      <w:b/>
      <w:bCs/>
      <w:kern w:val="0"/>
      <w:sz w:val="20"/>
      <w:szCs w:val="20"/>
      <w14:ligatures w14:val="none"/>
    </w:rPr>
  </w:style>
  <w:style w:type="character" w:styleId="FollowedHyperlink">
    <w:name w:val="FollowedHyperlink"/>
    <w:basedOn w:val="DefaultParagraphFont"/>
    <w:uiPriority w:val="99"/>
    <w:semiHidden/>
    <w:unhideWhenUsed/>
    <w:rsid w:val="00EE25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gothamist.com/news/nyc-affordable-housing-lotteries-will-no-longer-require-credit-checks-or-social-security-numbers" TargetMode="External"/><Relationship Id="rId21" Type="http://schemas.openxmlformats.org/officeDocument/2006/relationships/hyperlink" Target="https://gothamist.com/news/nyc-affordable-housing-lotteries-will-no-longer-require-credit-checks-or-social-security-numbers" TargetMode="External"/><Relationship Id="rId42" Type="http://schemas.openxmlformats.org/officeDocument/2006/relationships/hyperlink" Target="https://www.nyc.gov/site/hra/help/homebase.page" TargetMode="External"/><Relationship Id="rId47" Type="http://schemas.openxmlformats.org/officeDocument/2006/relationships/hyperlink" Target="https://legistar.council.nyc.gov/LegislationDetail.aspx?ID=2253270&amp;GUID=023D2B73-AEF0-4B03-AE14-61167A8431C8&amp;Options=ID" TargetMode="External"/><Relationship Id="rId63" Type="http://schemas.openxmlformats.org/officeDocument/2006/relationships/hyperlink" Target="https://hcr.ny.gov/harassment" TargetMode="External"/><Relationship Id="rId68" Type="http://schemas.openxmlformats.org/officeDocument/2006/relationships/hyperlink" Target="https://www.ncfr.org/ncfr-report/summer-2020/place-call-home-housing-challenges-among-immigrant-families" TargetMode="External"/><Relationship Id="rId84" Type="http://schemas.openxmlformats.org/officeDocument/2006/relationships/hyperlink" Target="https://www.nyc.gov/content/tenantresourceportal/pages/" TargetMode="External"/><Relationship Id="rId89" Type="http://schemas.openxmlformats.org/officeDocument/2006/relationships/hyperlink" Target="https://legistar.council.nyc.gov/LegislationDetail.aspx?ID=1681072&amp;GUID=7D25EC9E-252A-437E-A169-5736A26BD901" TargetMode="External"/><Relationship Id="rId16" Type="http://schemas.openxmlformats.org/officeDocument/2006/relationships/hyperlink" Target="https://media.nilc.org/wp-content/uploads/2025/11/Public-Benefits-Guide.pdf" TargetMode="External"/><Relationship Id="rId11" Type="http://schemas.openxmlformats.org/officeDocument/2006/relationships/hyperlink" Target="https://www.cssny.org/publications/entry/housing-the-city-of-immigrantsmarch2011" TargetMode="External"/><Relationship Id="rId32" Type="http://schemas.openxmlformats.org/officeDocument/2006/relationships/hyperlink" Target="https://www.nyc.gov/site/hpd/services-and-information/mitchell-lama-program.page" TargetMode="External"/><Relationship Id="rId37" Type="http://schemas.openxmlformats.org/officeDocument/2006/relationships/hyperlink" Target="https://www.nyc.gov/site/finance/property/landlords-dhe.page" TargetMode="External"/><Relationship Id="rId53" Type="http://schemas.openxmlformats.org/officeDocument/2006/relationships/hyperlink" Target="https://www.ibo.nyc.gov/assets/ibo/downloads/pdf/community-and-social-services/2025/2025-september-the-expansion-of-nyc-right-to-counsel-program.pdf" TargetMode="External"/><Relationship Id="rId58" Type="http://schemas.openxmlformats.org/officeDocument/2006/relationships/hyperlink" Target="https://www.regulations.gov/document/HUD-2026-0199-0006" TargetMode="External"/><Relationship Id="rId74" Type="http://schemas.openxmlformats.org/officeDocument/2006/relationships/hyperlink" Target="https://oaklandside.org/2025/07/10/fruitvale-oakland-renters-chavis-immigration-texts/" TargetMode="External"/><Relationship Id="rId79" Type="http://schemas.openxmlformats.org/officeDocument/2006/relationships/hyperlink" Target="https://www.brickunderground.com/rent/undocumented-tenants-apartment-hunters-should-know-rights-nyc" TargetMode="External"/><Relationship Id="rId5" Type="http://schemas.openxmlformats.org/officeDocument/2006/relationships/hyperlink" Target="https://www.nyc.gov/assets/immigrants/downloads/pdf/2025_Spread-Annual-Report-3_17-interactive.pdf" TargetMode="External"/><Relationship Id="rId90" Type="http://schemas.openxmlformats.org/officeDocument/2006/relationships/hyperlink" Target="https://www.nyc.gov/site/hpd/services-and-information/certification-of-no-harassment-conh.page" TargetMode="External"/><Relationship Id="rId95" Type="http://schemas.openxmlformats.org/officeDocument/2006/relationships/hyperlink" Target="https://www.nyc.gov/assets/buildings/local_laws/ll140of2021.pdf" TargetMode="External"/><Relationship Id="rId22" Type="http://schemas.openxmlformats.org/officeDocument/2006/relationships/hyperlink" Target="https://www.nyc.gov/site/nycha/about/about-nycha.page" TargetMode="External"/><Relationship Id="rId27" Type="http://schemas.openxmlformats.org/officeDocument/2006/relationships/hyperlink" Target="https://documentedny.com/2023/04/15/affordable-housing-rent-nyc-new-york/" TargetMode="External"/><Relationship Id="rId43" Type="http://schemas.openxmlformats.org/officeDocument/2006/relationships/hyperlink" Target="https://www.nyc.gov/site/hra/about/immigration-faqs.page" TargetMode="External"/><Relationship Id="rId48" Type="http://schemas.openxmlformats.org/officeDocument/2006/relationships/hyperlink" Target="https://www.nyc.gov/assets/hra/downloads/pdf/news/testimonies/2018/FINAL%20OCJ%20Testimony_03122018_OCJ.pdf" TargetMode="External"/><Relationship Id="rId64" Type="http://schemas.openxmlformats.org/officeDocument/2006/relationships/hyperlink" Target="https://hcr.ny.gov/system/files/documents/2021/10/ra-60h-10-2021-fillable.pdf" TargetMode="External"/><Relationship Id="rId69" Type="http://schemas.openxmlformats.org/officeDocument/2006/relationships/hyperlink" Target="http://www.jchs.harvard.edu/americas-rental-housing-2026" TargetMode="External"/><Relationship Id="rId8" Type="http://schemas.openxmlformats.org/officeDocument/2006/relationships/hyperlink" Target="https://www.osc.ny.gov/files/reports/osdc/pdf/report-17-2024.pdf" TargetMode="External"/><Relationship Id="rId51" Type="http://schemas.openxmlformats.org/officeDocument/2006/relationships/hyperlink" Target="https://www.nyc.gov/assets/hra/downloads/pdf/services/civiljustice/OCJ-UA-2018-Report.pdf" TargetMode="External"/><Relationship Id="rId72" Type="http://schemas.openxmlformats.org/officeDocument/2006/relationships/hyperlink" Target="https://www.tenants-rights.org/landlord-calls-ice-on-immigrant-couple-for-requesting-deposit-back/" TargetMode="External"/><Relationship Id="rId80" Type="http://schemas.openxmlformats.org/officeDocument/2006/relationships/hyperlink" Target="https://www.nyc.gov/site/mayorspeu/resources/know-your-housing-rights.page" TargetMode="External"/><Relationship Id="rId85" Type="http://schemas.openxmlformats.org/officeDocument/2006/relationships/hyperlink" Target="https://www.nyc.gov/site/mayorspeu/programs/tenant-support-unit-frequently-asked-questions.page" TargetMode="External"/><Relationship Id="rId93" Type="http://schemas.openxmlformats.org/officeDocument/2006/relationships/hyperlink" Target="https://data.cityofnewyork.us/Housing-Development/Certification-of-No-Harassment-CONH-Pilot-Building/bzxi-2tsw/about_data" TargetMode="External"/><Relationship Id="rId3" Type="http://schemas.openxmlformats.org/officeDocument/2006/relationships/hyperlink" Target="https://www.nyc.gov/assets/immigrants/downloads/pdf/MOIA-Annual-Report-for-2020.pdf" TargetMode="External"/><Relationship Id="rId12" Type="http://schemas.openxmlformats.org/officeDocument/2006/relationships/hyperlink" Target="https://www.nhlp.org/wp-content/uploads/Immigration-Restrictions_Other-Programs.pdf" TargetMode="External"/><Relationship Id="rId17" Type="http://schemas.openxmlformats.org/officeDocument/2006/relationships/hyperlink" Target="https://files.hudexchange.info/resources/documents/PRWORA-Fact-Sheet.pdf" TargetMode="External"/><Relationship Id="rId25" Type="http://schemas.openxmlformats.org/officeDocument/2006/relationships/hyperlink" Target="https://www.nyc.gov/site/mopd/resources/housing.page" TargetMode="External"/><Relationship Id="rId33" Type="http://schemas.openxmlformats.org/officeDocument/2006/relationships/hyperlink" Target="https://www.nyc.gov/assets/hpd/downloads/pdfs/services/Instructions-Income-Affidavit.pdf" TargetMode="External"/><Relationship Id="rId38" Type="http://schemas.openxmlformats.org/officeDocument/2006/relationships/hyperlink" Target="https://portal.311.nyc.gov/article/?kanumber=KA-02523" TargetMode="External"/><Relationship Id="rId46" Type="http://schemas.openxmlformats.org/officeDocument/2006/relationships/hyperlink" Target="https://www.nyc.gov/assets/hra/downloads/pdf/services/civiljustice/OCJ%202016%20Annual%20Report.pdf" TargetMode="External"/><Relationship Id="rId59" Type="http://schemas.openxmlformats.org/officeDocument/2006/relationships/hyperlink" Target="https://www.cbpp.org/research/housing/administration-plan-targeting-immigrants-would-take-away-rental-assistance-create" TargetMode="External"/><Relationship Id="rId67" Type="http://schemas.openxmlformats.org/officeDocument/2006/relationships/hyperlink" Target="https://www.kff.org/racial-equity-and-health-policy/immigrants-report-rising-fear-negative-economic-and-health-impacts-and-changing-political-views-during-the-first-year-of-president-trumps-second-term/" TargetMode="External"/><Relationship Id="rId20" Type="http://schemas.openxmlformats.org/officeDocument/2006/relationships/hyperlink" Target="https://www.nyc.gov/assets/immigrants/downloads/pdf/2025_Spread-Annual-Report-3_17-interactive.pdf" TargetMode="External"/><Relationship Id="rId41" Type="http://schemas.openxmlformats.org/officeDocument/2006/relationships/hyperlink" Target="https://www.nyc.gov/site/finance/property/landlords-dhe.page" TargetMode="External"/><Relationship Id="rId54" Type="http://schemas.openxmlformats.org/officeDocument/2006/relationships/hyperlink" Target="https://comptroller.nyc.gov/wp-content/uploads/documents/Evictions-Up-Representation-Down.pdf" TargetMode="External"/><Relationship Id="rId62" Type="http://schemas.openxmlformats.org/officeDocument/2006/relationships/hyperlink" Target="https://housingcourtanswers.org/what-if-the-landlord-has-been-harassing-me/" TargetMode="External"/><Relationship Id="rId70" Type="http://schemas.openxmlformats.org/officeDocument/2006/relationships/hyperlink" Target="https://stateline.org/2026/03/16/immigration-enforcement-threatens-housing-security-rippling-through-local-economies/" TargetMode="External"/><Relationship Id="rId75" Type="http://schemas.openxmlformats.org/officeDocument/2006/relationships/hyperlink" Target="https://oaklandside.org/2025/11/17/oakland-tenants-lawsuit-darrick-chavis/" TargetMode="External"/><Relationship Id="rId83" Type="http://schemas.openxmlformats.org/officeDocument/2006/relationships/hyperlink" Target="https://www.osc.ny.gov/state-agencies/audits/2025/12/02/oversight-housing-discrimination-complaints" TargetMode="External"/><Relationship Id="rId88" Type="http://schemas.openxmlformats.org/officeDocument/2006/relationships/hyperlink" Target="https://www.thecity.nyc/2026/02/27/ice-housing-inspector-immigration-enforcement/" TargetMode="External"/><Relationship Id="rId91" Type="http://schemas.openxmlformats.org/officeDocument/2006/relationships/hyperlink" Target="https://legistar.council.nyc.gov/LegislationDetail.aspx?ID=5129958&amp;GUID=844A2EAC-7F7A-40EB-B564-739C9EA9272E" TargetMode="External"/><Relationship Id="rId1" Type="http://schemas.openxmlformats.org/officeDocument/2006/relationships/hyperlink" Target="https://www.nyc.gov/assets/immigrants/downloads/pdf/2025_Spread-Annual-Report-3_17-interactive.pdf" TargetMode="External"/><Relationship Id="rId6" Type="http://schemas.openxmlformats.org/officeDocument/2006/relationships/hyperlink" Target="https://www.nyc.gov/assets/immigrants/downloads/pdf/MOIA-Annual-Report-2023_Final.pdf" TargetMode="External"/><Relationship Id="rId15" Type="http://schemas.openxmlformats.org/officeDocument/2006/relationships/hyperlink" Target="https://www.nhlp.org/wp-content/uploads/Immigration-Restrictions_Other-Programs.pdf" TargetMode="External"/><Relationship Id="rId23" Type="http://schemas.openxmlformats.org/officeDocument/2006/relationships/hyperlink" Target="https://www.nyc.gov/assets/nycha/downloads/pdf/NYCHA_Fact_Sheet.pdf" TargetMode="External"/><Relationship Id="rId28" Type="http://schemas.openxmlformats.org/officeDocument/2006/relationships/hyperlink" Target="https://www.nyc.gov/site/hpd/services-and-information/about-section-8.page" TargetMode="External"/><Relationship Id="rId36" Type="http://schemas.openxmlformats.org/officeDocument/2006/relationships/hyperlink" Target="https://www.nyc.gov/site/finance/property/landlords-sche.page" TargetMode="External"/><Relationship Id="rId49" Type="http://schemas.openxmlformats.org/officeDocument/2006/relationships/hyperlink" Target="https://legistar.council.nyc.gov/LegislationDetail.aspx?ID=7686058&amp;GUID=EB722DD4-A9C4-40E0-812B-45F661411365&amp;Options=&amp;Search=" TargetMode="External"/><Relationship Id="rId57" Type="http://schemas.openxmlformats.org/officeDocument/2006/relationships/hyperlink" Target="https://www.govinfo.gov/content/pkg/FR-2026-02-20/pdf/2026-03405.pdf" TargetMode="External"/><Relationship Id="rId10" Type="http://schemas.openxmlformats.org/officeDocument/2006/relationships/hyperlink" Target="https://www.nyc.gov/assets/immigrants/downloads/pdf/MOIA-Annual-Report-for-2020.pdf" TargetMode="External"/><Relationship Id="rId31" Type="http://schemas.openxmlformats.org/officeDocument/2006/relationships/hyperlink" Target="https://www.furmancenter.org/directory/mitchell-lama/" TargetMode="External"/><Relationship Id="rId44" Type="http://schemas.openxmlformats.org/officeDocument/2006/relationships/hyperlink" Target="https://www.nyc.gov/site/hra/help/cityfheps.page" TargetMode="External"/><Relationship Id="rId52" Type="http://schemas.openxmlformats.org/officeDocument/2006/relationships/hyperlink" Target="https://www1.nyc.gov/assets/hra/downloads/pdf/services/civiljustice/OCJ_UA_Annual_Report_2021.pdf" TargetMode="External"/><Relationship Id="rId60" Type="http://schemas.openxmlformats.org/officeDocument/2006/relationships/hyperlink" Target="https://www.thecity.nyc/2026/02/20/immigration-families-mixed-status-hud-housing-development-rule-change/" TargetMode="External"/><Relationship Id="rId65" Type="http://schemas.openxmlformats.org/officeDocument/2006/relationships/hyperlink" Target="https://www.nyc.gov/site/hpd/services-and-information/thpt.page" TargetMode="External"/><Relationship Id="rId73" Type="http://schemas.openxmlformats.org/officeDocument/2006/relationships/hyperlink" Target="https://www.nbcnews.com/news/latino/immigrant-tenants-lawsuit-landlord-threat-ice-rcna195179" TargetMode="External"/><Relationship Id="rId78" Type="http://schemas.openxmlformats.org/officeDocument/2006/relationships/hyperlink" Target="https://www.thecity.nyc/2021/3/3/22312129/new-york-city-landlord-threatens-to-call-ice-what-to-do" TargetMode="External"/><Relationship Id="rId81" Type="http://schemas.openxmlformats.org/officeDocument/2006/relationships/hyperlink" Target="https://www.nyc.gov/site/mayorspeu/resources/know-your-housing-rights.page" TargetMode="External"/><Relationship Id="rId86" Type="http://schemas.openxmlformats.org/officeDocument/2006/relationships/hyperlink" Target="https://www.nyc.gov/content/tenantresourceportal/pages/" TargetMode="External"/><Relationship Id="rId94" Type="http://schemas.openxmlformats.org/officeDocument/2006/relationships/hyperlink" Target="https://data.cityofnewyork.us/Housing-Development/Certification-of-No-Harassment-CONH-Pilot-Building/bzxi-2tsw/about_data" TargetMode="External"/><Relationship Id="rId4" Type="http://schemas.openxmlformats.org/officeDocument/2006/relationships/hyperlink" Target="https://www1.nyc.gov/assets/immigrants/downloads/pdf/MOIA-Annual-Report-for-2019.pdf" TargetMode="External"/><Relationship Id="rId9" Type="http://schemas.openxmlformats.org/officeDocument/2006/relationships/hyperlink" Target="https://www.nyc.gov/assets/immigrants/downloads/pdf/2025_Spread-Annual-Report-3_17-interactive.pdf" TargetMode="External"/><Relationship Id="rId13" Type="http://schemas.openxmlformats.org/officeDocument/2006/relationships/hyperlink" Target="https://www.nhlp.org/wp-content/uploads/Immigration-Restrictions_Other-Programs.pdf" TargetMode="External"/><Relationship Id="rId18" Type="http://schemas.openxmlformats.org/officeDocument/2006/relationships/hyperlink" Target="https://www.hud.gov/sites/documents/74657gc3guid.pdf" TargetMode="External"/><Relationship Id="rId39" Type="http://schemas.openxmlformats.org/officeDocument/2006/relationships/hyperlink" Target="https://www.nyc.gov/html/records/pdf/govpub/moved/pubadvocate/PA002ImmigrantGuidewebv6.pdf" TargetMode="External"/><Relationship Id="rId34" Type="http://schemas.openxmlformats.org/officeDocument/2006/relationships/hyperlink" Target="https://www.nyc.gov/assets/hpd/downloads/pdfs/services/Income-Affidavit.pdf" TargetMode="External"/><Relationship Id="rId50" Type="http://schemas.openxmlformats.org/officeDocument/2006/relationships/hyperlink" Target="https://legistar.council.nyc.gov/LegislationDetail.aspx?ID=1687978&amp;GUID=29A4594B-9E8A-4C5E-A797-96BDC4F64F80" TargetMode="External"/><Relationship Id="rId55" Type="http://schemas.openxmlformats.org/officeDocument/2006/relationships/hyperlink" Target="https://www.ibo.nyc.gov/assets/ibo/downloads/pdf/community-and-social-services/2025/2025-september-the-expansion-of-nyc-right-to-counsel-program.pdf" TargetMode="External"/><Relationship Id="rId76" Type="http://schemas.openxmlformats.org/officeDocument/2006/relationships/hyperlink" Target="https://www.nytimes.com/2025/10/22/nyregion/queens-landlord-ice-reports-immigrants.html" TargetMode="External"/><Relationship Id="rId7" Type="http://schemas.openxmlformats.org/officeDocument/2006/relationships/hyperlink" Target="https://www.nyc.gov/assets/immigrants/downloads/pdf/2025_Spread-Annual-Report-3_17-interactive.pdf" TargetMode="External"/><Relationship Id="rId71" Type="http://schemas.openxmlformats.org/officeDocument/2006/relationships/hyperlink" Target="https://documentedny.com/2025/02/21/crime-immigration-status-threat-trump-deport-ice/" TargetMode="External"/><Relationship Id="rId92" Type="http://schemas.openxmlformats.org/officeDocument/2006/relationships/hyperlink" Target="https://academicworks.cuny.edu/cgi/viewcontent.cgi?article=1344&amp;context=clr" TargetMode="External"/><Relationship Id="rId2" Type="http://schemas.openxmlformats.org/officeDocument/2006/relationships/hyperlink" Target="https://www.nyc.gov/assets/immigrants/downloads/pdf/MOIA-Annual-Report-2023_Final.pdf" TargetMode="External"/><Relationship Id="rId29" Type="http://schemas.openxmlformats.org/officeDocument/2006/relationships/hyperlink" Target="https://www.nyc.gov/site/hpd/services-and-information/section-8-eligibility.page" TargetMode="External"/><Relationship Id="rId24" Type="http://schemas.openxmlformats.org/officeDocument/2006/relationships/hyperlink" Target="https://access.nyc.gov/programs/public-housing/" TargetMode="External"/><Relationship Id="rId40" Type="http://schemas.openxmlformats.org/officeDocument/2006/relationships/hyperlink" Target="https://www.nyc.gov/site/finance/property/landlords-sche.page" TargetMode="External"/><Relationship Id="rId45" Type="http://schemas.openxmlformats.org/officeDocument/2006/relationships/hyperlink" Target="https://www.cssny.org/campaigns/entry/improve-and-expand-cityfheps" TargetMode="External"/><Relationship Id="rId66" Type="http://schemas.openxmlformats.org/officeDocument/2006/relationships/hyperlink" Target="https://www.americanimmigrationcouncil.org/report/mass-deportation-trump-democracy/" TargetMode="External"/><Relationship Id="rId87" Type="http://schemas.openxmlformats.org/officeDocument/2006/relationships/hyperlink" Target="https://ag.ny.gov/sites/default/files/immigration_tenants_rights_web.pdf" TargetMode="External"/><Relationship Id="rId61" Type="http://schemas.openxmlformats.org/officeDocument/2006/relationships/hyperlink" Target="https://legistar.council.nyc.gov/LegislationDetail.aspx?ID=6566026&amp;GUID=B40D2431-39E4-445D-8E80-39D0BD7B7125" TargetMode="External"/><Relationship Id="rId82" Type="http://schemas.openxmlformats.org/officeDocument/2006/relationships/hyperlink" Target="https://www.nyc.gov/assets/immigrants/downloads/pdf/Immigrant%20Brochure%202015.pdf" TargetMode="External"/><Relationship Id="rId19" Type="http://schemas.openxmlformats.org/officeDocument/2006/relationships/hyperlink" Target="https://maketheroadny.org/wp-content/uploads/2019/04/2019-Protecting-Immigrant-Homes-Report_FINAL.pdf" TargetMode="External"/><Relationship Id="rId14" Type="http://schemas.openxmlformats.org/officeDocument/2006/relationships/hyperlink" Target="https://nhlp.org/files/Jan%202010%20Newsletter%20FINAL_0.pdf" TargetMode="External"/><Relationship Id="rId30" Type="http://schemas.openxmlformats.org/officeDocument/2006/relationships/hyperlink" Target="https://www.nyc.gov/site/hpd/services-and-information/mitchell-lama-program.page" TargetMode="External"/><Relationship Id="rId35" Type="http://schemas.openxmlformats.org/officeDocument/2006/relationships/hyperlink" Target="https://www.nyc.gov/assets/rentfreeze/downloads/pdf/2025-scrie_drie_report.pdf" TargetMode="External"/><Relationship Id="rId56" Type="http://schemas.openxmlformats.org/officeDocument/2006/relationships/hyperlink" Target="https://www.nyc.gov/assets/hra/downloads/pdf/services/civiljustice/OCJ_Annual_Report_2024.pdf" TargetMode="External"/><Relationship Id="rId77" Type="http://schemas.openxmlformats.org/officeDocument/2006/relationships/hyperlink" Target="https://stateline.org/2026/03/16/immigration-enforcement-threatens-housing-security-rippling-through-local-econom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64E99-5076-4140-AEA7-D33EFF8CD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11287</Words>
  <Characters>64336</Characters>
  <Application>Microsoft Office Word</Application>
  <DocSecurity>4</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Eck, William</dc:creator>
  <cp:keywords/>
  <dc:description/>
  <cp:lastModifiedBy>Jeffries, Jillian</cp:lastModifiedBy>
  <cp:revision>2</cp:revision>
  <cp:lastPrinted>2026-04-17T14:54:00Z</cp:lastPrinted>
  <dcterms:created xsi:type="dcterms:W3CDTF">2026-04-17T17:13:00Z</dcterms:created>
  <dcterms:modified xsi:type="dcterms:W3CDTF">2026-04-17T17:13:00Z</dcterms:modified>
</cp:coreProperties>
</file>