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B5AF7"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A7DB2DC" w14:textId="77777777" w:rsidR="00FF614E" w:rsidRDefault="00FF614E" w:rsidP="00FF614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434388F3" w14:textId="468A3510" w:rsidR="00FF614E" w:rsidRDefault="00FF614E" w:rsidP="00FF614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RESOLUTION NO. </w:t>
      </w:r>
      <w:r w:rsidR="00B66427">
        <w:rPr>
          <w:rStyle w:val="normaltextrun"/>
          <w:rFonts w:eastAsiaTheme="majorEastAsia"/>
          <w:b/>
          <w:bCs/>
        </w:rPr>
        <w:t>457</w:t>
      </w:r>
      <w:r>
        <w:rPr>
          <w:rStyle w:val="eop"/>
          <w:rFonts w:eastAsiaTheme="majorEastAsia"/>
        </w:rPr>
        <w:t> </w:t>
      </w:r>
    </w:p>
    <w:p w14:paraId="10E9A2D4"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E185C9B" w14:textId="1AFECF6C" w:rsidR="00FF614E" w:rsidRDefault="00FF614E" w:rsidP="16B43E87">
      <w:pPr>
        <w:pStyle w:val="paragraph"/>
        <w:spacing w:before="0" w:beforeAutospacing="0" w:after="0" w:afterAutospacing="0"/>
        <w:jc w:val="both"/>
        <w:textAlignment w:val="baseline"/>
        <w:rPr>
          <w:rStyle w:val="eop"/>
          <w:rFonts w:eastAsiaTheme="majorEastAsia"/>
        </w:rPr>
      </w:pPr>
      <w:r w:rsidRPr="16B43E87">
        <w:rPr>
          <w:rStyle w:val="normaltextrun"/>
          <w:rFonts w:eastAsiaTheme="majorEastAsia"/>
          <w:b/>
          <w:bCs/>
        </w:rPr>
        <w:t>Resolution approving the decision of the City Planning Commission on ULURP No.</w:t>
      </w:r>
      <w:r w:rsidR="003200B2">
        <w:t xml:space="preserve"> </w:t>
      </w:r>
      <w:r w:rsidR="003200B2" w:rsidRPr="16B43E87">
        <w:rPr>
          <w:rStyle w:val="normaltextrun"/>
          <w:rFonts w:eastAsiaTheme="majorEastAsia"/>
          <w:b/>
          <w:bCs/>
        </w:rPr>
        <w:t>C 250</w:t>
      </w:r>
      <w:r w:rsidR="0061772B" w:rsidRPr="16B43E87">
        <w:rPr>
          <w:rStyle w:val="normaltextrun"/>
          <w:rFonts w:eastAsiaTheme="majorEastAsia"/>
          <w:b/>
          <w:bCs/>
        </w:rPr>
        <w:t>302</w:t>
      </w:r>
      <w:r w:rsidR="003200B2" w:rsidRPr="16B43E87">
        <w:rPr>
          <w:rStyle w:val="normaltextrun"/>
          <w:rFonts w:eastAsiaTheme="majorEastAsia"/>
          <w:b/>
          <w:bCs/>
        </w:rPr>
        <w:t xml:space="preserve"> ZMQ</w:t>
      </w:r>
      <w:r w:rsidRPr="16B43E87">
        <w:rPr>
          <w:rStyle w:val="normaltextrun"/>
          <w:rFonts w:eastAsiaTheme="majorEastAsia"/>
          <w:b/>
          <w:bCs/>
        </w:rPr>
        <w:t>,</w:t>
      </w:r>
      <w:r w:rsidR="00930CC8" w:rsidRPr="16B43E87">
        <w:rPr>
          <w:rStyle w:val="normaltextrun"/>
          <w:rFonts w:eastAsiaTheme="majorEastAsia"/>
          <w:b/>
          <w:bCs/>
        </w:rPr>
        <w:t xml:space="preserve"> for </w:t>
      </w:r>
      <w:r w:rsidRPr="16B43E87">
        <w:rPr>
          <w:rStyle w:val="normaltextrun"/>
          <w:rFonts w:eastAsiaTheme="majorEastAsia"/>
          <w:b/>
          <w:bCs/>
        </w:rPr>
        <w:t xml:space="preserve">a Zoning Map amendment (L.U. No. </w:t>
      </w:r>
      <w:r w:rsidR="5CE9D706" w:rsidRPr="16B43E87">
        <w:rPr>
          <w:rStyle w:val="normaltextrun"/>
          <w:rFonts w:eastAsiaTheme="majorEastAsia"/>
          <w:b/>
          <w:bCs/>
        </w:rPr>
        <w:t>51</w:t>
      </w:r>
      <w:r w:rsidR="3FB64671" w:rsidRPr="16B43E87">
        <w:rPr>
          <w:rStyle w:val="normaltextrun"/>
          <w:rFonts w:eastAsiaTheme="majorEastAsia"/>
          <w:b/>
          <w:bCs/>
        </w:rPr>
        <w:t>).</w:t>
      </w:r>
    </w:p>
    <w:p w14:paraId="37A58BFD"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4F82F1E" w14:textId="6320424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By Council Members </w:t>
      </w:r>
      <w:r w:rsidR="0061772B">
        <w:rPr>
          <w:rStyle w:val="normaltextrun"/>
          <w:rFonts w:eastAsiaTheme="majorEastAsia"/>
          <w:b/>
          <w:bCs/>
        </w:rPr>
        <w:t>Riley</w:t>
      </w:r>
      <w:r>
        <w:rPr>
          <w:rStyle w:val="normaltextrun"/>
          <w:rFonts w:eastAsiaTheme="majorEastAsia"/>
          <w:b/>
          <w:bCs/>
        </w:rPr>
        <w:t xml:space="preserve"> and </w:t>
      </w:r>
      <w:r w:rsidR="0061772B">
        <w:rPr>
          <w:rStyle w:val="normaltextrun"/>
          <w:rFonts w:eastAsiaTheme="majorEastAsia"/>
          <w:b/>
          <w:bCs/>
        </w:rPr>
        <w:t>Louis</w:t>
      </w:r>
      <w:r>
        <w:rPr>
          <w:rStyle w:val="eop"/>
          <w:rFonts w:eastAsiaTheme="majorEastAsia"/>
        </w:rPr>
        <w:t> </w:t>
      </w:r>
    </w:p>
    <w:p w14:paraId="2034734F"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7527439" w14:textId="35D84DE6" w:rsidR="00FF614E" w:rsidRPr="003200B2" w:rsidRDefault="00FF614E" w:rsidP="0061772B">
      <w:pPr>
        <w:pStyle w:val="paragraph"/>
        <w:spacing w:after="0"/>
        <w:ind w:firstLine="720"/>
        <w:jc w:val="both"/>
        <w:textAlignment w:val="baseline"/>
        <w:rPr>
          <w:rFonts w:eastAsiaTheme="majorEastAsia"/>
        </w:rPr>
      </w:pPr>
      <w:r>
        <w:rPr>
          <w:rStyle w:val="normaltextrun"/>
          <w:rFonts w:eastAsiaTheme="majorEastAsia"/>
        </w:rPr>
        <w:t>WHEREAS</w:t>
      </w:r>
      <w:bookmarkStart w:id="0" w:name="_Hlk213198447"/>
      <w:r>
        <w:rPr>
          <w:rStyle w:val="normaltextrun"/>
          <w:rFonts w:eastAsiaTheme="majorEastAsia"/>
        </w:rPr>
        <w:t xml:space="preserve">, </w:t>
      </w:r>
      <w:r w:rsidR="003200B2" w:rsidRPr="003200B2">
        <w:rPr>
          <w:rStyle w:val="normaltextrun"/>
          <w:rFonts w:eastAsiaTheme="majorEastAsia"/>
        </w:rPr>
        <w:t xml:space="preserve">submitted by </w:t>
      </w:r>
      <w:r w:rsidR="0061772B" w:rsidRPr="0061772B">
        <w:rPr>
          <w:rStyle w:val="normaltextrun"/>
          <w:rFonts w:eastAsiaTheme="majorEastAsia"/>
        </w:rPr>
        <w:t>St. Francis Preparatory School pursuant to Sections 197-c and 201 of the New York City Charter for an amendment of the Zoning Map, Section No. 11b, by establishing within an existing R4 District a C1-2 District bounded by the southerly service road of the Horace Harding Expressway, Francis Lewis Boulevard, and Pedestrian Way, as shown on a diagram (for illustrative purposes only) dated November 3, 2025</w:t>
      </w:r>
      <w:r w:rsidR="0061772B">
        <w:rPr>
          <w:rStyle w:val="normaltextrun"/>
          <w:rFonts w:eastAsiaTheme="majorEastAsia"/>
        </w:rPr>
        <w:t xml:space="preserve">,  this action would  </w:t>
      </w:r>
      <w:r w:rsidR="0061772B" w:rsidRPr="0061772B">
        <w:rPr>
          <w:rStyle w:val="normaltextrun"/>
          <w:rFonts w:eastAsiaTheme="majorEastAsia"/>
        </w:rPr>
        <w:t>bring into compliance an existing non-flashing, illuminated sign at 61-00 Francis Lewis Boulevard in Fresh Meadows,</w:t>
      </w:r>
      <w:r w:rsidR="0061772B">
        <w:rPr>
          <w:rStyle w:val="normaltextrun"/>
          <w:rFonts w:eastAsiaTheme="majorEastAsia"/>
        </w:rPr>
        <w:t xml:space="preserve"> </w:t>
      </w:r>
      <w:r w:rsidR="0061772B" w:rsidRPr="0061772B">
        <w:rPr>
          <w:rStyle w:val="normaltextrun"/>
          <w:rFonts w:eastAsiaTheme="majorEastAsia"/>
        </w:rPr>
        <w:t>Borough of Queens, Community District 8.</w:t>
      </w:r>
      <w:bookmarkEnd w:id="0"/>
      <w:r w:rsidR="0061772B">
        <w:rPr>
          <w:rStyle w:val="normaltextrun"/>
          <w:rFonts w:eastAsiaTheme="majorEastAsia"/>
        </w:rPr>
        <w:t xml:space="preserve"> </w:t>
      </w:r>
      <w:r>
        <w:rPr>
          <w:rStyle w:val="normaltextrun"/>
          <w:rFonts w:eastAsiaTheme="majorEastAsia"/>
        </w:rPr>
        <w:t>(ULURP No.</w:t>
      </w:r>
      <w:r w:rsidR="003200B2" w:rsidRPr="003200B2">
        <w:t xml:space="preserve"> </w:t>
      </w:r>
      <w:r w:rsidR="003200B2" w:rsidRPr="003200B2">
        <w:rPr>
          <w:rStyle w:val="normaltextrun"/>
          <w:rFonts w:eastAsiaTheme="majorEastAsia"/>
        </w:rPr>
        <w:t>C 250</w:t>
      </w:r>
      <w:r w:rsidR="0061772B">
        <w:rPr>
          <w:rStyle w:val="normaltextrun"/>
          <w:rFonts w:eastAsiaTheme="majorEastAsia"/>
        </w:rPr>
        <w:t>302</w:t>
      </w:r>
      <w:r w:rsidR="003200B2" w:rsidRPr="003200B2">
        <w:rPr>
          <w:rStyle w:val="normaltextrun"/>
          <w:rFonts w:eastAsiaTheme="majorEastAsia"/>
        </w:rPr>
        <w:t xml:space="preserve"> ZMQ</w:t>
      </w:r>
      <w:r>
        <w:rPr>
          <w:rStyle w:val="normaltextrun"/>
          <w:rFonts w:eastAsiaTheme="majorEastAsia"/>
        </w:rPr>
        <w:t>) (the "Application"</w:t>
      </w:r>
      <w:proofErr w:type="gramStart"/>
      <w:r>
        <w:rPr>
          <w:rStyle w:val="normaltextrun"/>
          <w:rFonts w:eastAsiaTheme="majorEastAsia"/>
        </w:rPr>
        <w:t>);</w:t>
      </w:r>
      <w:proofErr w:type="gramEnd"/>
      <w:r>
        <w:rPr>
          <w:rStyle w:val="eop"/>
          <w:rFonts w:eastAsiaTheme="majorEastAsia"/>
        </w:rPr>
        <w:t> </w:t>
      </w:r>
    </w:p>
    <w:p w14:paraId="4B62431E" w14:textId="613D48AA" w:rsidR="00A5676D" w:rsidRPr="003200B2" w:rsidRDefault="00FF614E" w:rsidP="003200B2">
      <w:pPr>
        <w:pStyle w:val="paragraph"/>
        <w:spacing w:before="0" w:beforeAutospacing="0" w:after="0" w:afterAutospacing="0"/>
        <w:ind w:firstLine="720"/>
        <w:jc w:val="both"/>
        <w:textAlignment w:val="baseline"/>
        <w:rPr>
          <w:rFonts w:eastAsiaTheme="majorEastAsia"/>
        </w:rPr>
      </w:pPr>
      <w:r>
        <w:rPr>
          <w:rStyle w:val="normaltextrun"/>
          <w:rFonts w:eastAsiaTheme="majorEastAsia"/>
        </w:rPr>
        <w:t xml:space="preserve">WHEREAS, the City Planning Commission filed with the Council on </w:t>
      </w:r>
      <w:r w:rsidR="0061772B">
        <w:rPr>
          <w:rStyle w:val="normaltextrun"/>
          <w:rFonts w:eastAsiaTheme="majorEastAsia"/>
        </w:rPr>
        <w:t>April 10</w:t>
      </w:r>
      <w:r>
        <w:rPr>
          <w:rStyle w:val="normaltextrun"/>
          <w:rFonts w:eastAsiaTheme="majorEastAsia"/>
        </w:rPr>
        <w:t>, 202</w:t>
      </w:r>
      <w:r w:rsidR="0061772B">
        <w:rPr>
          <w:rStyle w:val="normaltextrun"/>
          <w:rFonts w:eastAsiaTheme="majorEastAsia"/>
        </w:rPr>
        <w:t>6,</w:t>
      </w:r>
      <w:r>
        <w:rPr>
          <w:rStyle w:val="normaltextrun"/>
          <w:rFonts w:eastAsiaTheme="majorEastAsia"/>
        </w:rPr>
        <w:t xml:space="preserve"> its decision dated </w:t>
      </w:r>
      <w:r w:rsidR="0061772B">
        <w:rPr>
          <w:rStyle w:val="normaltextrun"/>
          <w:rFonts w:eastAsiaTheme="majorEastAsia"/>
        </w:rPr>
        <w:t>March 4</w:t>
      </w:r>
      <w:r>
        <w:rPr>
          <w:rStyle w:val="normaltextrun"/>
          <w:rFonts w:eastAsiaTheme="majorEastAsia"/>
        </w:rPr>
        <w:t>, 202</w:t>
      </w:r>
      <w:r w:rsidR="0061772B">
        <w:rPr>
          <w:rStyle w:val="normaltextrun"/>
          <w:rFonts w:eastAsiaTheme="majorEastAsia"/>
        </w:rPr>
        <w:t>6,</w:t>
      </w:r>
      <w:r>
        <w:rPr>
          <w:rStyle w:val="normaltextrun"/>
          <w:rFonts w:eastAsiaTheme="majorEastAsia"/>
        </w:rPr>
        <w:t xml:space="preserve"> (the "Decision") on the </w:t>
      </w:r>
      <w:proofErr w:type="gramStart"/>
      <w:r>
        <w:rPr>
          <w:rStyle w:val="normaltextrun"/>
          <w:rFonts w:eastAsiaTheme="majorEastAsia"/>
        </w:rPr>
        <w:t>Application;</w:t>
      </w:r>
      <w:proofErr w:type="gramEnd"/>
      <w:r>
        <w:rPr>
          <w:rStyle w:val="eop"/>
          <w:rFonts w:eastAsiaTheme="majorEastAsia"/>
        </w:rPr>
        <w:t> </w:t>
      </w:r>
      <w:bookmarkStart w:id="1" w:name="_Hlk213198803"/>
      <w:r w:rsidR="0050345F">
        <w:rPr>
          <w:rStyle w:val="normaltextrun"/>
          <w:rFonts w:eastAsiaTheme="majorEastAsia"/>
          <w:color w:val="000000"/>
        </w:rPr>
        <w:t xml:space="preserve"> </w:t>
      </w:r>
    </w:p>
    <w:bookmarkEnd w:id="1"/>
    <w:p w14:paraId="2E0E4745" w14:textId="35A8C2CC" w:rsidR="00FF614E" w:rsidRDefault="00FF614E" w:rsidP="00FF614E">
      <w:pPr>
        <w:pStyle w:val="paragraph"/>
        <w:spacing w:before="0" w:beforeAutospacing="0" w:after="0" w:afterAutospacing="0"/>
        <w:jc w:val="both"/>
        <w:textAlignment w:val="baseline"/>
        <w:rPr>
          <w:rFonts w:ascii="Segoe UI" w:hAnsi="Segoe UI" w:cs="Segoe UI"/>
          <w:sz w:val="18"/>
          <w:szCs w:val="18"/>
        </w:rPr>
      </w:pPr>
    </w:p>
    <w:p w14:paraId="74D0E486" w14:textId="1E1BB711" w:rsidR="00FF614E" w:rsidRDefault="00FF614E" w:rsidP="00FF614E">
      <w:pPr>
        <w:pStyle w:val="paragraph"/>
        <w:spacing w:before="0" w:beforeAutospacing="0" w:after="0" w:afterAutospacing="0"/>
        <w:ind w:firstLine="720"/>
        <w:jc w:val="both"/>
        <w:textAlignment w:val="baseline"/>
        <w:rPr>
          <w:rFonts w:ascii="Segoe UI" w:hAnsi="Segoe UI" w:cs="Segoe UI"/>
          <w:sz w:val="18"/>
          <w:szCs w:val="18"/>
        </w:rPr>
      </w:pPr>
      <w:proofErr w:type="gramStart"/>
      <w:r>
        <w:rPr>
          <w:rStyle w:val="normaltextrun"/>
          <w:rFonts w:eastAsiaTheme="majorEastAsia"/>
        </w:rPr>
        <w:t>WHEREAS,</w:t>
      </w:r>
      <w:proofErr w:type="gramEnd"/>
      <w:r>
        <w:rPr>
          <w:rStyle w:val="normaltextrun"/>
          <w:rFonts w:eastAsiaTheme="majorEastAsia"/>
        </w:rPr>
        <w:t xml:space="preserve"> the Decision is subject to review and action by the Council pursuant to Section</w:t>
      </w:r>
      <w:r w:rsidR="002C3CE3">
        <w:rPr>
          <w:rStyle w:val="normaltextrun"/>
          <w:rFonts w:eastAsiaTheme="majorEastAsia"/>
        </w:rPr>
        <w:t>s</w:t>
      </w:r>
      <w:r>
        <w:rPr>
          <w:rStyle w:val="normaltextrun"/>
          <w:rFonts w:eastAsiaTheme="majorEastAsia"/>
        </w:rPr>
        <w:t xml:space="preserve"> 197</w:t>
      </w:r>
      <w:r w:rsidR="002C3CE3">
        <w:rPr>
          <w:rStyle w:val="normaltextrun"/>
          <w:rFonts w:eastAsiaTheme="majorEastAsia"/>
        </w:rPr>
        <w:t>-</w:t>
      </w:r>
      <w:r w:rsidR="003200B2">
        <w:rPr>
          <w:rStyle w:val="normaltextrun"/>
          <w:rFonts w:eastAsiaTheme="majorEastAsia"/>
        </w:rPr>
        <w:t xml:space="preserve">d of </w:t>
      </w:r>
      <w:r>
        <w:rPr>
          <w:rStyle w:val="normaltextrun"/>
          <w:rFonts w:eastAsiaTheme="majorEastAsia"/>
        </w:rPr>
        <w:t xml:space="preserve">the City </w:t>
      </w:r>
      <w:proofErr w:type="gramStart"/>
      <w:r>
        <w:rPr>
          <w:rStyle w:val="normaltextrun"/>
          <w:rFonts w:eastAsiaTheme="majorEastAsia"/>
        </w:rPr>
        <w:t>Charter;</w:t>
      </w:r>
      <w:proofErr w:type="gramEnd"/>
      <w:r>
        <w:rPr>
          <w:rStyle w:val="eop"/>
          <w:rFonts w:eastAsiaTheme="majorEastAsia"/>
        </w:rPr>
        <w:t> </w:t>
      </w:r>
    </w:p>
    <w:p w14:paraId="0CDBED4E"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C2B904A" w14:textId="5E7A7C36" w:rsidR="00FF614E" w:rsidRDefault="00FF614E" w:rsidP="00FF61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upon due notice, the Council held a public hearing on the Decision and Application on </w:t>
      </w:r>
      <w:r w:rsidR="00555696">
        <w:rPr>
          <w:rStyle w:val="normaltextrun"/>
          <w:rFonts w:eastAsiaTheme="majorEastAsia"/>
        </w:rPr>
        <w:t>April 14</w:t>
      </w:r>
      <w:r>
        <w:rPr>
          <w:rStyle w:val="normaltextrun"/>
          <w:rFonts w:eastAsiaTheme="majorEastAsia"/>
        </w:rPr>
        <w:t xml:space="preserve">, </w:t>
      </w:r>
      <w:proofErr w:type="gramStart"/>
      <w:r>
        <w:rPr>
          <w:rStyle w:val="normaltextrun"/>
          <w:rFonts w:eastAsiaTheme="majorEastAsia"/>
        </w:rPr>
        <w:t>202</w:t>
      </w:r>
      <w:r w:rsidR="00555696">
        <w:rPr>
          <w:rStyle w:val="normaltextrun"/>
          <w:rFonts w:eastAsiaTheme="majorEastAsia"/>
        </w:rPr>
        <w:t>6</w:t>
      </w:r>
      <w:r>
        <w:rPr>
          <w:rStyle w:val="normaltextrun"/>
          <w:rFonts w:eastAsiaTheme="majorEastAsia"/>
        </w:rPr>
        <w:t>;</w:t>
      </w:r>
      <w:proofErr w:type="gramEnd"/>
      <w:r>
        <w:rPr>
          <w:rStyle w:val="eop"/>
          <w:rFonts w:eastAsiaTheme="majorEastAsia"/>
        </w:rPr>
        <w:t> </w:t>
      </w:r>
    </w:p>
    <w:p w14:paraId="5E4B679C" w14:textId="0E7CDFAC" w:rsidR="00FF614E" w:rsidRDefault="00FF614E" w:rsidP="00555696">
      <w:pPr>
        <w:pStyle w:val="paragraph"/>
        <w:spacing w:before="0" w:beforeAutospacing="0" w:after="0" w:afterAutospacing="0"/>
        <w:jc w:val="both"/>
        <w:textAlignment w:val="baseline"/>
        <w:rPr>
          <w:rFonts w:ascii="Segoe UI" w:hAnsi="Segoe UI" w:cs="Segoe UI"/>
          <w:sz w:val="18"/>
          <w:szCs w:val="18"/>
        </w:rPr>
      </w:pPr>
    </w:p>
    <w:p w14:paraId="0DD2A7E9" w14:textId="77777777" w:rsidR="00FF614E" w:rsidRDefault="00FF614E" w:rsidP="00FF61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the Council has considered </w:t>
      </w:r>
      <w:proofErr w:type="gramStart"/>
      <w:r>
        <w:rPr>
          <w:rStyle w:val="normaltextrun"/>
          <w:rFonts w:eastAsiaTheme="majorEastAsia"/>
        </w:rPr>
        <w:t>the land</w:t>
      </w:r>
      <w:proofErr w:type="gramEnd"/>
      <w:r>
        <w:rPr>
          <w:rStyle w:val="normaltextrun"/>
          <w:rFonts w:eastAsiaTheme="majorEastAsia"/>
        </w:rPr>
        <w:t xml:space="preserve"> use and other policy issues relating to the Decision and Application; and</w:t>
      </w:r>
      <w:r>
        <w:rPr>
          <w:rStyle w:val="eop"/>
          <w:rFonts w:eastAsiaTheme="majorEastAsia"/>
        </w:rPr>
        <w:t> </w:t>
      </w:r>
    </w:p>
    <w:p w14:paraId="6580601F" w14:textId="77777777" w:rsidR="00FF614E" w:rsidRDefault="00FF614E" w:rsidP="00FF614E">
      <w:pPr>
        <w:pStyle w:val="paragraph"/>
        <w:spacing w:before="0" w:beforeAutospacing="0" w:after="0" w:afterAutospacing="0"/>
        <w:jc w:val="both"/>
        <w:textAlignment w:val="baseline"/>
        <w:rPr>
          <w:rStyle w:val="eop"/>
          <w:rFonts w:eastAsiaTheme="majorEastAsia"/>
        </w:rPr>
      </w:pPr>
      <w:r>
        <w:rPr>
          <w:rStyle w:val="eop"/>
          <w:rFonts w:eastAsiaTheme="majorEastAsia"/>
        </w:rPr>
        <w:t> </w:t>
      </w:r>
    </w:p>
    <w:p w14:paraId="2914579D" w14:textId="179F208B" w:rsidR="00A00055" w:rsidRDefault="00A00055" w:rsidP="16B43E87">
      <w:pPr>
        <w:pStyle w:val="paragraph"/>
        <w:spacing w:before="0" w:beforeAutospacing="0" w:after="0" w:afterAutospacing="0"/>
        <w:ind w:firstLine="720"/>
        <w:jc w:val="both"/>
        <w:textAlignment w:val="baseline"/>
        <w:rPr>
          <w:color w:val="000000" w:themeColor="text1"/>
        </w:rPr>
      </w:pPr>
      <w:r w:rsidRPr="16B43E87">
        <w:rPr>
          <w:rStyle w:val="eop"/>
          <w:rFonts w:eastAsiaTheme="majorEastAsia"/>
        </w:rPr>
        <w:t xml:space="preserve">WHEREAS, the Council has considered the relevant environmental issues, including the Negative Declaration issued on </w:t>
      </w:r>
      <w:r w:rsidR="00555696" w:rsidRPr="16B43E87">
        <w:rPr>
          <w:rStyle w:val="eop"/>
          <w:rFonts w:eastAsiaTheme="majorEastAsia"/>
        </w:rPr>
        <w:t>October 31</w:t>
      </w:r>
      <w:r w:rsidRPr="16B43E87">
        <w:rPr>
          <w:rStyle w:val="eop"/>
          <w:rFonts w:eastAsiaTheme="majorEastAsia"/>
        </w:rPr>
        <w:t>, 2025 (CEQR No.</w:t>
      </w:r>
      <w:r>
        <w:t xml:space="preserve"> </w:t>
      </w:r>
      <w:r w:rsidRPr="16B43E87">
        <w:rPr>
          <w:rStyle w:val="eop"/>
          <w:rFonts w:eastAsiaTheme="majorEastAsia"/>
        </w:rPr>
        <w:t>2</w:t>
      </w:r>
      <w:r w:rsidR="00555696" w:rsidRPr="16B43E87">
        <w:rPr>
          <w:rStyle w:val="eop"/>
          <w:rFonts w:eastAsiaTheme="majorEastAsia"/>
        </w:rPr>
        <w:t>6</w:t>
      </w:r>
      <w:r w:rsidRPr="16B43E87">
        <w:rPr>
          <w:rStyle w:val="eop"/>
          <w:rFonts w:eastAsiaTheme="majorEastAsia"/>
        </w:rPr>
        <w:t>DCP0</w:t>
      </w:r>
      <w:r w:rsidR="00555696" w:rsidRPr="16B43E87">
        <w:rPr>
          <w:rStyle w:val="eop"/>
          <w:rFonts w:eastAsiaTheme="majorEastAsia"/>
        </w:rPr>
        <w:t>28</w:t>
      </w:r>
      <w:r w:rsidRPr="16B43E87">
        <w:rPr>
          <w:rStyle w:val="eop"/>
          <w:rFonts w:eastAsiaTheme="majorEastAsia"/>
        </w:rPr>
        <w:t>Q), (the “Negative Declaration”)</w:t>
      </w:r>
      <w:r w:rsidR="0DB80912" w:rsidRPr="16B43E87">
        <w:rPr>
          <w:rStyle w:val="eop"/>
          <w:rFonts w:eastAsiaTheme="majorEastAsia"/>
        </w:rPr>
        <w:t>, as well as an</w:t>
      </w:r>
      <w:r w:rsidR="1D0D0011" w:rsidRPr="16B43E87">
        <w:rPr>
          <w:rStyle w:val="eop"/>
          <w:rFonts w:eastAsiaTheme="majorEastAsia"/>
        </w:rPr>
        <w:t xml:space="preserve"> </w:t>
      </w:r>
      <w:r w:rsidR="1D0D0011" w:rsidRPr="16B43E87">
        <w:rPr>
          <w:color w:val="000000" w:themeColor="text1"/>
        </w:rPr>
        <w:t xml:space="preserve">(E) designation (E-301) related to noise, established as part of a 2013 rezoning (C130170 ZMQ) </w:t>
      </w:r>
      <w:r w:rsidR="65772AF0" w:rsidRPr="16B43E87">
        <w:rPr>
          <w:color w:val="000000" w:themeColor="text1"/>
        </w:rPr>
        <w:t xml:space="preserve">which </w:t>
      </w:r>
      <w:r w:rsidR="1D0D0011" w:rsidRPr="16B43E87">
        <w:rPr>
          <w:color w:val="000000" w:themeColor="text1"/>
        </w:rPr>
        <w:t xml:space="preserve">will remain on the site. </w:t>
      </w:r>
    </w:p>
    <w:p w14:paraId="3ADB3B3A" w14:textId="608E1AC9" w:rsidR="00A00055" w:rsidRDefault="00A00055" w:rsidP="6C5BE610">
      <w:pPr>
        <w:pStyle w:val="paragraph"/>
        <w:spacing w:before="0" w:beforeAutospacing="0" w:after="0" w:afterAutospacing="0"/>
        <w:ind w:firstLine="720"/>
        <w:jc w:val="both"/>
        <w:textAlignment w:val="baseline"/>
        <w:rPr>
          <w:rStyle w:val="eop"/>
          <w:rFonts w:eastAsiaTheme="majorEastAsia"/>
        </w:rPr>
      </w:pPr>
    </w:p>
    <w:p w14:paraId="3ABEEADA" w14:textId="77777777" w:rsidR="00A00055" w:rsidRDefault="00A00055" w:rsidP="00FF614E">
      <w:pPr>
        <w:pStyle w:val="paragraph"/>
        <w:spacing w:before="0" w:beforeAutospacing="0" w:after="0" w:afterAutospacing="0"/>
        <w:jc w:val="both"/>
        <w:textAlignment w:val="baseline"/>
        <w:rPr>
          <w:rFonts w:ascii="Segoe UI" w:hAnsi="Segoe UI" w:cs="Segoe UI"/>
          <w:sz w:val="18"/>
          <w:szCs w:val="18"/>
        </w:rPr>
      </w:pPr>
    </w:p>
    <w:p w14:paraId="37E00F75"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RESOLVED:</w:t>
      </w:r>
      <w:r>
        <w:rPr>
          <w:rStyle w:val="eop"/>
          <w:rFonts w:eastAsiaTheme="majorEastAsia"/>
        </w:rPr>
        <w:t> </w:t>
      </w:r>
    </w:p>
    <w:p w14:paraId="29BDC04A" w14:textId="4FB27B55" w:rsidR="00FF614E" w:rsidRDefault="00FF614E" w:rsidP="00FF614E">
      <w:pPr>
        <w:pStyle w:val="paragraph"/>
        <w:spacing w:before="0" w:beforeAutospacing="0" w:after="0" w:afterAutospacing="0"/>
        <w:ind w:firstLine="720"/>
        <w:jc w:val="both"/>
        <w:textAlignment w:val="baseline"/>
        <w:rPr>
          <w:rStyle w:val="eop"/>
          <w:rFonts w:eastAsiaTheme="majorEastAsia"/>
        </w:rPr>
      </w:pPr>
      <w:bookmarkStart w:id="2" w:name="_Hlk213199120"/>
      <w:r>
        <w:rPr>
          <w:rStyle w:val="normaltextrun"/>
          <w:rFonts w:eastAsiaTheme="majorEastAsia"/>
        </w:rPr>
        <w:t>The Council finds that the action described herein will have no significant impact on the environment as set forth in the Negative Declaration.</w:t>
      </w:r>
      <w:r>
        <w:rPr>
          <w:rStyle w:val="eop"/>
          <w:rFonts w:eastAsiaTheme="majorEastAsia"/>
        </w:rPr>
        <w:t> </w:t>
      </w:r>
    </w:p>
    <w:p w14:paraId="0C3350F4" w14:textId="77777777" w:rsidR="00A00055" w:rsidRDefault="00A00055" w:rsidP="00FF614E">
      <w:pPr>
        <w:pStyle w:val="paragraph"/>
        <w:spacing w:before="0" w:beforeAutospacing="0" w:after="0" w:afterAutospacing="0"/>
        <w:ind w:firstLine="720"/>
        <w:jc w:val="both"/>
        <w:textAlignment w:val="baseline"/>
        <w:rPr>
          <w:rStyle w:val="eop"/>
          <w:rFonts w:eastAsiaTheme="majorEastAsia"/>
        </w:rPr>
      </w:pPr>
    </w:p>
    <w:p w14:paraId="7C9F0608" w14:textId="167F9800" w:rsidR="00A5676D" w:rsidRDefault="00555696" w:rsidP="7B8F2305">
      <w:pPr>
        <w:pStyle w:val="paragraph"/>
        <w:spacing w:before="0" w:beforeAutospacing="0" w:after="0" w:afterAutospacing="0"/>
        <w:ind w:firstLine="720"/>
        <w:jc w:val="both"/>
        <w:textAlignment w:val="baseline"/>
        <w:rPr>
          <w:rStyle w:val="eop"/>
          <w:rFonts w:eastAsiaTheme="majorEastAsia"/>
        </w:rPr>
      </w:pPr>
      <w:r w:rsidRPr="7B8F2305">
        <w:rPr>
          <w:rFonts w:eastAsiaTheme="majorEastAsia"/>
        </w:rPr>
        <w:t>Pursuant to Sections 197-</w:t>
      </w:r>
      <w:r w:rsidR="33CC5E37" w:rsidRPr="7B8F2305">
        <w:rPr>
          <w:rFonts w:eastAsiaTheme="majorEastAsia"/>
        </w:rPr>
        <w:t>d</w:t>
      </w:r>
      <w:r w:rsidRPr="7B8F2305">
        <w:rPr>
          <w:rFonts w:eastAsiaTheme="majorEastAsia"/>
        </w:rPr>
        <w:t xml:space="preserve"> and 200 of the New York City Charter that based on the environmental determination and the consideration described in this report, the Zoning Resolution of the City of New York, effective as of December 15, 1961, and as subsequently amended, is further amended by changing the Zoning Map, Section No. 11b, by establishing within an existing R4 District a C1-2 District, bounded by the southerly service road of the Horace Harding </w:t>
      </w:r>
      <w:r w:rsidRPr="7B8F2305">
        <w:rPr>
          <w:rFonts w:eastAsiaTheme="majorEastAsia"/>
        </w:rPr>
        <w:lastRenderedPageBreak/>
        <w:t xml:space="preserve">Expressway, Francis Lewis </w:t>
      </w:r>
      <w:proofErr w:type="gramStart"/>
      <w:r w:rsidRPr="7B8F2305">
        <w:rPr>
          <w:rFonts w:eastAsiaTheme="majorEastAsia"/>
        </w:rPr>
        <w:t>Boulevard, and</w:t>
      </w:r>
      <w:proofErr w:type="gramEnd"/>
      <w:r w:rsidRPr="7B8F2305">
        <w:rPr>
          <w:rFonts w:eastAsiaTheme="majorEastAsia"/>
        </w:rPr>
        <w:t xml:space="preserve"> Pedestrian Way, Borough of Queens, Community District 8, as shown on a diagram (for illustrative purposes only) dated November 3, 2025.</w:t>
      </w:r>
    </w:p>
    <w:bookmarkEnd w:id="2"/>
    <w:p w14:paraId="05303DFF" w14:textId="1BDF31D7" w:rsidR="001F3C3B" w:rsidRDefault="001F3C3B" w:rsidP="00A5676D">
      <w:pPr>
        <w:ind w:firstLine="720"/>
        <w:rPr>
          <w:rFonts w:ascii="Times New Roman" w:eastAsia="Times New Roman" w:hAnsi="Times New Roman" w:cs="Times New Roman"/>
          <w:kern w:val="0"/>
          <w14:ligatures w14:val="none"/>
        </w:rPr>
      </w:pPr>
    </w:p>
    <w:p w14:paraId="65997CDA"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Pr>
          <w:rStyle w:val="eop"/>
          <w:rFonts w:eastAsiaTheme="majorEastAsia"/>
        </w:rPr>
        <w:t> </w:t>
      </w:r>
    </w:p>
    <w:p w14:paraId="4C57A6C3"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9A57270" w14:textId="77777777" w:rsidR="00FF614E" w:rsidRDefault="00FF614E" w:rsidP="00FF61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w:t>
      </w:r>
      <w:proofErr w:type="gramStart"/>
      <w:r>
        <w:rPr>
          <w:rStyle w:val="normaltextrun"/>
          <w:rFonts w:eastAsiaTheme="majorEastAsia"/>
        </w:rPr>
        <w:t>, }</w:t>
      </w:r>
      <w:proofErr w:type="gramEnd"/>
      <w:r>
        <w:rPr>
          <w:rStyle w:val="eop"/>
          <w:rFonts w:eastAsiaTheme="majorEastAsia"/>
        </w:rPr>
        <w:t> </w:t>
      </w:r>
    </w:p>
    <w:p w14:paraId="3B24063C" w14:textId="77777777" w:rsidR="00FF614E" w:rsidRDefault="00FF614E" w:rsidP="00FF61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The City of New </w:t>
      </w:r>
      <w:proofErr w:type="gramStart"/>
      <w:r>
        <w:rPr>
          <w:rStyle w:val="normaltextrun"/>
          <w:rFonts w:eastAsiaTheme="majorEastAsia"/>
        </w:rPr>
        <w:t>York,  }</w:t>
      </w:r>
      <w:proofErr w:type="gramEnd"/>
      <w:r>
        <w:rPr>
          <w:rStyle w:val="normaltextrun"/>
          <w:rFonts w:eastAsiaTheme="majorEastAsia"/>
        </w:rPr>
        <w:t xml:space="preserve"> ss.:</w:t>
      </w:r>
      <w:r>
        <w:rPr>
          <w:rStyle w:val="eop"/>
          <w:rFonts w:eastAsiaTheme="majorEastAsia"/>
        </w:rPr>
        <w:t> </w:t>
      </w:r>
    </w:p>
    <w:p w14:paraId="700FF393" w14:textId="77777777" w:rsidR="00FF614E" w:rsidRDefault="00FF614E" w:rsidP="00FF614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F004F0E" w14:textId="6B850A71" w:rsidR="00FF614E" w:rsidRDefault="00FF614E" w:rsidP="16B43E87">
      <w:pPr>
        <w:pStyle w:val="paragraph"/>
        <w:spacing w:before="0" w:beforeAutospacing="0" w:after="0" w:afterAutospacing="0"/>
        <w:ind w:firstLine="1440"/>
        <w:jc w:val="both"/>
        <w:textAlignment w:val="baseline"/>
        <w:rPr>
          <w:rFonts w:ascii="Segoe UI" w:hAnsi="Segoe UI" w:cs="Segoe UI"/>
          <w:sz w:val="18"/>
          <w:szCs w:val="18"/>
        </w:rPr>
      </w:pPr>
      <w:r w:rsidRPr="7B8F2305">
        <w:rPr>
          <w:rStyle w:val="normaltextrun"/>
          <w:rFonts w:eastAsiaTheme="majorEastAsia"/>
        </w:rPr>
        <w:t xml:space="preserve">I hereby certify that the foregoing is a true copy of a Resolution passed by The Council of The City of New York on </w:t>
      </w:r>
      <w:r w:rsidR="52FDD291" w:rsidRPr="7B8F2305">
        <w:rPr>
          <w:rStyle w:val="normaltextrun"/>
          <w:rFonts w:eastAsiaTheme="majorEastAsia"/>
        </w:rPr>
        <w:t>________</w:t>
      </w:r>
      <w:r w:rsidRPr="7B8F2305">
        <w:rPr>
          <w:rStyle w:val="normaltextrun"/>
          <w:rFonts w:eastAsiaTheme="majorEastAsia"/>
        </w:rPr>
        <w:t>, 202</w:t>
      </w:r>
      <w:r w:rsidR="00555696" w:rsidRPr="7B8F2305">
        <w:rPr>
          <w:rStyle w:val="normaltextrun"/>
          <w:rFonts w:eastAsiaTheme="majorEastAsia"/>
        </w:rPr>
        <w:t>6</w:t>
      </w:r>
      <w:r w:rsidRPr="7B8F2305">
        <w:rPr>
          <w:rStyle w:val="normaltextrun"/>
          <w:rFonts w:eastAsiaTheme="majorEastAsia"/>
        </w:rPr>
        <w:t>, on file in this office.</w:t>
      </w:r>
      <w:r w:rsidRPr="7B8F2305">
        <w:rPr>
          <w:rStyle w:val="eop"/>
          <w:rFonts w:eastAsiaTheme="majorEastAsia"/>
        </w:rPr>
        <w:t> </w:t>
      </w:r>
    </w:p>
    <w:p w14:paraId="39E5A148" w14:textId="77777777" w:rsidR="00FF614E" w:rsidRDefault="00FF614E" w:rsidP="00FF614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9690ECA" w14:textId="77777777" w:rsidR="00FF614E" w:rsidRDefault="00FF614E" w:rsidP="00FF614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0E6927BD" w14:textId="77777777" w:rsidR="00FF614E" w:rsidRDefault="00FF614E" w:rsidP="00FF614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32634A8" w14:textId="77777777" w:rsidR="00FF614E" w:rsidRDefault="00FF614E" w:rsidP="00FF614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BBEF750" w14:textId="77777777" w:rsidR="00FF614E" w:rsidRDefault="00FF614E" w:rsidP="00FF614E">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0822694B" w14:textId="77777777" w:rsidR="00FF614E" w:rsidRDefault="00FF614E" w:rsidP="00FF614E">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r>
        <w:rPr>
          <w:rStyle w:val="eop"/>
          <w:rFonts w:eastAsiaTheme="majorEastAsia"/>
        </w:rPr>
        <w:t> </w:t>
      </w:r>
    </w:p>
    <w:p w14:paraId="249C7D26" w14:textId="77777777" w:rsidR="0039604D" w:rsidRDefault="0039604D"/>
    <w:sectPr w:rsidR="0039604D" w:rsidSect="00224355">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BCFE0" w14:textId="77777777" w:rsidR="008E11C6" w:rsidRDefault="008E11C6" w:rsidP="00224355">
      <w:pPr>
        <w:spacing w:after="0" w:line="240" w:lineRule="auto"/>
      </w:pPr>
      <w:r>
        <w:separator/>
      </w:r>
    </w:p>
  </w:endnote>
  <w:endnote w:type="continuationSeparator" w:id="0">
    <w:p w14:paraId="0EF4018E" w14:textId="77777777" w:rsidR="008E11C6" w:rsidRDefault="008E11C6" w:rsidP="0022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0BD3532" w14:paraId="2FD97775" w14:textId="77777777" w:rsidTr="50BD3532">
      <w:trPr>
        <w:trHeight w:val="300"/>
      </w:trPr>
      <w:tc>
        <w:tcPr>
          <w:tcW w:w="3120" w:type="dxa"/>
        </w:tcPr>
        <w:p w14:paraId="1C83E74C" w14:textId="5B49909D" w:rsidR="50BD3532" w:rsidRDefault="50BD3532" w:rsidP="50BD3532">
          <w:pPr>
            <w:pStyle w:val="Header"/>
            <w:ind w:left="-115"/>
          </w:pPr>
        </w:p>
      </w:tc>
      <w:tc>
        <w:tcPr>
          <w:tcW w:w="3120" w:type="dxa"/>
        </w:tcPr>
        <w:p w14:paraId="0387F967" w14:textId="53478904" w:rsidR="50BD3532" w:rsidRDefault="50BD3532" w:rsidP="50BD3532">
          <w:pPr>
            <w:pStyle w:val="Header"/>
            <w:jc w:val="center"/>
          </w:pPr>
        </w:p>
      </w:tc>
      <w:tc>
        <w:tcPr>
          <w:tcW w:w="3120" w:type="dxa"/>
        </w:tcPr>
        <w:p w14:paraId="330A98AB" w14:textId="1E7FFBEE" w:rsidR="50BD3532" w:rsidRDefault="50BD3532" w:rsidP="50BD3532">
          <w:pPr>
            <w:pStyle w:val="Header"/>
            <w:ind w:right="-115"/>
            <w:jc w:val="right"/>
          </w:pPr>
        </w:p>
      </w:tc>
    </w:tr>
  </w:tbl>
  <w:p w14:paraId="5AFCF0C1" w14:textId="5D05C770" w:rsidR="50BD3532" w:rsidRDefault="50BD3532" w:rsidP="50BD3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0BD3532" w14:paraId="71419A56" w14:textId="77777777" w:rsidTr="50BD3532">
      <w:trPr>
        <w:trHeight w:val="300"/>
      </w:trPr>
      <w:tc>
        <w:tcPr>
          <w:tcW w:w="3120" w:type="dxa"/>
        </w:tcPr>
        <w:p w14:paraId="6A0C66BF" w14:textId="3B307173" w:rsidR="50BD3532" w:rsidRDefault="50BD3532" w:rsidP="50BD3532">
          <w:pPr>
            <w:pStyle w:val="Header"/>
            <w:ind w:left="-115"/>
          </w:pPr>
        </w:p>
      </w:tc>
      <w:tc>
        <w:tcPr>
          <w:tcW w:w="3120" w:type="dxa"/>
        </w:tcPr>
        <w:p w14:paraId="551F14C9" w14:textId="4B497A39" w:rsidR="50BD3532" w:rsidRDefault="50BD3532" w:rsidP="50BD3532">
          <w:pPr>
            <w:pStyle w:val="Header"/>
            <w:jc w:val="center"/>
          </w:pPr>
        </w:p>
      </w:tc>
      <w:tc>
        <w:tcPr>
          <w:tcW w:w="3120" w:type="dxa"/>
        </w:tcPr>
        <w:p w14:paraId="7E3F468A" w14:textId="4F56E044" w:rsidR="50BD3532" w:rsidRDefault="50BD3532" w:rsidP="50BD3532">
          <w:pPr>
            <w:pStyle w:val="Header"/>
            <w:ind w:right="-115"/>
            <w:jc w:val="right"/>
          </w:pPr>
        </w:p>
      </w:tc>
    </w:tr>
  </w:tbl>
  <w:p w14:paraId="385437C7" w14:textId="42558885" w:rsidR="50BD3532" w:rsidRDefault="50BD3532" w:rsidP="50BD3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510DD" w14:textId="77777777" w:rsidR="008E11C6" w:rsidRDefault="008E11C6" w:rsidP="00224355">
      <w:pPr>
        <w:spacing w:after="0" w:line="240" w:lineRule="auto"/>
      </w:pPr>
      <w:r>
        <w:separator/>
      </w:r>
    </w:p>
  </w:footnote>
  <w:footnote w:type="continuationSeparator" w:id="0">
    <w:p w14:paraId="16727B19" w14:textId="77777777" w:rsidR="008E11C6" w:rsidRDefault="008E11C6" w:rsidP="00224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B10E" w14:textId="3A3F0946" w:rsidR="00224355" w:rsidRPr="00224355" w:rsidRDefault="50BD3532" w:rsidP="50BD3532">
    <w:pPr>
      <w:pStyle w:val="Header"/>
      <w:rPr>
        <w:rFonts w:ascii="Times New Roman" w:hAnsi="Times New Roman" w:cs="Times New Roman"/>
        <w:b/>
        <w:bCs/>
      </w:rPr>
    </w:pPr>
    <w:bookmarkStart w:id="3" w:name="_Hlk213199440"/>
    <w:r w:rsidRPr="50BD3532">
      <w:rPr>
        <w:rFonts w:ascii="Times New Roman" w:hAnsi="Times New Roman" w:cs="Times New Roman"/>
        <w:b/>
        <w:bCs/>
      </w:rPr>
      <w:t xml:space="preserve">Page 2 of 2 </w:t>
    </w:r>
  </w:p>
  <w:p w14:paraId="22125E94" w14:textId="496106C4" w:rsidR="00104E7F" w:rsidRDefault="50BD3532" w:rsidP="50BD3532">
    <w:pPr>
      <w:pStyle w:val="Header"/>
      <w:rPr>
        <w:rFonts w:ascii="Times New Roman" w:hAnsi="Times New Roman" w:cs="Times New Roman"/>
        <w:b/>
        <w:bCs/>
      </w:rPr>
    </w:pPr>
    <w:r w:rsidRPr="50BD3532">
      <w:rPr>
        <w:rFonts w:ascii="Times New Roman" w:hAnsi="Times New Roman" w:cs="Times New Roman"/>
        <w:b/>
        <w:bCs/>
      </w:rPr>
      <w:t>C 250302 ZMQ</w:t>
    </w:r>
  </w:p>
  <w:p w14:paraId="5A7D4ED9" w14:textId="2090FF0D" w:rsidR="00224355" w:rsidRPr="00224355" w:rsidRDefault="16B43E87" w:rsidP="50BD3532">
    <w:pPr>
      <w:pStyle w:val="Header"/>
      <w:rPr>
        <w:rFonts w:ascii="Times New Roman" w:hAnsi="Times New Roman" w:cs="Times New Roman"/>
        <w:b/>
        <w:bCs/>
      </w:rPr>
    </w:pPr>
    <w:r w:rsidRPr="16B43E87">
      <w:rPr>
        <w:rFonts w:ascii="Times New Roman" w:hAnsi="Times New Roman" w:cs="Times New Roman"/>
        <w:b/>
        <w:bCs/>
      </w:rPr>
      <w:t>Res. No.___ (L.U. No. 51)</w:t>
    </w:r>
  </w:p>
  <w:bookmarkEnd w:id="3"/>
  <w:p w14:paraId="6F2656C2" w14:textId="77777777" w:rsidR="00224355" w:rsidRDefault="00224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0BD3532" w14:paraId="2D4F9A8D" w14:textId="77777777" w:rsidTr="50BD3532">
      <w:trPr>
        <w:trHeight w:val="300"/>
      </w:trPr>
      <w:tc>
        <w:tcPr>
          <w:tcW w:w="3120" w:type="dxa"/>
        </w:tcPr>
        <w:p w14:paraId="7A9E73E0" w14:textId="4F795015" w:rsidR="50BD3532" w:rsidRDefault="50BD3532" w:rsidP="50BD3532">
          <w:pPr>
            <w:pStyle w:val="Header"/>
            <w:ind w:left="-115"/>
          </w:pPr>
        </w:p>
      </w:tc>
      <w:tc>
        <w:tcPr>
          <w:tcW w:w="3120" w:type="dxa"/>
        </w:tcPr>
        <w:p w14:paraId="5CC3AAB1" w14:textId="34556DBD" w:rsidR="50BD3532" w:rsidRDefault="50BD3532" w:rsidP="50BD3532">
          <w:pPr>
            <w:pStyle w:val="Header"/>
            <w:jc w:val="center"/>
          </w:pPr>
        </w:p>
      </w:tc>
      <w:tc>
        <w:tcPr>
          <w:tcW w:w="3120" w:type="dxa"/>
        </w:tcPr>
        <w:p w14:paraId="2A2DB8BC" w14:textId="580F6EC3" w:rsidR="50BD3532" w:rsidRDefault="50BD3532" w:rsidP="50BD3532">
          <w:pPr>
            <w:pStyle w:val="Header"/>
            <w:ind w:right="-115"/>
            <w:jc w:val="right"/>
          </w:pPr>
        </w:p>
      </w:tc>
    </w:tr>
  </w:tbl>
  <w:p w14:paraId="5E9BE890" w14:textId="20B80C9E" w:rsidR="50BD3532" w:rsidRDefault="50BD3532" w:rsidP="50BD3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C0074"/>
    <w:multiLevelType w:val="hybridMultilevel"/>
    <w:tmpl w:val="D8EA3090"/>
    <w:lvl w:ilvl="0" w:tplc="CE0C39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003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4E"/>
    <w:rsid w:val="00104E7F"/>
    <w:rsid w:val="001F3C3B"/>
    <w:rsid w:val="00224355"/>
    <w:rsid w:val="002C3CE3"/>
    <w:rsid w:val="003200B2"/>
    <w:rsid w:val="0039604D"/>
    <w:rsid w:val="0050345F"/>
    <w:rsid w:val="00555696"/>
    <w:rsid w:val="00582D3E"/>
    <w:rsid w:val="00607EFD"/>
    <w:rsid w:val="0061772B"/>
    <w:rsid w:val="007949AF"/>
    <w:rsid w:val="007E1626"/>
    <w:rsid w:val="008E11C6"/>
    <w:rsid w:val="009102AB"/>
    <w:rsid w:val="00930CC8"/>
    <w:rsid w:val="00A00055"/>
    <w:rsid w:val="00A11337"/>
    <w:rsid w:val="00A5676D"/>
    <w:rsid w:val="00B66427"/>
    <w:rsid w:val="00B77FF8"/>
    <w:rsid w:val="00BE24B5"/>
    <w:rsid w:val="00C36200"/>
    <w:rsid w:val="00CA057B"/>
    <w:rsid w:val="00CC5488"/>
    <w:rsid w:val="00CC75E7"/>
    <w:rsid w:val="00DC1BB3"/>
    <w:rsid w:val="00E94554"/>
    <w:rsid w:val="00EF0B3C"/>
    <w:rsid w:val="00FF614E"/>
    <w:rsid w:val="023598B8"/>
    <w:rsid w:val="0536FB99"/>
    <w:rsid w:val="0DB80912"/>
    <w:rsid w:val="0F65A01B"/>
    <w:rsid w:val="16B43E87"/>
    <w:rsid w:val="18A55076"/>
    <w:rsid w:val="1D0D0011"/>
    <w:rsid w:val="33CC5E37"/>
    <w:rsid w:val="3FB64671"/>
    <w:rsid w:val="45F90818"/>
    <w:rsid w:val="50BD3532"/>
    <w:rsid w:val="52FDD291"/>
    <w:rsid w:val="5CE9D706"/>
    <w:rsid w:val="62B13326"/>
    <w:rsid w:val="65772AF0"/>
    <w:rsid w:val="6C5BE610"/>
    <w:rsid w:val="6D9B0A48"/>
    <w:rsid w:val="76004F5B"/>
    <w:rsid w:val="7B8F2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2DA88"/>
  <w15:chartTrackingRefBased/>
  <w15:docId w15:val="{5DA00E7B-DFBA-4BA4-9EF0-9ADEF347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14E"/>
    <w:rPr>
      <w:rFonts w:eastAsiaTheme="majorEastAsia" w:cstheme="majorBidi"/>
      <w:color w:val="272727" w:themeColor="text1" w:themeTint="D8"/>
    </w:rPr>
  </w:style>
  <w:style w:type="paragraph" w:styleId="Title">
    <w:name w:val="Title"/>
    <w:basedOn w:val="Normal"/>
    <w:next w:val="Normal"/>
    <w:link w:val="TitleChar"/>
    <w:uiPriority w:val="10"/>
    <w:qFormat/>
    <w:rsid w:val="00FF6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14E"/>
    <w:pPr>
      <w:spacing w:before="160"/>
      <w:jc w:val="center"/>
    </w:pPr>
    <w:rPr>
      <w:i/>
      <w:iCs/>
      <w:color w:val="404040" w:themeColor="text1" w:themeTint="BF"/>
    </w:rPr>
  </w:style>
  <w:style w:type="character" w:customStyle="1" w:styleId="QuoteChar">
    <w:name w:val="Quote Char"/>
    <w:basedOn w:val="DefaultParagraphFont"/>
    <w:link w:val="Quote"/>
    <w:uiPriority w:val="29"/>
    <w:rsid w:val="00FF614E"/>
    <w:rPr>
      <w:i/>
      <w:iCs/>
      <w:color w:val="404040" w:themeColor="text1" w:themeTint="BF"/>
    </w:rPr>
  </w:style>
  <w:style w:type="paragraph" w:styleId="ListParagraph">
    <w:name w:val="List Paragraph"/>
    <w:basedOn w:val="Normal"/>
    <w:uiPriority w:val="34"/>
    <w:qFormat/>
    <w:rsid w:val="00FF614E"/>
    <w:pPr>
      <w:ind w:left="720"/>
      <w:contextualSpacing/>
    </w:pPr>
  </w:style>
  <w:style w:type="character" w:styleId="IntenseEmphasis">
    <w:name w:val="Intense Emphasis"/>
    <w:basedOn w:val="DefaultParagraphFont"/>
    <w:uiPriority w:val="21"/>
    <w:qFormat/>
    <w:rsid w:val="00FF614E"/>
    <w:rPr>
      <w:i/>
      <w:iCs/>
      <w:color w:val="0F4761" w:themeColor="accent1" w:themeShade="BF"/>
    </w:rPr>
  </w:style>
  <w:style w:type="paragraph" w:styleId="IntenseQuote">
    <w:name w:val="Intense Quote"/>
    <w:basedOn w:val="Normal"/>
    <w:next w:val="Normal"/>
    <w:link w:val="IntenseQuoteChar"/>
    <w:uiPriority w:val="30"/>
    <w:qFormat/>
    <w:rsid w:val="00FF6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14E"/>
    <w:rPr>
      <w:i/>
      <w:iCs/>
      <w:color w:val="0F4761" w:themeColor="accent1" w:themeShade="BF"/>
    </w:rPr>
  </w:style>
  <w:style w:type="character" w:styleId="IntenseReference">
    <w:name w:val="Intense Reference"/>
    <w:basedOn w:val="DefaultParagraphFont"/>
    <w:uiPriority w:val="32"/>
    <w:qFormat/>
    <w:rsid w:val="00FF614E"/>
    <w:rPr>
      <w:b/>
      <w:bCs/>
      <w:smallCaps/>
      <w:color w:val="0F4761" w:themeColor="accent1" w:themeShade="BF"/>
      <w:spacing w:val="5"/>
    </w:rPr>
  </w:style>
  <w:style w:type="paragraph" w:customStyle="1" w:styleId="paragraph">
    <w:name w:val="paragraph"/>
    <w:basedOn w:val="Normal"/>
    <w:rsid w:val="00FF614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FF614E"/>
  </w:style>
  <w:style w:type="character" w:customStyle="1" w:styleId="normaltextrun">
    <w:name w:val="normaltextrun"/>
    <w:basedOn w:val="DefaultParagraphFont"/>
    <w:rsid w:val="00FF614E"/>
  </w:style>
  <w:style w:type="character" w:customStyle="1" w:styleId="tabchar">
    <w:name w:val="tabchar"/>
    <w:basedOn w:val="DefaultParagraphFont"/>
    <w:rsid w:val="00A5676D"/>
  </w:style>
  <w:style w:type="paragraph" w:styleId="Header">
    <w:name w:val="header"/>
    <w:basedOn w:val="Normal"/>
    <w:link w:val="HeaderChar"/>
    <w:uiPriority w:val="99"/>
    <w:unhideWhenUsed/>
    <w:rsid w:val="00224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355"/>
  </w:style>
  <w:style w:type="paragraph" w:styleId="Footer">
    <w:name w:val="footer"/>
    <w:basedOn w:val="Normal"/>
    <w:link w:val="FooterChar"/>
    <w:uiPriority w:val="99"/>
    <w:unhideWhenUsed/>
    <w:rsid w:val="00224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35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5288">
      <w:bodyDiv w:val="1"/>
      <w:marLeft w:val="0"/>
      <w:marRight w:val="0"/>
      <w:marTop w:val="0"/>
      <w:marBottom w:val="0"/>
      <w:divBdr>
        <w:top w:val="none" w:sz="0" w:space="0" w:color="auto"/>
        <w:left w:val="none" w:sz="0" w:space="0" w:color="auto"/>
        <w:bottom w:val="none" w:sz="0" w:space="0" w:color="auto"/>
        <w:right w:val="none" w:sz="0" w:space="0" w:color="auto"/>
      </w:divBdr>
      <w:divsChild>
        <w:div w:id="1888182141">
          <w:marLeft w:val="0"/>
          <w:marRight w:val="0"/>
          <w:marTop w:val="0"/>
          <w:marBottom w:val="0"/>
          <w:divBdr>
            <w:top w:val="none" w:sz="0" w:space="0" w:color="auto"/>
            <w:left w:val="none" w:sz="0" w:space="0" w:color="auto"/>
            <w:bottom w:val="none" w:sz="0" w:space="0" w:color="auto"/>
            <w:right w:val="none" w:sz="0" w:space="0" w:color="auto"/>
          </w:divBdr>
        </w:div>
        <w:div w:id="1456677983">
          <w:marLeft w:val="0"/>
          <w:marRight w:val="0"/>
          <w:marTop w:val="0"/>
          <w:marBottom w:val="0"/>
          <w:divBdr>
            <w:top w:val="none" w:sz="0" w:space="0" w:color="auto"/>
            <w:left w:val="none" w:sz="0" w:space="0" w:color="auto"/>
            <w:bottom w:val="none" w:sz="0" w:space="0" w:color="auto"/>
            <w:right w:val="none" w:sz="0" w:space="0" w:color="auto"/>
          </w:divBdr>
        </w:div>
        <w:div w:id="1418480257">
          <w:marLeft w:val="0"/>
          <w:marRight w:val="0"/>
          <w:marTop w:val="0"/>
          <w:marBottom w:val="0"/>
          <w:divBdr>
            <w:top w:val="none" w:sz="0" w:space="0" w:color="auto"/>
            <w:left w:val="none" w:sz="0" w:space="0" w:color="auto"/>
            <w:bottom w:val="none" w:sz="0" w:space="0" w:color="auto"/>
            <w:right w:val="none" w:sz="0" w:space="0" w:color="auto"/>
          </w:divBdr>
        </w:div>
        <w:div w:id="1690182133">
          <w:marLeft w:val="0"/>
          <w:marRight w:val="0"/>
          <w:marTop w:val="0"/>
          <w:marBottom w:val="0"/>
          <w:divBdr>
            <w:top w:val="none" w:sz="0" w:space="0" w:color="auto"/>
            <w:left w:val="none" w:sz="0" w:space="0" w:color="auto"/>
            <w:bottom w:val="none" w:sz="0" w:space="0" w:color="auto"/>
            <w:right w:val="none" w:sz="0" w:space="0" w:color="auto"/>
          </w:divBdr>
        </w:div>
        <w:div w:id="1301375932">
          <w:marLeft w:val="0"/>
          <w:marRight w:val="0"/>
          <w:marTop w:val="0"/>
          <w:marBottom w:val="0"/>
          <w:divBdr>
            <w:top w:val="none" w:sz="0" w:space="0" w:color="auto"/>
            <w:left w:val="none" w:sz="0" w:space="0" w:color="auto"/>
            <w:bottom w:val="none" w:sz="0" w:space="0" w:color="auto"/>
            <w:right w:val="none" w:sz="0" w:space="0" w:color="auto"/>
          </w:divBdr>
        </w:div>
        <w:div w:id="586697524">
          <w:marLeft w:val="0"/>
          <w:marRight w:val="0"/>
          <w:marTop w:val="0"/>
          <w:marBottom w:val="0"/>
          <w:divBdr>
            <w:top w:val="none" w:sz="0" w:space="0" w:color="auto"/>
            <w:left w:val="none" w:sz="0" w:space="0" w:color="auto"/>
            <w:bottom w:val="none" w:sz="0" w:space="0" w:color="auto"/>
            <w:right w:val="none" w:sz="0" w:space="0" w:color="auto"/>
          </w:divBdr>
        </w:div>
        <w:div w:id="855847191">
          <w:marLeft w:val="0"/>
          <w:marRight w:val="0"/>
          <w:marTop w:val="0"/>
          <w:marBottom w:val="0"/>
          <w:divBdr>
            <w:top w:val="none" w:sz="0" w:space="0" w:color="auto"/>
            <w:left w:val="none" w:sz="0" w:space="0" w:color="auto"/>
            <w:bottom w:val="none" w:sz="0" w:space="0" w:color="auto"/>
            <w:right w:val="none" w:sz="0" w:space="0" w:color="auto"/>
          </w:divBdr>
        </w:div>
        <w:div w:id="1642415908">
          <w:marLeft w:val="0"/>
          <w:marRight w:val="0"/>
          <w:marTop w:val="0"/>
          <w:marBottom w:val="0"/>
          <w:divBdr>
            <w:top w:val="none" w:sz="0" w:space="0" w:color="auto"/>
            <w:left w:val="none" w:sz="0" w:space="0" w:color="auto"/>
            <w:bottom w:val="none" w:sz="0" w:space="0" w:color="auto"/>
            <w:right w:val="none" w:sz="0" w:space="0" w:color="auto"/>
          </w:divBdr>
        </w:div>
        <w:div w:id="1363169768">
          <w:marLeft w:val="0"/>
          <w:marRight w:val="0"/>
          <w:marTop w:val="0"/>
          <w:marBottom w:val="0"/>
          <w:divBdr>
            <w:top w:val="none" w:sz="0" w:space="0" w:color="auto"/>
            <w:left w:val="none" w:sz="0" w:space="0" w:color="auto"/>
            <w:bottom w:val="none" w:sz="0" w:space="0" w:color="auto"/>
            <w:right w:val="none" w:sz="0" w:space="0" w:color="auto"/>
          </w:divBdr>
        </w:div>
        <w:div w:id="1329820593">
          <w:marLeft w:val="0"/>
          <w:marRight w:val="0"/>
          <w:marTop w:val="0"/>
          <w:marBottom w:val="0"/>
          <w:divBdr>
            <w:top w:val="none" w:sz="0" w:space="0" w:color="auto"/>
            <w:left w:val="none" w:sz="0" w:space="0" w:color="auto"/>
            <w:bottom w:val="none" w:sz="0" w:space="0" w:color="auto"/>
            <w:right w:val="none" w:sz="0" w:space="0" w:color="auto"/>
          </w:divBdr>
        </w:div>
        <w:div w:id="1759129395">
          <w:marLeft w:val="0"/>
          <w:marRight w:val="0"/>
          <w:marTop w:val="0"/>
          <w:marBottom w:val="0"/>
          <w:divBdr>
            <w:top w:val="none" w:sz="0" w:space="0" w:color="auto"/>
            <w:left w:val="none" w:sz="0" w:space="0" w:color="auto"/>
            <w:bottom w:val="none" w:sz="0" w:space="0" w:color="auto"/>
            <w:right w:val="none" w:sz="0" w:space="0" w:color="auto"/>
          </w:divBdr>
        </w:div>
        <w:div w:id="1435514377">
          <w:marLeft w:val="0"/>
          <w:marRight w:val="0"/>
          <w:marTop w:val="0"/>
          <w:marBottom w:val="0"/>
          <w:divBdr>
            <w:top w:val="none" w:sz="0" w:space="0" w:color="auto"/>
            <w:left w:val="none" w:sz="0" w:space="0" w:color="auto"/>
            <w:bottom w:val="none" w:sz="0" w:space="0" w:color="auto"/>
            <w:right w:val="none" w:sz="0" w:space="0" w:color="auto"/>
          </w:divBdr>
        </w:div>
        <w:div w:id="231745673">
          <w:marLeft w:val="0"/>
          <w:marRight w:val="0"/>
          <w:marTop w:val="0"/>
          <w:marBottom w:val="0"/>
          <w:divBdr>
            <w:top w:val="none" w:sz="0" w:space="0" w:color="auto"/>
            <w:left w:val="none" w:sz="0" w:space="0" w:color="auto"/>
            <w:bottom w:val="none" w:sz="0" w:space="0" w:color="auto"/>
            <w:right w:val="none" w:sz="0" w:space="0" w:color="auto"/>
          </w:divBdr>
        </w:div>
        <w:div w:id="683243098">
          <w:marLeft w:val="0"/>
          <w:marRight w:val="0"/>
          <w:marTop w:val="0"/>
          <w:marBottom w:val="0"/>
          <w:divBdr>
            <w:top w:val="none" w:sz="0" w:space="0" w:color="auto"/>
            <w:left w:val="none" w:sz="0" w:space="0" w:color="auto"/>
            <w:bottom w:val="none" w:sz="0" w:space="0" w:color="auto"/>
            <w:right w:val="none" w:sz="0" w:space="0" w:color="auto"/>
          </w:divBdr>
        </w:div>
        <w:div w:id="100418086">
          <w:marLeft w:val="0"/>
          <w:marRight w:val="0"/>
          <w:marTop w:val="0"/>
          <w:marBottom w:val="0"/>
          <w:divBdr>
            <w:top w:val="none" w:sz="0" w:space="0" w:color="auto"/>
            <w:left w:val="none" w:sz="0" w:space="0" w:color="auto"/>
            <w:bottom w:val="none" w:sz="0" w:space="0" w:color="auto"/>
            <w:right w:val="none" w:sz="0" w:space="0" w:color="auto"/>
          </w:divBdr>
        </w:div>
        <w:div w:id="989678712">
          <w:marLeft w:val="0"/>
          <w:marRight w:val="0"/>
          <w:marTop w:val="0"/>
          <w:marBottom w:val="0"/>
          <w:divBdr>
            <w:top w:val="none" w:sz="0" w:space="0" w:color="auto"/>
            <w:left w:val="none" w:sz="0" w:space="0" w:color="auto"/>
            <w:bottom w:val="none" w:sz="0" w:space="0" w:color="auto"/>
            <w:right w:val="none" w:sz="0" w:space="0" w:color="auto"/>
          </w:divBdr>
        </w:div>
        <w:div w:id="1109814400">
          <w:marLeft w:val="0"/>
          <w:marRight w:val="0"/>
          <w:marTop w:val="0"/>
          <w:marBottom w:val="0"/>
          <w:divBdr>
            <w:top w:val="none" w:sz="0" w:space="0" w:color="auto"/>
            <w:left w:val="none" w:sz="0" w:space="0" w:color="auto"/>
            <w:bottom w:val="none" w:sz="0" w:space="0" w:color="auto"/>
            <w:right w:val="none" w:sz="0" w:space="0" w:color="auto"/>
          </w:divBdr>
        </w:div>
        <w:div w:id="619999465">
          <w:marLeft w:val="0"/>
          <w:marRight w:val="0"/>
          <w:marTop w:val="0"/>
          <w:marBottom w:val="0"/>
          <w:divBdr>
            <w:top w:val="none" w:sz="0" w:space="0" w:color="auto"/>
            <w:left w:val="none" w:sz="0" w:space="0" w:color="auto"/>
            <w:bottom w:val="none" w:sz="0" w:space="0" w:color="auto"/>
            <w:right w:val="none" w:sz="0" w:space="0" w:color="auto"/>
          </w:divBdr>
        </w:div>
        <w:div w:id="1060246768">
          <w:marLeft w:val="0"/>
          <w:marRight w:val="0"/>
          <w:marTop w:val="0"/>
          <w:marBottom w:val="0"/>
          <w:divBdr>
            <w:top w:val="none" w:sz="0" w:space="0" w:color="auto"/>
            <w:left w:val="none" w:sz="0" w:space="0" w:color="auto"/>
            <w:bottom w:val="none" w:sz="0" w:space="0" w:color="auto"/>
            <w:right w:val="none" w:sz="0" w:space="0" w:color="auto"/>
          </w:divBdr>
        </w:div>
        <w:div w:id="1128625387">
          <w:marLeft w:val="0"/>
          <w:marRight w:val="0"/>
          <w:marTop w:val="0"/>
          <w:marBottom w:val="0"/>
          <w:divBdr>
            <w:top w:val="none" w:sz="0" w:space="0" w:color="auto"/>
            <w:left w:val="none" w:sz="0" w:space="0" w:color="auto"/>
            <w:bottom w:val="none" w:sz="0" w:space="0" w:color="auto"/>
            <w:right w:val="none" w:sz="0" w:space="0" w:color="auto"/>
          </w:divBdr>
        </w:div>
        <w:div w:id="2115712756">
          <w:marLeft w:val="0"/>
          <w:marRight w:val="0"/>
          <w:marTop w:val="0"/>
          <w:marBottom w:val="0"/>
          <w:divBdr>
            <w:top w:val="none" w:sz="0" w:space="0" w:color="auto"/>
            <w:left w:val="none" w:sz="0" w:space="0" w:color="auto"/>
            <w:bottom w:val="none" w:sz="0" w:space="0" w:color="auto"/>
            <w:right w:val="none" w:sz="0" w:space="0" w:color="auto"/>
          </w:divBdr>
        </w:div>
        <w:div w:id="1314523528">
          <w:marLeft w:val="0"/>
          <w:marRight w:val="0"/>
          <w:marTop w:val="0"/>
          <w:marBottom w:val="0"/>
          <w:divBdr>
            <w:top w:val="none" w:sz="0" w:space="0" w:color="auto"/>
            <w:left w:val="none" w:sz="0" w:space="0" w:color="auto"/>
            <w:bottom w:val="none" w:sz="0" w:space="0" w:color="auto"/>
            <w:right w:val="none" w:sz="0" w:space="0" w:color="auto"/>
          </w:divBdr>
        </w:div>
        <w:div w:id="937523825">
          <w:marLeft w:val="0"/>
          <w:marRight w:val="0"/>
          <w:marTop w:val="0"/>
          <w:marBottom w:val="0"/>
          <w:divBdr>
            <w:top w:val="none" w:sz="0" w:space="0" w:color="auto"/>
            <w:left w:val="none" w:sz="0" w:space="0" w:color="auto"/>
            <w:bottom w:val="none" w:sz="0" w:space="0" w:color="auto"/>
            <w:right w:val="none" w:sz="0" w:space="0" w:color="auto"/>
          </w:divBdr>
        </w:div>
        <w:div w:id="1541556034">
          <w:marLeft w:val="0"/>
          <w:marRight w:val="0"/>
          <w:marTop w:val="0"/>
          <w:marBottom w:val="0"/>
          <w:divBdr>
            <w:top w:val="none" w:sz="0" w:space="0" w:color="auto"/>
            <w:left w:val="none" w:sz="0" w:space="0" w:color="auto"/>
            <w:bottom w:val="none" w:sz="0" w:space="0" w:color="auto"/>
            <w:right w:val="none" w:sz="0" w:space="0" w:color="auto"/>
          </w:divBdr>
        </w:div>
        <w:div w:id="1518496628">
          <w:marLeft w:val="0"/>
          <w:marRight w:val="0"/>
          <w:marTop w:val="0"/>
          <w:marBottom w:val="0"/>
          <w:divBdr>
            <w:top w:val="none" w:sz="0" w:space="0" w:color="auto"/>
            <w:left w:val="none" w:sz="0" w:space="0" w:color="auto"/>
            <w:bottom w:val="none" w:sz="0" w:space="0" w:color="auto"/>
            <w:right w:val="none" w:sz="0" w:space="0" w:color="auto"/>
          </w:divBdr>
        </w:div>
        <w:div w:id="1663192917">
          <w:marLeft w:val="0"/>
          <w:marRight w:val="0"/>
          <w:marTop w:val="0"/>
          <w:marBottom w:val="0"/>
          <w:divBdr>
            <w:top w:val="none" w:sz="0" w:space="0" w:color="auto"/>
            <w:left w:val="none" w:sz="0" w:space="0" w:color="auto"/>
            <w:bottom w:val="none" w:sz="0" w:space="0" w:color="auto"/>
            <w:right w:val="none" w:sz="0" w:space="0" w:color="auto"/>
          </w:divBdr>
        </w:div>
        <w:div w:id="11344802">
          <w:marLeft w:val="0"/>
          <w:marRight w:val="0"/>
          <w:marTop w:val="0"/>
          <w:marBottom w:val="0"/>
          <w:divBdr>
            <w:top w:val="none" w:sz="0" w:space="0" w:color="auto"/>
            <w:left w:val="none" w:sz="0" w:space="0" w:color="auto"/>
            <w:bottom w:val="none" w:sz="0" w:space="0" w:color="auto"/>
            <w:right w:val="none" w:sz="0" w:space="0" w:color="auto"/>
          </w:divBdr>
        </w:div>
        <w:div w:id="876888650">
          <w:marLeft w:val="0"/>
          <w:marRight w:val="0"/>
          <w:marTop w:val="0"/>
          <w:marBottom w:val="0"/>
          <w:divBdr>
            <w:top w:val="none" w:sz="0" w:space="0" w:color="auto"/>
            <w:left w:val="none" w:sz="0" w:space="0" w:color="auto"/>
            <w:bottom w:val="none" w:sz="0" w:space="0" w:color="auto"/>
            <w:right w:val="none" w:sz="0" w:space="0" w:color="auto"/>
          </w:divBdr>
        </w:div>
        <w:div w:id="812261975">
          <w:marLeft w:val="0"/>
          <w:marRight w:val="0"/>
          <w:marTop w:val="0"/>
          <w:marBottom w:val="0"/>
          <w:divBdr>
            <w:top w:val="none" w:sz="0" w:space="0" w:color="auto"/>
            <w:left w:val="none" w:sz="0" w:space="0" w:color="auto"/>
            <w:bottom w:val="none" w:sz="0" w:space="0" w:color="auto"/>
            <w:right w:val="none" w:sz="0" w:space="0" w:color="auto"/>
          </w:divBdr>
        </w:div>
        <w:div w:id="1937590101">
          <w:marLeft w:val="0"/>
          <w:marRight w:val="0"/>
          <w:marTop w:val="0"/>
          <w:marBottom w:val="0"/>
          <w:divBdr>
            <w:top w:val="none" w:sz="0" w:space="0" w:color="auto"/>
            <w:left w:val="none" w:sz="0" w:space="0" w:color="auto"/>
            <w:bottom w:val="none" w:sz="0" w:space="0" w:color="auto"/>
            <w:right w:val="none" w:sz="0" w:space="0" w:color="auto"/>
          </w:divBdr>
        </w:div>
        <w:div w:id="650137665">
          <w:marLeft w:val="0"/>
          <w:marRight w:val="0"/>
          <w:marTop w:val="0"/>
          <w:marBottom w:val="0"/>
          <w:divBdr>
            <w:top w:val="none" w:sz="0" w:space="0" w:color="auto"/>
            <w:left w:val="none" w:sz="0" w:space="0" w:color="auto"/>
            <w:bottom w:val="none" w:sz="0" w:space="0" w:color="auto"/>
            <w:right w:val="none" w:sz="0" w:space="0" w:color="auto"/>
          </w:divBdr>
        </w:div>
        <w:div w:id="2131970314">
          <w:marLeft w:val="0"/>
          <w:marRight w:val="0"/>
          <w:marTop w:val="0"/>
          <w:marBottom w:val="0"/>
          <w:divBdr>
            <w:top w:val="none" w:sz="0" w:space="0" w:color="auto"/>
            <w:left w:val="none" w:sz="0" w:space="0" w:color="auto"/>
            <w:bottom w:val="none" w:sz="0" w:space="0" w:color="auto"/>
            <w:right w:val="none" w:sz="0" w:space="0" w:color="auto"/>
          </w:divBdr>
        </w:div>
        <w:div w:id="257639601">
          <w:marLeft w:val="0"/>
          <w:marRight w:val="0"/>
          <w:marTop w:val="0"/>
          <w:marBottom w:val="0"/>
          <w:divBdr>
            <w:top w:val="none" w:sz="0" w:space="0" w:color="auto"/>
            <w:left w:val="none" w:sz="0" w:space="0" w:color="auto"/>
            <w:bottom w:val="none" w:sz="0" w:space="0" w:color="auto"/>
            <w:right w:val="none" w:sz="0" w:space="0" w:color="auto"/>
          </w:divBdr>
        </w:div>
        <w:div w:id="1684356537">
          <w:marLeft w:val="0"/>
          <w:marRight w:val="0"/>
          <w:marTop w:val="0"/>
          <w:marBottom w:val="0"/>
          <w:divBdr>
            <w:top w:val="none" w:sz="0" w:space="0" w:color="auto"/>
            <w:left w:val="none" w:sz="0" w:space="0" w:color="auto"/>
            <w:bottom w:val="none" w:sz="0" w:space="0" w:color="auto"/>
            <w:right w:val="none" w:sz="0" w:space="0" w:color="auto"/>
          </w:divBdr>
        </w:div>
        <w:div w:id="1828671580">
          <w:marLeft w:val="0"/>
          <w:marRight w:val="0"/>
          <w:marTop w:val="0"/>
          <w:marBottom w:val="0"/>
          <w:divBdr>
            <w:top w:val="none" w:sz="0" w:space="0" w:color="auto"/>
            <w:left w:val="none" w:sz="0" w:space="0" w:color="auto"/>
            <w:bottom w:val="none" w:sz="0" w:space="0" w:color="auto"/>
            <w:right w:val="none" w:sz="0" w:space="0" w:color="auto"/>
          </w:divBdr>
        </w:div>
        <w:div w:id="84425220">
          <w:marLeft w:val="0"/>
          <w:marRight w:val="0"/>
          <w:marTop w:val="0"/>
          <w:marBottom w:val="0"/>
          <w:divBdr>
            <w:top w:val="none" w:sz="0" w:space="0" w:color="auto"/>
            <w:left w:val="none" w:sz="0" w:space="0" w:color="auto"/>
            <w:bottom w:val="none" w:sz="0" w:space="0" w:color="auto"/>
            <w:right w:val="none" w:sz="0" w:space="0" w:color="auto"/>
          </w:divBdr>
        </w:div>
        <w:div w:id="1119303864">
          <w:marLeft w:val="0"/>
          <w:marRight w:val="0"/>
          <w:marTop w:val="0"/>
          <w:marBottom w:val="0"/>
          <w:divBdr>
            <w:top w:val="none" w:sz="0" w:space="0" w:color="auto"/>
            <w:left w:val="none" w:sz="0" w:space="0" w:color="auto"/>
            <w:bottom w:val="none" w:sz="0" w:space="0" w:color="auto"/>
            <w:right w:val="none" w:sz="0" w:space="0" w:color="auto"/>
          </w:divBdr>
        </w:div>
      </w:divsChild>
    </w:div>
    <w:div w:id="1196697847">
      <w:bodyDiv w:val="1"/>
      <w:marLeft w:val="0"/>
      <w:marRight w:val="0"/>
      <w:marTop w:val="0"/>
      <w:marBottom w:val="0"/>
      <w:divBdr>
        <w:top w:val="none" w:sz="0" w:space="0" w:color="auto"/>
        <w:left w:val="none" w:sz="0" w:space="0" w:color="auto"/>
        <w:bottom w:val="none" w:sz="0" w:space="0" w:color="auto"/>
        <w:right w:val="none" w:sz="0" w:space="0" w:color="auto"/>
      </w:divBdr>
    </w:div>
    <w:div w:id="1319990781">
      <w:bodyDiv w:val="1"/>
      <w:marLeft w:val="0"/>
      <w:marRight w:val="0"/>
      <w:marTop w:val="0"/>
      <w:marBottom w:val="0"/>
      <w:divBdr>
        <w:top w:val="none" w:sz="0" w:space="0" w:color="auto"/>
        <w:left w:val="none" w:sz="0" w:space="0" w:color="auto"/>
        <w:bottom w:val="none" w:sz="0" w:space="0" w:color="auto"/>
        <w:right w:val="none" w:sz="0" w:space="0" w:color="auto"/>
      </w:divBdr>
    </w:div>
    <w:div w:id="1535925159">
      <w:bodyDiv w:val="1"/>
      <w:marLeft w:val="0"/>
      <w:marRight w:val="0"/>
      <w:marTop w:val="0"/>
      <w:marBottom w:val="0"/>
      <w:divBdr>
        <w:top w:val="none" w:sz="0" w:space="0" w:color="auto"/>
        <w:left w:val="none" w:sz="0" w:space="0" w:color="auto"/>
        <w:bottom w:val="none" w:sz="0" w:space="0" w:color="auto"/>
        <w:right w:val="none" w:sz="0" w:space="0" w:color="auto"/>
      </w:divBdr>
      <w:divsChild>
        <w:div w:id="1292857051">
          <w:marLeft w:val="0"/>
          <w:marRight w:val="0"/>
          <w:marTop w:val="0"/>
          <w:marBottom w:val="0"/>
          <w:divBdr>
            <w:top w:val="none" w:sz="0" w:space="0" w:color="auto"/>
            <w:left w:val="none" w:sz="0" w:space="0" w:color="auto"/>
            <w:bottom w:val="none" w:sz="0" w:space="0" w:color="auto"/>
            <w:right w:val="none" w:sz="0" w:space="0" w:color="auto"/>
          </w:divBdr>
        </w:div>
        <w:div w:id="1706755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4F13F-F590-4363-9016-4FCAD71DB4A2}">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F503F3D0-A38A-454B-837F-EDD02B3A4CF9}">
  <ds:schemaRefs>
    <ds:schemaRef ds:uri="http://schemas.microsoft.com/sharepoint/v3/contenttype/forms"/>
  </ds:schemaRefs>
</ds:datastoreItem>
</file>

<file path=customXml/itemProps3.xml><?xml version="1.0" encoding="utf-8"?>
<ds:datastoreItem xmlns:ds="http://schemas.openxmlformats.org/officeDocument/2006/customXml" ds:itemID="{1BBDAE80-4471-4223-8237-E49AF8B56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2423</Characters>
  <Application>Microsoft Office Word</Application>
  <DocSecurity>4</DocSecurity>
  <Lines>20</Lines>
  <Paragraphs>5</Paragraphs>
  <ScaleCrop>false</ScaleCrop>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2026-04-30T12:50:00Z</dcterms:created>
  <dcterms:modified xsi:type="dcterms:W3CDTF">2026-04-30T12:50:00Z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