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Committee on Economic Development</w:t>
      </w:r>
    </w:p>
    <w:p w14:paraId="59787C88" w14:textId="20A467E0" w:rsidR="0088187F" w:rsidRPr="009838C8" w:rsidRDefault="002C4D6F" w:rsidP="0088187F">
      <w:pPr>
        <w:suppressLineNumbers/>
        <w:spacing w:after="0"/>
        <w:ind w:hanging="720"/>
        <w:jc w:val="right"/>
        <w:rPr>
          <w:rFonts w:ascii="Times New Roman" w:eastAsia="Times New Roman" w:hAnsi="Times New Roman" w:cs="Times New Roman"/>
          <w:i/>
          <w:iCs/>
          <w:color w:val="000000"/>
        </w:rPr>
      </w:pPr>
      <w:r>
        <w:rPr>
          <w:rFonts w:ascii="Times New Roman" w:eastAsia="Times New Roman" w:hAnsi="Times New Roman" w:cs="Times New Roman"/>
          <w:color w:val="000000"/>
        </w:rPr>
        <w:t>Alex</w:t>
      </w:r>
      <w:r w:rsidR="00C261D4">
        <w:rPr>
          <w:rFonts w:ascii="Times New Roman" w:eastAsia="Times New Roman" w:hAnsi="Times New Roman" w:cs="Times New Roman"/>
          <w:color w:val="000000"/>
        </w:rPr>
        <w:t xml:space="preserve"> R.</w:t>
      </w:r>
      <w:r>
        <w:rPr>
          <w:rFonts w:ascii="Times New Roman" w:eastAsia="Times New Roman" w:hAnsi="Times New Roman" w:cs="Times New Roman"/>
          <w:color w:val="000000"/>
        </w:rPr>
        <w:t xml:space="preserve"> Paulenoff, </w:t>
      </w:r>
      <w:r>
        <w:rPr>
          <w:rFonts w:ascii="Times New Roman" w:eastAsia="Times New Roman" w:hAnsi="Times New Roman" w:cs="Times New Roman"/>
          <w:i/>
          <w:color w:val="000000"/>
        </w:rPr>
        <w:t>Senior Counsel</w:t>
      </w:r>
    </w:p>
    <w:p w14:paraId="6E698562" w14:textId="77777777" w:rsidR="00432C91" w:rsidRPr="00432C91" w:rsidRDefault="00432C91" w:rsidP="00432C91">
      <w:pPr>
        <w:suppressLineNumbers/>
        <w:spacing w:after="0"/>
        <w:ind w:hanging="720"/>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William Hongach, </w:t>
      </w:r>
      <w:r>
        <w:rPr>
          <w:rFonts w:ascii="Times New Roman" w:eastAsia="Times New Roman" w:hAnsi="Times New Roman" w:cs="Times New Roman"/>
          <w:i/>
          <w:iCs/>
          <w:color w:val="000000" w:themeColor="text1"/>
        </w:rPr>
        <w:t>Senior Policy Analyst</w:t>
      </w:r>
    </w:p>
    <w:p w14:paraId="6484BD48" w14:textId="177045EA" w:rsidR="00432C91" w:rsidRDefault="00432C91" w:rsidP="00DB7B3C">
      <w:pPr>
        <w:suppressLineNumbers/>
        <w:spacing w:after="0"/>
        <w:ind w:hanging="720"/>
        <w:jc w:val="right"/>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Spencer Kuhn, </w:t>
      </w:r>
      <w:r>
        <w:rPr>
          <w:rFonts w:ascii="Times New Roman" w:eastAsia="Times New Roman" w:hAnsi="Times New Roman" w:cs="Times New Roman"/>
          <w:i/>
          <w:iCs/>
          <w:color w:val="000000" w:themeColor="text1"/>
        </w:rPr>
        <w:t>Financial Analyst</w:t>
      </w:r>
    </w:p>
    <w:p w14:paraId="028CBC54" w14:textId="77777777" w:rsidR="00432C91" w:rsidRPr="00432C91" w:rsidRDefault="00432C91" w:rsidP="00432C91">
      <w:pPr>
        <w:suppressLineNumbers/>
        <w:spacing w:after="0"/>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Pr>
          <w:noProof/>
          <w:sz w:val="24"/>
          <w:szCs w:val="24"/>
        </w:rPr>
        <w:drawing>
          <wp:inline distT="0" distB="0" distL="0" distR="0" wp14:anchorId="2C9F5471" wp14:editId="373B72C6">
            <wp:extent cx="1549400" cy="1549400"/>
            <wp:effectExtent l="0" t="0" r="0" b="0"/>
            <wp:docPr id="1" name="Picture 1" descr="A close 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  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COMMITTEE REPORT 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55577B">
        <w:rPr>
          <w:rFonts w:ascii="Times New Roman" w:eastAsia="Times New Roman" w:hAnsi="Times New Roman" w:cs="Times New Roman"/>
          <w:bCs/>
          <w:color w:val="000000"/>
          <w:sz w:val="24"/>
          <w:szCs w:val="24"/>
        </w:rPr>
        <w:t>Andrea Vazquez</w:t>
      </w:r>
      <w:r>
        <w:rPr>
          <w:rFonts w:ascii="Times New Roman" w:eastAsia="Times New Roman" w:hAnsi="Times New Roman" w:cs="Times New Roman"/>
          <w:bCs/>
          <w:i/>
          <w:iCs/>
          <w:color w:val="000000"/>
          <w:sz w:val="24"/>
          <w:szCs w:val="24"/>
        </w:rPr>
        <w:t>,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55577B">
        <w:rPr>
          <w:rFonts w:ascii="Times New Roman" w:eastAsia="Times New Roman" w:hAnsi="Times New Roman" w:cs="Times New Roman"/>
          <w:bCs/>
          <w:color w:val="000000"/>
          <w:sz w:val="24"/>
          <w:szCs w:val="24"/>
        </w:rPr>
        <w:t>Rachel Cordero</w:t>
      </w:r>
      <w:r>
        <w:rPr>
          <w:rFonts w:ascii="Times New Roman" w:eastAsia="Times New Roman" w:hAnsi="Times New Roman" w:cs="Times New Roman"/>
          <w:bCs/>
          <w:i/>
          <w:iCs/>
          <w:color w:val="000000"/>
          <w:sz w:val="24"/>
          <w:szCs w:val="24"/>
        </w:rPr>
        <w:t>,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66B64C12" w:rsidR="0088187F" w:rsidRPr="00CD495D" w:rsidRDefault="0088187F" w:rsidP="0088187F">
      <w:pPr>
        <w:suppressLineNumbers/>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COMMITTEE ON ECONOMIC DEVELOPMENT</w:t>
      </w:r>
    </w:p>
    <w:p w14:paraId="4202C230" w14:textId="4BDA410D"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55577B">
        <w:rPr>
          <w:rFonts w:ascii="Times New Roman" w:eastAsia="Times New Roman" w:hAnsi="Times New Roman" w:cs="Times New Roman"/>
          <w:noProof/>
          <w:sz w:val="24"/>
          <w:szCs w:val="24"/>
        </w:rPr>
        <w:t>Hon. Virginia Maloney</w:t>
      </w:r>
      <w:r>
        <w:rPr>
          <w:rFonts w:ascii="Times New Roman" w:eastAsia="Times New Roman" w:hAnsi="Times New Roman" w:cs="Times New Roman"/>
          <w:i/>
          <w:iCs/>
          <w:noProof/>
          <w:sz w:val="24"/>
          <w:szCs w:val="24"/>
        </w:rPr>
        <w:t>, Chair</w:t>
      </w:r>
    </w:p>
    <w:p w14:paraId="7EE09648"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6AA3A3D1" w14:textId="188BE215" w:rsidR="00EB05C2" w:rsidRPr="00432C91" w:rsidRDefault="00432C91" w:rsidP="00432C91">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May 1</w:t>
      </w:r>
      <w:r w:rsidR="00616BCB">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z w:val="24"/>
          <w:szCs w:val="24"/>
        </w:rPr>
        <w:t>, 2026</w:t>
      </w:r>
    </w:p>
    <w:p w14:paraId="4D698C30" w14:textId="496CFB7F" w:rsidR="00D375B0" w:rsidRDefault="00D375B0" w:rsidP="00EB05C2">
      <w:pPr>
        <w:pStyle w:val="NormalWeb"/>
        <w:shd w:val="clear" w:color="auto" w:fill="FFFFFF"/>
        <w:spacing w:before="0" w:beforeAutospacing="0" w:after="0" w:afterAutospacing="0"/>
        <w:ind w:left="2880" w:hanging="2880"/>
        <w:jc w:val="both"/>
        <w:rPr>
          <w:color w:val="000000"/>
        </w:rPr>
      </w:pPr>
      <w:r>
        <w:rPr>
          <w:b/>
          <w:bCs/>
          <w:color w:val="000000"/>
        </w:rPr>
        <w:t>Int. No. 807-A:</w:t>
      </w:r>
      <w:r>
        <w:rPr>
          <w:b/>
          <w:bCs/>
          <w:color w:val="000000"/>
        </w:rPr>
        <w:tab/>
      </w:r>
      <w:r w:rsidR="00DB7B3C" w:rsidRPr="00DB7B3C">
        <w:rPr>
          <w:color w:val="000000"/>
        </w:rPr>
        <w:t>By Council Members Abreu, Maloney, Louis, Williams, Narcisse and Hudson</w:t>
      </w:r>
    </w:p>
    <w:p w14:paraId="59B43666" w14:textId="77777777" w:rsidR="00D375B0" w:rsidRDefault="00D375B0" w:rsidP="00D375B0">
      <w:pPr>
        <w:pStyle w:val="NormalWeb"/>
        <w:shd w:val="clear" w:color="auto" w:fill="FFFFFF"/>
        <w:spacing w:before="0" w:beforeAutospacing="0" w:after="0" w:afterAutospacing="0"/>
        <w:jc w:val="both"/>
        <w:rPr>
          <w:color w:val="000000"/>
        </w:rPr>
      </w:pPr>
    </w:p>
    <w:p w14:paraId="0BEB8735" w14:textId="0C236DE8" w:rsidR="00D375B0" w:rsidRDefault="00D375B0" w:rsidP="00D375B0">
      <w:pPr>
        <w:pStyle w:val="BodyText"/>
        <w:spacing w:line="240" w:lineRule="auto"/>
        <w:ind w:left="2880" w:hanging="2880"/>
      </w:pPr>
      <w:r>
        <w:rPr>
          <w:b/>
          <w:bCs/>
          <w:color w:val="000000"/>
        </w:rPr>
        <w:t>Title:</w:t>
      </w:r>
      <w:r>
        <w:rPr>
          <w:b/>
          <w:bCs/>
          <w:color w:val="000000"/>
        </w:rPr>
        <w:tab/>
      </w:r>
      <w:r>
        <w:t>A Local Law in relation to temporary public bathrooms at certain special events held during the World Cup</w:t>
      </w:r>
    </w:p>
    <w:p w14:paraId="1F823089" w14:textId="77777777" w:rsidR="00D375B0" w:rsidRDefault="00D375B0" w:rsidP="00D375B0">
      <w:pPr>
        <w:pStyle w:val="BodyText"/>
        <w:spacing w:line="240" w:lineRule="auto"/>
        <w:ind w:left="2880" w:hanging="2880"/>
      </w:pPr>
    </w:p>
    <w:p w14:paraId="68C100FA" w14:textId="74F915FE" w:rsidR="00D375B0" w:rsidRDefault="00432C91" w:rsidP="00C261D4">
      <w:pPr>
        <w:pStyle w:val="NormalWeb"/>
        <w:shd w:val="clear" w:color="auto" w:fill="FFFFFF"/>
        <w:spacing w:before="0" w:beforeAutospacing="0" w:after="0" w:afterAutospacing="0"/>
        <w:ind w:left="2880" w:hanging="2880"/>
        <w:jc w:val="both"/>
        <w:rPr>
          <w:color w:val="000000"/>
        </w:rPr>
      </w:pPr>
      <w:r>
        <w:rPr>
          <w:b/>
          <w:bCs/>
          <w:color w:val="000000"/>
        </w:rPr>
        <w:t>Int. No. 808-A:</w:t>
      </w:r>
      <w:r>
        <w:rPr>
          <w:b/>
          <w:bCs/>
          <w:color w:val="000000"/>
        </w:rPr>
        <w:tab/>
      </w:r>
      <w:r w:rsidR="00DB7B3C" w:rsidRPr="00DB7B3C">
        <w:rPr>
          <w:color w:val="000000"/>
        </w:rPr>
        <w:t>By Council Members Abreu, Maloney, Louis, Williams, Narcisse, Thomas-Henry and Banks</w:t>
      </w:r>
    </w:p>
    <w:p w14:paraId="7A0CF049" w14:textId="77777777" w:rsidR="00D375B0" w:rsidRDefault="00D375B0" w:rsidP="00D375B0">
      <w:pPr>
        <w:pStyle w:val="NormalWeb"/>
        <w:shd w:val="clear" w:color="auto" w:fill="FFFFFF"/>
        <w:spacing w:before="0" w:beforeAutospacing="0" w:after="0" w:afterAutospacing="0"/>
        <w:jc w:val="both"/>
        <w:rPr>
          <w:color w:val="000000"/>
        </w:rPr>
      </w:pPr>
    </w:p>
    <w:p w14:paraId="700A1F70" w14:textId="48DB12E2" w:rsidR="00D375B0" w:rsidRPr="00D375B0" w:rsidRDefault="00D375B0" w:rsidP="00D375B0">
      <w:pPr>
        <w:pStyle w:val="NormalWeb"/>
        <w:shd w:val="clear" w:color="auto" w:fill="FFFFFF"/>
        <w:spacing w:before="0" w:beforeAutospacing="0" w:after="0" w:afterAutospacing="0"/>
        <w:ind w:left="2880" w:hanging="2880"/>
        <w:jc w:val="both"/>
        <w:rPr>
          <w:b/>
          <w:bCs/>
          <w:color w:val="000000"/>
        </w:rPr>
      </w:pPr>
      <w:r>
        <w:rPr>
          <w:b/>
          <w:bCs/>
          <w:color w:val="000000"/>
        </w:rPr>
        <w:t>Title:</w:t>
      </w:r>
      <w:r>
        <w:rPr>
          <w:b/>
          <w:bCs/>
          <w:color w:val="000000"/>
        </w:rPr>
        <w:tab/>
      </w:r>
      <w:r w:rsidR="00DB7B3C" w:rsidRPr="00DB7B3C">
        <w:t>A Local Law in relation to the development of a World Cup events calendar and map of small businesses connected to the participating nations</w:t>
      </w:r>
    </w:p>
    <w:p w14:paraId="0D28663D" w14:textId="77777777" w:rsidR="00D375B0" w:rsidRDefault="00D375B0" w:rsidP="00EB05C2">
      <w:pPr>
        <w:pStyle w:val="NormalWeb"/>
        <w:shd w:val="clear" w:color="auto" w:fill="FFFFFF"/>
        <w:spacing w:before="0" w:beforeAutospacing="0" w:after="0" w:afterAutospacing="0"/>
        <w:ind w:left="2880" w:hanging="2880"/>
        <w:jc w:val="both"/>
        <w:rPr>
          <w:b/>
          <w:bCs/>
          <w:color w:val="000000"/>
        </w:rPr>
      </w:pPr>
    </w:p>
    <w:p w14:paraId="0D3E777D" w14:textId="12CDAFD5" w:rsidR="00EB05C2" w:rsidRDefault="00432C91" w:rsidP="00EB05C2">
      <w:pPr>
        <w:pStyle w:val="NormalWeb"/>
        <w:shd w:val="clear" w:color="auto" w:fill="FFFFFF"/>
        <w:spacing w:before="0" w:beforeAutospacing="0" w:after="0" w:afterAutospacing="0"/>
        <w:ind w:left="2880" w:hanging="2880"/>
        <w:jc w:val="both"/>
        <w:rPr>
          <w:color w:val="000000"/>
          <w:sz w:val="27"/>
          <w:szCs w:val="27"/>
        </w:rPr>
      </w:pPr>
      <w:r>
        <w:rPr>
          <w:b/>
          <w:bCs/>
          <w:color w:val="000000"/>
        </w:rPr>
        <w:t>Int. No. 849-A:</w:t>
      </w:r>
      <w:r>
        <w:rPr>
          <w:b/>
          <w:bCs/>
          <w:color w:val="000000"/>
        </w:rPr>
        <w:tab/>
      </w:r>
      <w:r w:rsidR="00DB7B3C" w:rsidRPr="00DB7B3C">
        <w:rPr>
          <w:color w:val="000000"/>
        </w:rPr>
        <w:t>By Council Members Williams, Maloney, Restler, Louis, Thomas-Henry and Banks</w:t>
      </w:r>
    </w:p>
    <w:p w14:paraId="307AADEF"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3F984E1D" w14:textId="2665E708" w:rsidR="00EB05C2" w:rsidRPr="00F561C1" w:rsidRDefault="00EB05C2" w:rsidP="0055577B">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00DB7B3C" w:rsidRPr="00DB7B3C">
        <w:t>A Local Law to amend the administrative code of the city of New York, in relation to requiring a designated agency to develop and implement a cultural passport program encouraging visitation to participating sites in each borough</w:t>
      </w:r>
    </w:p>
    <w:p w14:paraId="612B62D3" w14:textId="77777777" w:rsidR="0088187F" w:rsidRPr="00237310"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587B27B2" w14:textId="090DC4E2" w:rsidR="0088187F" w:rsidRDefault="00432C91" w:rsidP="00911790">
      <w:pPr>
        <w:suppressLineNumbers/>
        <w:shd w:val="clear" w:color="auto" w:fill="FFFFFF"/>
        <w:spacing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On May 13, 2026, the Committee on Economic Development, chaired by Council Member Virginia Maloney, </w:t>
      </w:r>
      <w:r w:rsidR="00616BCB">
        <w:rPr>
          <w:rFonts w:ascii="Times New Roman" w:eastAsia="Times New Roman" w:hAnsi="Times New Roman" w:cs="Times New Roman"/>
          <w:sz w:val="24"/>
          <w:szCs w:val="24"/>
        </w:rPr>
        <w:t>held</w:t>
      </w:r>
      <w:r>
        <w:rPr>
          <w:rFonts w:ascii="Times New Roman" w:eastAsia="Times New Roman" w:hAnsi="Times New Roman" w:cs="Times New Roman"/>
          <w:sz w:val="24"/>
          <w:szCs w:val="24"/>
        </w:rPr>
        <w:t xml:space="preserve"> hold a vote on three pieces of legislation related to the 2026 FIFA World Cup: Introduction 807-A (“Int. No. 807-A”), sponsored by Majority Leader Shaun Abreu, in relation to temporary public bathrooms at certain special events held during the World Cup; Introduction 808-A (“Int. No. 808-A”), also sponsored by Majority Leader Abreu, in relation to a World Cup events calendar and small business map; and Introduction 849-A (“Int. No. 849-A”), sponsored by Deputy Speaker </w:t>
      </w:r>
      <w:r w:rsidR="00C261D4">
        <w:rPr>
          <w:rFonts w:ascii="Times New Roman" w:eastAsia="Times New Roman" w:hAnsi="Times New Roman" w:cs="Times New Roman"/>
          <w:sz w:val="24"/>
          <w:szCs w:val="24"/>
        </w:rPr>
        <w:t xml:space="preserve">Dr. </w:t>
      </w:r>
      <w:r>
        <w:rPr>
          <w:rFonts w:ascii="Times New Roman" w:eastAsia="Times New Roman" w:hAnsi="Times New Roman" w:cs="Times New Roman"/>
          <w:sz w:val="24"/>
          <w:szCs w:val="24"/>
        </w:rPr>
        <w:t xml:space="preserve">Nantasha Williams, in relation to requiring a designated agency to develop and implement a cultural passport program encouraging visitation to participating sites in each borough. The Committee held hearings on the City’s World Cup preparations on February 27, 2026, and on previous versions of these bills on April 28, 2026. All three bills </w:t>
      </w:r>
      <w:r w:rsidR="00616BC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amended following the April 28</w:t>
      </w:r>
      <w:r w:rsidR="00616BCB" w:rsidRPr="00616BC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hearing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sidR="00616BCB">
        <w:rPr>
          <w:rFonts w:ascii="Times New Roman" w:hAnsi="Times New Roman" w:cs="Times New Roman"/>
          <w:sz w:val="24"/>
          <w:szCs w:val="24"/>
        </w:rPr>
        <w:t xml:space="preserve">  At the May 13</w:t>
      </w:r>
      <w:r w:rsidR="00616BCB" w:rsidRPr="00616BCB">
        <w:rPr>
          <w:rFonts w:ascii="Times New Roman" w:hAnsi="Times New Roman" w:cs="Times New Roman"/>
          <w:sz w:val="24"/>
          <w:szCs w:val="24"/>
          <w:vertAlign w:val="superscript"/>
        </w:rPr>
        <w:t>th</w:t>
      </w:r>
      <w:r w:rsidR="00616BCB">
        <w:rPr>
          <w:rFonts w:ascii="Times New Roman" w:hAnsi="Times New Roman" w:cs="Times New Roman"/>
          <w:sz w:val="24"/>
          <w:szCs w:val="24"/>
        </w:rPr>
        <w:t xml:space="preserve"> hearing the Committee passed all three bills by a vote of 7 in the affirmative, 0 in the negative, and 0 abstentions.</w:t>
      </w:r>
      <w:r w:rsidR="00616BCB">
        <w:rPr>
          <w:rStyle w:val="FootnoteReference"/>
          <w:rFonts w:ascii="Times New Roman" w:hAnsi="Times New Roman" w:cs="Times New Roman"/>
          <w:sz w:val="24"/>
          <w:szCs w:val="24"/>
        </w:rPr>
        <w:footnoteReference w:id="2"/>
      </w:r>
    </w:p>
    <w:p w14:paraId="04E1DFAA" w14:textId="17D1CBBB" w:rsidR="002626AC" w:rsidRDefault="002626AC" w:rsidP="0094462E">
      <w:pPr>
        <w:pStyle w:val="ListParagraph"/>
        <w:numPr>
          <w:ilvl w:val="0"/>
          <w:numId w:val="1"/>
        </w:numPr>
        <w:spacing w:before="240" w:after="360"/>
        <w:jc w:val="both"/>
        <w:rPr>
          <w:rFonts w:ascii="Times New Roman" w:hAnsi="Times New Roman" w:cs="Times New Roman"/>
          <w:b/>
          <w:sz w:val="24"/>
          <w:szCs w:val="24"/>
        </w:rPr>
      </w:pPr>
      <w:r>
        <w:rPr>
          <w:rFonts w:ascii="Times New Roman" w:hAnsi="Times New Roman" w:cs="Times New Roman"/>
          <w:b/>
          <w:sz w:val="24"/>
          <w:szCs w:val="24"/>
        </w:rPr>
        <w:t>BACKGROUND</w:t>
      </w:r>
    </w:p>
    <w:p w14:paraId="2334E7BB" w14:textId="77777777" w:rsidR="0037682A" w:rsidRDefault="00432C91" w:rsidP="00E9766A">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bCs/>
          <w:sz w:val="24"/>
          <w:szCs w:val="24"/>
        </w:rPr>
        <w:t>The 2026 FIFA World Cup will be the largest edition of the tournament in history, expanding from 32 to 48 national teams and featuring 104 matches across 16 host cities in the United States, Canada, and Mexico.</w:t>
      </w:r>
      <w:r>
        <w:rPr>
          <w:rFonts w:ascii="Times New Roman" w:hAnsi="Times New Roman" w:cs="Times New Roman"/>
          <w:bCs/>
          <w:sz w:val="24"/>
          <w:szCs w:val="24"/>
          <w:vertAlign w:val="superscript"/>
        </w:rPr>
        <w:footnoteReference w:id="3"/>
      </w:r>
      <w:r>
        <w:rPr>
          <w:rFonts w:ascii="Times New Roman" w:hAnsi="Times New Roman" w:cs="Times New Roman"/>
          <w:bCs/>
          <w:sz w:val="24"/>
          <w:szCs w:val="24"/>
        </w:rPr>
        <w:t xml:space="preserve"> T</w:t>
      </w:r>
      <w:r>
        <w:rPr>
          <w:rFonts w:ascii="Times New Roman" w:eastAsia="Times New Roman" w:hAnsi="Times New Roman" w:cs="Times New Roman"/>
          <w:sz w:val="24"/>
          <w:szCs w:val="24"/>
        </w:rPr>
        <w:t xml:space="preserve">he New York/New Jersey region has been selected to host </w:t>
      </w:r>
      <w:r>
        <w:rPr>
          <w:rFonts w:ascii="Times New Roman" w:eastAsia="Times New Roman" w:hAnsi="Times New Roman" w:cs="Times New Roman"/>
          <w:sz w:val="24"/>
          <w:szCs w:val="24"/>
        </w:rPr>
        <w:lastRenderedPageBreak/>
        <w:t>eight matches at MetLife Stadium in East Rutherford, New Jersey, including the World Cup Final on July 19, 2026</w:t>
      </w:r>
      <w:r>
        <w:rPr>
          <w:rFonts w:ascii="Times New Roman" w:hAnsi="Times New Roman" w:cs="Times New Roman"/>
          <w:bCs/>
          <w:sz w:val="24"/>
          <w:szCs w:val="24"/>
        </w:rPr>
        <w:t>.</w:t>
      </w:r>
      <w:r>
        <w:rPr>
          <w:rFonts w:ascii="Times New Roman" w:hAnsi="Times New Roman" w:cs="Times New Roman"/>
          <w:bCs/>
          <w:sz w:val="24"/>
          <w:szCs w:val="24"/>
          <w:vertAlign w:val="superscript"/>
        </w:rPr>
        <w:footnoteReference w:id="4"/>
      </w:r>
      <w:r>
        <w:rPr>
          <w:rFonts w:ascii="Times New Roman" w:hAnsi="Times New Roman" w:cs="Times New Roman"/>
          <w:bCs/>
          <w:sz w:val="24"/>
          <w:szCs w:val="24"/>
        </w:rPr>
        <w:t xml:space="preserve"> </w:t>
      </w:r>
      <w:r>
        <w:rPr>
          <w:rFonts w:ascii="Times New Roman" w:eastAsia="Times New Roman" w:hAnsi="Times New Roman" w:cs="Times New Roman"/>
          <w:sz w:val="24"/>
          <w:szCs w:val="24"/>
        </w:rPr>
        <w:t>The NY/NJ Host Committee projects that hosting eight matches will generate $3.3 billion in total regional economic impact, draw over 1.2 million visitors, and produce approximately $431.9 million in state and local tax revenue.</w:t>
      </w:r>
      <w:r>
        <w:rPr>
          <w:rStyle w:val="FootnoteReference"/>
          <w:rFonts w:ascii="Times New Roman" w:hAnsi="Times New Roman" w:cs="Times New Roman"/>
          <w:sz w:val="24"/>
          <w:szCs w:val="24"/>
        </w:rPr>
        <w:footnoteReference w:id="5"/>
      </w:r>
    </w:p>
    <w:p w14:paraId="5B39E981" w14:textId="17C59AD9" w:rsidR="00E9766A" w:rsidRPr="00E9766A" w:rsidRDefault="000F2907" w:rsidP="00E9766A">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In January 2026, Mayor Mamdani appointed Maya Handa as the City’s first “World Cup Czar,” responsible for coordinating city agencies, interfacing with FIFA, and liaising with businesses ahead of the World Cup tournament.</w:t>
      </w:r>
      <w:r>
        <w:rPr>
          <w:rFonts w:ascii="Times New Roman" w:hAnsi="Times New Roman" w:cs="Times New Roman"/>
          <w:bCs/>
          <w:sz w:val="24"/>
          <w:szCs w:val="24"/>
          <w:vertAlign w:val="superscript"/>
        </w:rPr>
        <w:footnoteReference w:id="6"/>
      </w:r>
      <w:r>
        <w:rPr>
          <w:rFonts w:ascii="Times New Roman" w:hAnsi="Times New Roman" w:cs="Times New Roman"/>
          <w:bCs/>
          <w:sz w:val="24"/>
          <w:szCs w:val="24"/>
        </w:rPr>
        <w:t xml:space="preserve"> Mayor Mamdani has described the World Cup as the region’s “largest tourism driver in a generation.”</w:t>
      </w:r>
      <w:r>
        <w:rPr>
          <w:rFonts w:ascii="Times New Roman" w:hAnsi="Times New Roman" w:cs="Times New Roman"/>
          <w:bCs/>
          <w:sz w:val="24"/>
          <w:szCs w:val="24"/>
          <w:vertAlign w:val="superscript"/>
        </w:rPr>
        <w:footnoteReference w:id="7"/>
      </w:r>
      <w:r>
        <w:rPr>
          <w:rFonts w:ascii="Times New Roman" w:hAnsi="Times New Roman" w:cs="Times New Roman"/>
          <w:bCs/>
          <w:sz w:val="24"/>
          <w:szCs w:val="24"/>
        </w:rPr>
        <w:t xml:space="preserve"> and has organized free public watch parties in the city to get the region ready for the event, including a viewing of the Africa Cup of Nations final at the Manhattan Surrogate’s Court.</w:t>
      </w:r>
      <w:r>
        <w:rPr>
          <w:rFonts w:ascii="Times New Roman" w:hAnsi="Times New Roman" w:cs="Times New Roman"/>
          <w:bCs/>
          <w:sz w:val="24"/>
          <w:szCs w:val="24"/>
          <w:vertAlign w:val="superscript"/>
        </w:rPr>
        <w:footnoteReference w:id="8"/>
      </w:r>
      <w:r>
        <w:rPr>
          <w:rFonts w:ascii="Times New Roman" w:hAnsi="Times New Roman" w:cs="Times New Roman"/>
          <w:bCs/>
          <w:sz w:val="24"/>
          <w:szCs w:val="24"/>
        </w:rPr>
        <w:t xml:space="preserve"> </w:t>
      </w:r>
    </w:p>
    <w:p w14:paraId="0E56AFA7" w14:textId="7C7A8C94" w:rsidR="00432C91" w:rsidRDefault="00432C91" w:rsidP="00E9766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City has already committed approximately $90.2 million in public funds to World Cup related expenses, including $35 million in the Fiscal Years 2025 &amp; 2026 budgets to EDC, $20 million of which was passed through to the NY/NJ Host Committee.</w:t>
      </w:r>
      <w:r>
        <w:rPr>
          <w:rStyle w:val="FootnoteReference"/>
          <w:rFonts w:ascii="Times New Roman" w:hAnsi="Times New Roman" w:cs="Times New Roman"/>
          <w:sz w:val="24"/>
          <w:szCs w:val="24"/>
        </w:rPr>
        <w:footnoteReference w:id="9"/>
      </w:r>
      <w:r>
        <w:rPr>
          <w:rFonts w:ascii="Times New Roman" w:eastAsia="Times New Roman" w:hAnsi="Times New Roman" w:cs="Times New Roman"/>
          <w:sz w:val="24"/>
          <w:szCs w:val="24"/>
        </w:rPr>
        <w:t xml:space="preserve"> Separately, NYCT+C has been allocated $4.5 million for marketing ahead of the World Cup.</w:t>
      </w:r>
      <w:r>
        <w:rPr>
          <w:rStyle w:val="FootnoteReference"/>
          <w:rFonts w:ascii="Times New Roman" w:eastAsia="Times New Roman" w:hAnsi="Times New Roman" w:cs="Times New Roman"/>
          <w:sz w:val="24"/>
          <w:szCs w:val="24"/>
        </w:rPr>
        <w:footnoteReference w:id="10"/>
      </w:r>
      <w:r>
        <w:rPr>
          <w:rFonts w:ascii="Times New Roman" w:eastAsia="Times New Roman" w:hAnsi="Times New Roman" w:cs="Times New Roman"/>
          <w:sz w:val="24"/>
          <w:szCs w:val="24"/>
        </w:rPr>
        <w:t xml:space="preserve"> The chart below contains a full breakdown of World Cup related expenses for the City.</w:t>
      </w:r>
    </w:p>
    <w:p w14:paraId="325A63F7" w14:textId="4F65A99D" w:rsidR="00BE35D1" w:rsidRPr="00E9766A" w:rsidRDefault="0044164A" w:rsidP="00132926">
      <w:pPr>
        <w:spacing w:after="0" w:line="480" w:lineRule="auto"/>
        <w:jc w:val="both"/>
        <w:rPr>
          <w:rFonts w:ascii="Times New Roman" w:hAnsi="Times New Roman" w:cs="Times New Roman"/>
          <w:sz w:val="24"/>
          <w:szCs w:val="24"/>
        </w:rPr>
      </w:pPr>
      <w:r>
        <w:rPr>
          <w:noProof/>
        </w:rPr>
        <w:lastRenderedPageBreak/>
        <w:drawing>
          <wp:inline distT="0" distB="0" distL="0" distR="0" wp14:anchorId="0057B141" wp14:editId="39E1B0A5">
            <wp:extent cx="5996940" cy="1543448"/>
            <wp:effectExtent l="0" t="0" r="3810" b="0"/>
            <wp:docPr id="636452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4359" b="25582"/>
                    <a:stretch>
                      <a:fillRect/>
                    </a:stretch>
                  </pic:blipFill>
                  <pic:spPr bwMode="auto">
                    <a:xfrm>
                      <a:off x="0" y="0"/>
                      <a:ext cx="6015750" cy="1548289"/>
                    </a:xfrm>
                    <a:prstGeom prst="rect">
                      <a:avLst/>
                    </a:prstGeom>
                    <a:noFill/>
                    <a:ln>
                      <a:noFill/>
                    </a:ln>
                    <a:extLst>
                      <a:ext uri="{53640926-AAD7-44D8-BBD7-CCE9431645EC}">
                        <a14:shadowObscured xmlns:a14="http://schemas.microsoft.com/office/drawing/2010/main"/>
                      </a:ext>
                    </a:extLst>
                  </pic:spPr>
                </pic:pic>
              </a:graphicData>
            </a:graphic>
          </wp:inline>
        </w:drawing>
      </w:r>
    </w:p>
    <w:p w14:paraId="139D38CD" w14:textId="2850F6F3" w:rsidR="00845E2E" w:rsidRDefault="00F77BBF" w:rsidP="00845E2E">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 the February 2026 hearing, the Administration was unable to offer a breakdown of the $20 million already sent to the Host Committee and committed to following up with the Committee on contingency plans for NJ Transit, details on community programming, </w:t>
      </w:r>
      <w:r w:rsidR="00C261D4">
        <w:rPr>
          <w:rFonts w:ascii="Times New Roman" w:hAnsi="Times New Roman" w:cs="Times New Roman"/>
          <w:bCs/>
          <w:sz w:val="24"/>
          <w:szCs w:val="24"/>
        </w:rPr>
        <w:t>or</w:t>
      </w:r>
      <w:r>
        <w:rPr>
          <w:rFonts w:ascii="Times New Roman" w:hAnsi="Times New Roman" w:cs="Times New Roman"/>
          <w:bCs/>
          <w:sz w:val="24"/>
          <w:szCs w:val="24"/>
        </w:rPr>
        <w:t xml:space="preserve"> a copy of EDC’s contract with the Host Committee.</w:t>
      </w:r>
      <w:r>
        <w:rPr>
          <w:rStyle w:val="FootnoteReference"/>
          <w:rFonts w:ascii="Times New Roman" w:hAnsi="Times New Roman" w:cs="Times New Roman"/>
          <w:bCs/>
          <w:sz w:val="24"/>
          <w:szCs w:val="24"/>
        </w:rPr>
        <w:footnoteReference w:id="11"/>
      </w:r>
      <w:r>
        <w:rPr>
          <w:rFonts w:ascii="Times New Roman" w:hAnsi="Times New Roman" w:cs="Times New Roman"/>
          <w:bCs/>
          <w:sz w:val="24"/>
          <w:szCs w:val="24"/>
        </w:rPr>
        <w:t xml:space="preserve"> Th</w:t>
      </w:r>
      <w:r w:rsidR="00C261D4">
        <w:rPr>
          <w:rFonts w:ascii="Times New Roman" w:hAnsi="Times New Roman" w:cs="Times New Roman"/>
          <w:bCs/>
          <w:sz w:val="24"/>
          <w:szCs w:val="24"/>
        </w:rPr>
        <w:t xml:space="preserve">is </w:t>
      </w:r>
      <w:r>
        <w:rPr>
          <w:rFonts w:ascii="Times New Roman" w:hAnsi="Times New Roman" w:cs="Times New Roman"/>
          <w:bCs/>
          <w:sz w:val="24"/>
          <w:szCs w:val="24"/>
        </w:rPr>
        <w:t>legislative package is an effort by the Council to improve transparency and ensure the City is fully prepared for the influx of visitors expected during the World Cup.</w:t>
      </w:r>
    </w:p>
    <w:p w14:paraId="3957D3BB" w14:textId="573261E0" w:rsidR="0088187F" w:rsidRPr="002626AC" w:rsidRDefault="0088187F" w:rsidP="0088187F">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LEGISLATIVE ANALYSIS</w:t>
      </w:r>
    </w:p>
    <w:p w14:paraId="750EA1F5" w14:textId="77777777" w:rsidR="00845E2E" w:rsidRDefault="00845E2E" w:rsidP="00D83478">
      <w:pPr>
        <w:spacing w:after="0" w:line="240" w:lineRule="auto"/>
        <w:ind w:left="720"/>
        <w:jc w:val="both"/>
        <w:rPr>
          <w:rFonts w:ascii="Times New Roman" w:eastAsia="Times New Roman" w:hAnsi="Times New Roman" w:cs="Times New Roman"/>
          <w:i/>
          <w:iCs/>
          <w:sz w:val="24"/>
          <w:szCs w:val="24"/>
        </w:rPr>
      </w:pPr>
    </w:p>
    <w:p w14:paraId="0C73F7F6" w14:textId="2FDC3C89" w:rsidR="00D83478" w:rsidRDefault="00D83478" w:rsidP="00D83478">
      <w:pPr>
        <w:spacing w:after="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Int. No. 807-A (Abreu) – A Local Law in relation to temporary public bathrooms at certain special events held during the World Cup</w:t>
      </w:r>
    </w:p>
    <w:p w14:paraId="552D33CC" w14:textId="77777777" w:rsidR="00D83478" w:rsidRDefault="00D83478" w:rsidP="00D83478">
      <w:pPr>
        <w:spacing w:after="0" w:line="240" w:lineRule="auto"/>
        <w:ind w:firstLine="720"/>
        <w:jc w:val="both"/>
        <w:rPr>
          <w:rFonts w:ascii="Times New Roman" w:eastAsia="Times New Roman" w:hAnsi="Times New Roman" w:cs="Times New Roman"/>
          <w:i/>
          <w:iCs/>
          <w:sz w:val="24"/>
          <w:szCs w:val="24"/>
        </w:rPr>
      </w:pPr>
    </w:p>
    <w:p w14:paraId="28C21171" w14:textId="15696726" w:rsidR="00D83478" w:rsidRPr="00C261D4" w:rsidRDefault="00D83478" w:rsidP="00E025F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require the Mayor’s Office of Citywide Event Coordination and Management and the Department of Parks and Recreation to require, to the extent practicable, that the organizer of a “special event” during the World Cup ensure provision of temporary public bathroom access for event attendees. A “special event” is defined as an event on city-owned land during the World Cup for which a permit has been issued by either office and where expected attendance exceeds 500 people. </w:t>
      </w:r>
      <w:r w:rsidR="00C261D4" w:rsidRPr="00C261D4">
        <w:rPr>
          <w:rFonts w:ascii="Times New Roman" w:eastAsia="Times New Roman" w:hAnsi="Times New Roman" w:cs="Times New Roman"/>
          <w:sz w:val="24"/>
          <w:szCs w:val="24"/>
        </w:rPr>
        <w:t xml:space="preserve">As a condition of the event permit, the relevant office or department may require the organizer to: (1) post wayfinding signage at and near the event location </w:t>
      </w:r>
      <w:r w:rsidR="00C261D4" w:rsidRPr="00C261D4">
        <w:rPr>
          <w:rFonts w:ascii="Times New Roman" w:eastAsia="Times New Roman" w:hAnsi="Times New Roman" w:cs="Times New Roman"/>
          <w:sz w:val="24"/>
          <w:szCs w:val="24"/>
        </w:rPr>
        <w:lastRenderedPageBreak/>
        <w:t>directing the public to available temporary bathrooms; (2) ensure, to the extent practicable, that temporary bathrooms are open and accessible throughout the event; (3) ensure temporary bathrooms are cleaned, maintained, and appropriately staffed; (4) provide accessible temporary bathrooms in accordance with applicable federal, state, and local law; and (5) where feasible, ensure the provision of washbasins or hand disinfectant dispensers in immediate proximity to the temporary bathrooms.</w:t>
      </w:r>
      <w:r w:rsidR="00E025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bill </w:t>
      </w:r>
      <w:r w:rsidR="008B7EC7">
        <w:rPr>
          <w:rFonts w:ascii="Times New Roman" w:eastAsia="Times New Roman" w:hAnsi="Times New Roman" w:cs="Times New Roman"/>
          <w:sz w:val="24"/>
          <w:szCs w:val="24"/>
        </w:rPr>
        <w:t xml:space="preserve">takes effect immediately, and </w:t>
      </w:r>
      <w:r>
        <w:rPr>
          <w:rFonts w:ascii="Times New Roman" w:eastAsia="Times New Roman" w:hAnsi="Times New Roman" w:cs="Times New Roman"/>
          <w:sz w:val="24"/>
          <w:szCs w:val="24"/>
        </w:rPr>
        <w:t xml:space="preserve">would not apply to the extent compliance would materially conflict with the terms of an existing contract for a special event executed before the effective date. </w:t>
      </w:r>
    </w:p>
    <w:p w14:paraId="707CAA9E" w14:textId="2F0B1C00" w:rsidR="002A15A8" w:rsidRDefault="002A15A8" w:rsidP="002A15A8">
      <w:pPr>
        <w:spacing w:after="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Int. No. 808-A (Abreu) – A Local Law in relation to the development of a World Cup events calendar and map of small businesses connected to the participating nations</w:t>
      </w:r>
    </w:p>
    <w:p w14:paraId="20C0D47E" w14:textId="77777777" w:rsidR="002A15A8" w:rsidRDefault="002A15A8" w:rsidP="002A15A8">
      <w:pPr>
        <w:spacing w:after="0" w:line="240" w:lineRule="auto"/>
        <w:ind w:left="720"/>
        <w:jc w:val="both"/>
        <w:rPr>
          <w:rFonts w:ascii="Times New Roman" w:eastAsia="Times New Roman" w:hAnsi="Times New Roman" w:cs="Times New Roman"/>
          <w:i/>
          <w:iCs/>
          <w:sz w:val="24"/>
          <w:szCs w:val="24"/>
        </w:rPr>
      </w:pPr>
    </w:p>
    <w:p w14:paraId="6558C53C" w14:textId="3C8A1C2A" w:rsidR="00C261D4" w:rsidRPr="00C261D4" w:rsidRDefault="00C261D4" w:rsidP="00C261D4">
      <w:pPr>
        <w:spacing w:after="0" w:line="480" w:lineRule="auto"/>
        <w:ind w:firstLine="720"/>
        <w:jc w:val="both"/>
        <w:rPr>
          <w:rFonts w:ascii="Times New Roman" w:eastAsia="Times New Roman" w:hAnsi="Times New Roman" w:cs="Times New Roman"/>
          <w:sz w:val="24"/>
          <w:szCs w:val="24"/>
        </w:rPr>
      </w:pPr>
      <w:r w:rsidRPr="00C261D4">
        <w:rPr>
          <w:rFonts w:ascii="Times New Roman" w:eastAsia="Times New Roman" w:hAnsi="Times New Roman" w:cs="Times New Roman"/>
          <w:sz w:val="24"/>
          <w:szCs w:val="24"/>
        </w:rPr>
        <w:t>This bill would require a</w:t>
      </w:r>
      <w:r>
        <w:rPr>
          <w:rFonts w:ascii="Times New Roman" w:eastAsia="Times New Roman" w:hAnsi="Times New Roman" w:cs="Times New Roman"/>
          <w:sz w:val="24"/>
          <w:szCs w:val="24"/>
        </w:rPr>
        <w:t>n</w:t>
      </w:r>
      <w:r w:rsidRPr="00C261D4">
        <w:rPr>
          <w:rFonts w:ascii="Times New Roman" w:eastAsia="Times New Roman" w:hAnsi="Times New Roman" w:cs="Times New Roman"/>
          <w:sz w:val="24"/>
          <w:szCs w:val="24"/>
        </w:rPr>
        <w:t xml:space="preserve"> agency </w:t>
      </w:r>
      <w:r>
        <w:rPr>
          <w:rFonts w:ascii="Times New Roman" w:eastAsia="Times New Roman" w:hAnsi="Times New Roman" w:cs="Times New Roman"/>
          <w:sz w:val="24"/>
          <w:szCs w:val="24"/>
        </w:rPr>
        <w:t xml:space="preserve">designated by the </w:t>
      </w:r>
      <w:r w:rsidR="008B7EC7">
        <w:rPr>
          <w:rFonts w:ascii="Times New Roman" w:eastAsia="Times New Roman" w:hAnsi="Times New Roman" w:cs="Times New Roman"/>
          <w:sz w:val="24"/>
          <w:szCs w:val="24"/>
        </w:rPr>
        <w:t xml:space="preserve">Mayor </w:t>
      </w:r>
      <w:r w:rsidRPr="00C261D4">
        <w:rPr>
          <w:rFonts w:ascii="Times New Roman" w:eastAsia="Times New Roman" w:hAnsi="Times New Roman" w:cs="Times New Roman"/>
          <w:sz w:val="24"/>
          <w:szCs w:val="24"/>
        </w:rPr>
        <w:t>to develop and publish an events calendar and a small business map no later than one week before the start of the World Cup</w:t>
      </w:r>
      <w:r>
        <w:rPr>
          <w:rFonts w:ascii="Times New Roman" w:eastAsia="Times New Roman" w:hAnsi="Times New Roman" w:cs="Times New Roman"/>
          <w:sz w:val="24"/>
          <w:szCs w:val="24"/>
        </w:rPr>
        <w:t>.</w:t>
      </w:r>
      <w:r w:rsidRPr="00C261D4">
        <w:rPr>
          <w:rFonts w:ascii="Times New Roman" w:eastAsia="Times New Roman" w:hAnsi="Times New Roman" w:cs="Times New Roman"/>
          <w:sz w:val="24"/>
          <w:szCs w:val="24"/>
        </w:rPr>
        <w:t xml:space="preserve"> The events calendar must include World Cup activities that have been submitted to the designated agency for inclusion, with the date, time, location, and cost of each activity to the extent such information is made available. The activities may </w:t>
      </w:r>
      <w:r w:rsidR="00E025FA" w:rsidRPr="00C261D4">
        <w:rPr>
          <w:rFonts w:ascii="Times New Roman" w:eastAsia="Times New Roman" w:hAnsi="Times New Roman" w:cs="Times New Roman"/>
          <w:sz w:val="24"/>
          <w:szCs w:val="24"/>
        </w:rPr>
        <w:t>includ</w:t>
      </w:r>
      <w:r w:rsidR="00E025FA">
        <w:rPr>
          <w:rFonts w:ascii="Times New Roman" w:eastAsia="Times New Roman" w:hAnsi="Times New Roman" w:cs="Times New Roman"/>
          <w:sz w:val="24"/>
          <w:szCs w:val="24"/>
        </w:rPr>
        <w:t>e</w:t>
      </w:r>
      <w:r w:rsidRPr="00C261D4">
        <w:rPr>
          <w:rFonts w:ascii="Times New Roman" w:eastAsia="Times New Roman" w:hAnsi="Times New Roman" w:cs="Times New Roman"/>
          <w:sz w:val="24"/>
          <w:szCs w:val="24"/>
        </w:rPr>
        <w:t xml:space="preserve"> viewing parties and screening events; open streets, street festivals, block parties, and cultural programming celebrating participating nations; soccer clinics, community tournaments, and other recreational activities; and art installations, musical performances, and public exhibitions.</w:t>
      </w:r>
    </w:p>
    <w:p w14:paraId="0F10F91E" w14:textId="766504FD" w:rsidR="00E025FA" w:rsidRDefault="00C261D4" w:rsidP="00C261D4">
      <w:pPr>
        <w:spacing w:after="0" w:line="480" w:lineRule="auto"/>
        <w:ind w:firstLine="720"/>
        <w:jc w:val="both"/>
        <w:rPr>
          <w:rFonts w:ascii="Times New Roman" w:eastAsia="Times New Roman" w:hAnsi="Times New Roman" w:cs="Times New Roman"/>
          <w:sz w:val="24"/>
          <w:szCs w:val="24"/>
        </w:rPr>
      </w:pPr>
      <w:r w:rsidRPr="00C261D4">
        <w:rPr>
          <w:rFonts w:ascii="Times New Roman" w:eastAsia="Times New Roman" w:hAnsi="Times New Roman" w:cs="Times New Roman"/>
          <w:sz w:val="24"/>
          <w:szCs w:val="24"/>
        </w:rPr>
        <w:t>The small business map must be a digital map of small businesses related to events on the calendar. The map may include small businesses hosting World Cup events, providing World Cup promotions, or otherwise connected to participating nations, along with addresses, contact information, descriptions of goods or services, and information on</w:t>
      </w:r>
      <w:r>
        <w:rPr>
          <w:rFonts w:ascii="Times New Roman" w:eastAsia="Times New Roman" w:hAnsi="Times New Roman" w:cs="Times New Roman"/>
          <w:sz w:val="24"/>
          <w:szCs w:val="24"/>
        </w:rPr>
        <w:t xml:space="preserve"> such</w:t>
      </w:r>
      <w:r w:rsidRPr="00C261D4">
        <w:rPr>
          <w:rFonts w:ascii="Times New Roman" w:eastAsia="Times New Roman" w:hAnsi="Times New Roman" w:cs="Times New Roman"/>
          <w:sz w:val="24"/>
          <w:szCs w:val="24"/>
        </w:rPr>
        <w:t xml:space="preserve"> events</w:t>
      </w:r>
      <w:r>
        <w:rPr>
          <w:rFonts w:ascii="Times New Roman" w:eastAsia="Times New Roman" w:hAnsi="Times New Roman" w:cs="Times New Roman"/>
          <w:sz w:val="24"/>
          <w:szCs w:val="24"/>
        </w:rPr>
        <w:t>.</w:t>
      </w:r>
      <w:r w:rsidRPr="00C261D4">
        <w:rPr>
          <w:rFonts w:ascii="Times New Roman" w:eastAsia="Times New Roman" w:hAnsi="Times New Roman" w:cs="Times New Roman"/>
          <w:sz w:val="24"/>
          <w:szCs w:val="24"/>
        </w:rPr>
        <w:t xml:space="preserve"> The bill also requires the designated agency to conduct outreach to prospective participants to encourage </w:t>
      </w:r>
      <w:r w:rsidRPr="00C261D4">
        <w:rPr>
          <w:rFonts w:ascii="Times New Roman" w:eastAsia="Times New Roman" w:hAnsi="Times New Roman" w:cs="Times New Roman"/>
          <w:sz w:val="24"/>
          <w:szCs w:val="24"/>
        </w:rPr>
        <w:lastRenderedPageBreak/>
        <w:t>submissions to both the calendar and the map.</w:t>
      </w:r>
      <w:r w:rsidR="008B7EC7">
        <w:rPr>
          <w:rFonts w:ascii="Times New Roman" w:eastAsia="Times New Roman" w:hAnsi="Times New Roman" w:cs="Times New Roman"/>
          <w:sz w:val="24"/>
          <w:szCs w:val="24"/>
        </w:rPr>
        <w:t xml:space="preserve"> The bill takes effect immediately, and is deemed retroactive to June 4, 2026 if it is not signed before that date.</w:t>
      </w:r>
    </w:p>
    <w:p w14:paraId="59276295" w14:textId="583E09BC" w:rsidR="002A15A8" w:rsidRDefault="002A15A8" w:rsidP="002A15A8">
      <w:pPr>
        <w:pStyle w:val="whitespace-normal"/>
        <w:spacing w:before="0" w:beforeAutospacing="0" w:after="0" w:afterAutospacing="0"/>
        <w:ind w:left="720"/>
        <w:jc w:val="both"/>
        <w:rPr>
          <w:i/>
          <w:iCs/>
        </w:rPr>
      </w:pPr>
      <w:r>
        <w:rPr>
          <w:i/>
          <w:iCs/>
        </w:rPr>
        <w:t>Int. No. 849-A (Williams) – A Local Law to amend the administrative code of the city of New York, in relation to requiring a designated agency to develop and implement a cultural passport program encouraging visitation to participating sites in each borough</w:t>
      </w:r>
    </w:p>
    <w:p w14:paraId="1385E928" w14:textId="77777777" w:rsidR="002A15A8" w:rsidRDefault="002A15A8" w:rsidP="002A15A8">
      <w:pPr>
        <w:pStyle w:val="whitespace-normal"/>
        <w:spacing w:before="0" w:beforeAutospacing="0" w:after="0" w:afterAutospacing="0"/>
        <w:ind w:left="720"/>
        <w:jc w:val="both"/>
        <w:rPr>
          <w:i/>
          <w:iCs/>
        </w:rPr>
      </w:pPr>
    </w:p>
    <w:p w14:paraId="5E8F6DD8" w14:textId="19674A5B" w:rsidR="002A15A8" w:rsidRPr="00E025FA" w:rsidRDefault="00E025FA" w:rsidP="00E025FA">
      <w:pPr>
        <w:spacing w:after="120" w:line="480" w:lineRule="auto"/>
        <w:ind w:firstLine="720"/>
        <w:jc w:val="both"/>
        <w:rPr>
          <w:rFonts w:ascii="Times New Roman" w:eastAsia="Times New Roman" w:hAnsi="Times New Roman" w:cs="Times New Roman"/>
          <w:sz w:val="24"/>
          <w:szCs w:val="24"/>
        </w:rPr>
      </w:pPr>
      <w:r w:rsidRPr="00E025FA">
        <w:rPr>
          <w:rFonts w:ascii="Times New Roman" w:eastAsia="Times New Roman" w:hAnsi="Times New Roman" w:cs="Times New Roman"/>
          <w:sz w:val="24"/>
          <w:szCs w:val="24"/>
        </w:rPr>
        <w:t>This bill would requir</w:t>
      </w:r>
      <w:r>
        <w:rPr>
          <w:rFonts w:ascii="Times New Roman" w:eastAsia="Times New Roman" w:hAnsi="Times New Roman" w:cs="Times New Roman"/>
          <w:sz w:val="24"/>
          <w:szCs w:val="24"/>
        </w:rPr>
        <w:t xml:space="preserve">e </w:t>
      </w:r>
      <w:r w:rsidRPr="00E025FA">
        <w:rPr>
          <w:rFonts w:ascii="Times New Roman" w:eastAsia="Times New Roman" w:hAnsi="Times New Roman" w:cs="Times New Roman"/>
          <w:sz w:val="24"/>
          <w:szCs w:val="24"/>
        </w:rPr>
        <w:t>a</w:t>
      </w:r>
      <w:r w:rsidR="008B7EC7">
        <w:rPr>
          <w:rFonts w:ascii="Times New Roman" w:eastAsia="Times New Roman" w:hAnsi="Times New Roman" w:cs="Times New Roman"/>
          <w:sz w:val="24"/>
          <w:szCs w:val="24"/>
        </w:rPr>
        <w:t>n</w:t>
      </w:r>
      <w:r w:rsidRPr="00E025FA">
        <w:rPr>
          <w:rFonts w:ascii="Times New Roman" w:eastAsia="Times New Roman" w:hAnsi="Times New Roman" w:cs="Times New Roman"/>
          <w:sz w:val="24"/>
          <w:szCs w:val="24"/>
        </w:rPr>
        <w:t xml:space="preserve"> </w:t>
      </w:r>
      <w:r w:rsidR="008B7EC7">
        <w:rPr>
          <w:rFonts w:ascii="Times New Roman" w:eastAsia="Times New Roman" w:hAnsi="Times New Roman" w:cs="Times New Roman"/>
          <w:sz w:val="24"/>
          <w:szCs w:val="24"/>
        </w:rPr>
        <w:t>agency or entity designated by the Mayor</w:t>
      </w:r>
      <w:r w:rsidRPr="00E025FA">
        <w:rPr>
          <w:rFonts w:ascii="Times New Roman" w:eastAsia="Times New Roman" w:hAnsi="Times New Roman" w:cs="Times New Roman"/>
          <w:sz w:val="24"/>
          <w:szCs w:val="24"/>
        </w:rPr>
        <w:t xml:space="preserve"> to develop and implement a cultural passport program designed to encourage public engagement with and visitation to participating sites in each borough. The program must be developed in consultation with the Department of Small Business Services, the Department of Cultural Affairs, and a city tourism and conventions entity, and must include: (1) identification of at least five participating sites selected for a minimum period of one year in each borough; (2) an initial production and distribution of a physical cultural passport document and creation of a downloadable digital version; (3) a system by which participating sites provide commemorative marks, stamps, stickers, or digital markers to recognize visitation; (4) visitation milestones and acknowledgements or incentives for passport holders who achieve them; and (5) promotion of the program, including posting details on a website. </w:t>
      </w:r>
      <w:r w:rsidR="008B7EC7">
        <w:rPr>
          <w:rFonts w:ascii="Times New Roman" w:eastAsia="Times New Roman" w:hAnsi="Times New Roman" w:cs="Times New Roman"/>
          <w:sz w:val="24"/>
          <w:szCs w:val="24"/>
        </w:rPr>
        <w:t>The bill takes effect immediately.</w:t>
      </w:r>
    </w:p>
    <w:p w14:paraId="29E75EF9" w14:textId="531D7C3F" w:rsidR="007B27CE" w:rsidRPr="002626AC" w:rsidRDefault="007B27CE" w:rsidP="007B27CE">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CONCLUSION</w:t>
      </w:r>
    </w:p>
    <w:p w14:paraId="7719B16D" w14:textId="45978620" w:rsidR="000F2907" w:rsidRDefault="000F2907" w:rsidP="000F2907">
      <w:pPr>
        <w:spacing w:after="120" w:line="480" w:lineRule="auto"/>
        <w:ind w:firstLine="720"/>
        <w:jc w:val="both"/>
      </w:pPr>
      <w:r>
        <w:rPr>
          <w:rFonts w:ascii="Times New Roman" w:eastAsia="Times New Roman" w:hAnsi="Times New Roman" w:cs="Times New Roman"/>
          <w:sz w:val="24"/>
          <w:szCs w:val="24"/>
        </w:rPr>
        <w:t>The three bills before the Committee offer a targeted response to complaints from the public on the lack of transparency in planning for the 2026 World Cup.</w:t>
      </w:r>
      <w:r w:rsidR="00DB7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 No. 807</w:t>
      </w:r>
      <w:r w:rsidR="00DB7B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would ensure the City has plans in place for basic public accommodation needs that large-scale events generate. Int. No. 808</w:t>
      </w:r>
      <w:r w:rsidR="00DB7B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would require centralized, public-facing resources to connect visitors and residents to </w:t>
      </w:r>
      <w:r w:rsidR="0055577B">
        <w:rPr>
          <w:rFonts w:ascii="Times New Roman" w:eastAsia="Times New Roman" w:hAnsi="Times New Roman" w:cs="Times New Roman"/>
          <w:sz w:val="24"/>
          <w:szCs w:val="24"/>
        </w:rPr>
        <w:t xml:space="preserve">World Cup events and </w:t>
      </w:r>
      <w:r>
        <w:rPr>
          <w:rFonts w:ascii="Times New Roman" w:eastAsia="Times New Roman" w:hAnsi="Times New Roman" w:cs="Times New Roman"/>
          <w:sz w:val="24"/>
          <w:szCs w:val="24"/>
        </w:rPr>
        <w:t>small businesses across the five boroughs. And Int. No. 849</w:t>
      </w:r>
      <w:r w:rsidR="00DB7B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would create a lasting framework for cultural institutions to encourage tourists and residents alike to explore the City.</w:t>
      </w:r>
    </w:p>
    <w:p w14:paraId="79BF4D0F" w14:textId="377E0C6E" w:rsidR="00CF7614" w:rsidRDefault="00CF7614" w:rsidP="00CF7614">
      <w:pPr>
        <w:pStyle w:val="whitespace-normal"/>
        <w:spacing w:before="0" w:beforeAutospacing="0" w:after="0" w:afterAutospacing="0" w:line="480" w:lineRule="auto"/>
        <w:ind w:firstLine="720"/>
        <w:jc w:val="both"/>
        <w:rPr>
          <w:bCs/>
        </w:rPr>
      </w:pPr>
    </w:p>
    <w:p w14:paraId="07C0BFE6" w14:textId="14CE3067" w:rsidR="00E025FA" w:rsidRPr="00E025FA" w:rsidRDefault="00E360E1" w:rsidP="00E025FA">
      <w:r>
        <w:br w:type="page"/>
      </w:r>
    </w:p>
    <w:p w14:paraId="2D6F5126" w14:textId="2157882C" w:rsidR="00A4105D" w:rsidRPr="00A4105D" w:rsidRDefault="00E17682" w:rsidP="00A4105D">
      <w:pPr>
        <w:jc w:val="center"/>
        <w:rPr>
          <w:rFonts w:ascii="Times New Roman" w:hAnsi="Times New Roman" w:cs="Times New Roman"/>
          <w:sz w:val="24"/>
          <w:szCs w:val="24"/>
        </w:rPr>
      </w:pPr>
      <w:r>
        <w:rPr>
          <w:rFonts w:ascii="Times New Roman" w:hAnsi="Times New Roman" w:cs="Times New Roman"/>
          <w:sz w:val="24"/>
          <w:szCs w:val="24"/>
        </w:rPr>
        <w:lastRenderedPageBreak/>
        <w:t>Int. No. 80</w:t>
      </w:r>
      <w:r w:rsidR="00E025FA">
        <w:rPr>
          <w:rFonts w:ascii="Times New Roman" w:hAnsi="Times New Roman" w:cs="Times New Roman"/>
          <w:sz w:val="24"/>
          <w:szCs w:val="24"/>
        </w:rPr>
        <w:t>7-A</w:t>
      </w:r>
    </w:p>
    <w:p w14:paraId="7674EE1B" w14:textId="73ACB566" w:rsidR="0091496D" w:rsidRDefault="00E025FA" w:rsidP="00A4105D">
      <w:pPr>
        <w:autoSpaceDE w:val="0"/>
        <w:autoSpaceDN w:val="0"/>
        <w:adjustRightInd w:val="0"/>
        <w:spacing w:after="0" w:line="240" w:lineRule="auto"/>
        <w:jc w:val="both"/>
        <w:rPr>
          <w:rFonts w:ascii="Times New Roman" w:eastAsia="Calibri" w:hAnsi="Times New Roman" w:cs="Times New Roman"/>
          <w:sz w:val="24"/>
          <w:szCs w:val="24"/>
        </w:rPr>
      </w:pPr>
      <w:r w:rsidRPr="00E025FA">
        <w:rPr>
          <w:rFonts w:ascii="Times New Roman" w:eastAsia="Calibri" w:hAnsi="Times New Roman" w:cs="Times New Roman"/>
          <w:sz w:val="24"/>
          <w:szCs w:val="24"/>
        </w:rPr>
        <w:t>By Council Members Abreu, Maloney, Louis, Williams</w:t>
      </w:r>
      <w:r w:rsidR="00DB7B3C">
        <w:rPr>
          <w:rFonts w:ascii="Times New Roman" w:eastAsia="Calibri" w:hAnsi="Times New Roman" w:cs="Times New Roman"/>
          <w:sz w:val="24"/>
          <w:szCs w:val="24"/>
        </w:rPr>
        <w:t xml:space="preserve">, </w:t>
      </w:r>
      <w:r w:rsidRPr="00E025FA">
        <w:rPr>
          <w:rFonts w:ascii="Times New Roman" w:eastAsia="Calibri" w:hAnsi="Times New Roman" w:cs="Times New Roman"/>
          <w:sz w:val="24"/>
          <w:szCs w:val="24"/>
        </w:rPr>
        <w:t>Narcisse</w:t>
      </w:r>
      <w:r w:rsidR="00DB7B3C">
        <w:rPr>
          <w:rFonts w:ascii="Times New Roman" w:eastAsia="Calibri" w:hAnsi="Times New Roman" w:cs="Times New Roman"/>
          <w:sz w:val="24"/>
          <w:szCs w:val="24"/>
        </w:rPr>
        <w:t xml:space="preserve"> and Hudson</w:t>
      </w:r>
    </w:p>
    <w:p w14:paraId="45AE843B" w14:textId="77777777" w:rsidR="00E025FA" w:rsidRPr="00A4105D" w:rsidRDefault="00E025FA" w:rsidP="00A4105D">
      <w:pPr>
        <w:autoSpaceDE w:val="0"/>
        <w:autoSpaceDN w:val="0"/>
        <w:adjustRightInd w:val="0"/>
        <w:spacing w:after="0" w:line="240" w:lineRule="auto"/>
        <w:jc w:val="both"/>
        <w:rPr>
          <w:rFonts w:ascii="Times New Roman" w:eastAsia="Calibri" w:hAnsi="Times New Roman" w:cs="Times New Roman"/>
          <w:sz w:val="24"/>
          <w:szCs w:val="24"/>
        </w:rPr>
      </w:pPr>
    </w:p>
    <w:p w14:paraId="23A083A2" w14:textId="77777777" w:rsidR="00A4105D" w:rsidRPr="00A4105D" w:rsidRDefault="00A4105D" w:rsidP="00A4105D">
      <w:pPr>
        <w:pStyle w:val="BodyText"/>
        <w:spacing w:line="240" w:lineRule="auto"/>
        <w:ind w:firstLine="0"/>
        <w:rPr>
          <w:vanish/>
        </w:rPr>
      </w:pPr>
      <w:r>
        <w:rPr>
          <w:vanish/>
        </w:rPr>
        <w:t>..Title</w:t>
      </w:r>
    </w:p>
    <w:p w14:paraId="2C9E46F7" w14:textId="47E8F4F7" w:rsidR="00A4105D" w:rsidRDefault="00DB7B3C" w:rsidP="00A4105D">
      <w:pPr>
        <w:pStyle w:val="BodyText"/>
        <w:spacing w:line="240" w:lineRule="auto"/>
        <w:ind w:firstLine="0"/>
      </w:pPr>
      <w:r w:rsidRPr="00DB7B3C">
        <w:t>A Local Law in relation to a plan to expand access to temporary public bathrooms at certain special events held during the World Cup</w:t>
      </w:r>
      <w:r w:rsidR="00A4105D">
        <w:rPr>
          <w:vanish/>
        </w:rPr>
        <w:t>..Body</w:t>
      </w:r>
    </w:p>
    <w:p w14:paraId="7DD86376" w14:textId="77777777" w:rsidR="00DB7B3C" w:rsidRPr="00A4105D" w:rsidRDefault="00DB7B3C" w:rsidP="00A4105D">
      <w:pPr>
        <w:pStyle w:val="BodyText"/>
        <w:spacing w:line="240" w:lineRule="auto"/>
        <w:ind w:firstLine="0"/>
        <w:rPr>
          <w:vanish/>
        </w:rPr>
      </w:pPr>
    </w:p>
    <w:p w14:paraId="4F152BCD" w14:textId="77777777" w:rsidR="00A4105D" w:rsidRPr="00A4105D" w:rsidRDefault="00A4105D" w:rsidP="00A4105D">
      <w:pPr>
        <w:pStyle w:val="BodyText"/>
        <w:spacing w:line="240" w:lineRule="auto"/>
        <w:ind w:firstLine="0"/>
        <w:rPr>
          <w:u w:val="single"/>
        </w:rPr>
      </w:pPr>
    </w:p>
    <w:p w14:paraId="3DA64ADE" w14:textId="5CB39C9F" w:rsidR="00A4105D" w:rsidRDefault="00A4105D" w:rsidP="00A4105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Be it enacted by the Council as follows:</w:t>
      </w:r>
    </w:p>
    <w:p w14:paraId="39DA2BA1" w14:textId="77777777" w:rsidR="00A4105D" w:rsidRPr="00A4105D" w:rsidRDefault="00A4105D" w:rsidP="00A4105D">
      <w:pPr>
        <w:spacing w:after="0" w:line="240" w:lineRule="auto"/>
        <w:jc w:val="both"/>
        <w:rPr>
          <w:rFonts w:ascii="Times New Roman" w:hAnsi="Times New Roman" w:cs="Times New Roman"/>
          <w:sz w:val="24"/>
          <w:szCs w:val="24"/>
        </w:rPr>
      </w:pPr>
    </w:p>
    <w:p w14:paraId="2F92EF8E" w14:textId="77777777" w:rsidR="00A4105D" w:rsidRPr="00A4105D" w:rsidRDefault="00A4105D" w:rsidP="00A4105D">
      <w:pPr>
        <w:spacing w:after="0" w:line="240" w:lineRule="auto"/>
        <w:jc w:val="both"/>
        <w:rPr>
          <w:rFonts w:ascii="Times New Roman" w:hAnsi="Times New Roman" w:cs="Times New Roman"/>
          <w:sz w:val="24"/>
          <w:szCs w:val="24"/>
        </w:rPr>
        <w:sectPr w:rsidR="00A4105D" w:rsidRPr="00A4105D" w:rsidSect="0055577B">
          <w:footerReference w:type="default" r:id="rId10"/>
          <w:footerReference w:type="first" r:id="rId11"/>
          <w:pgSz w:w="12240" w:h="15840"/>
          <w:pgMar w:top="1440" w:right="1440" w:bottom="1440" w:left="1440" w:header="720" w:footer="720" w:gutter="0"/>
          <w:pgNumType w:start="0"/>
          <w:cols w:space="720"/>
          <w:titlePg/>
          <w:docGrid w:linePitch="360"/>
        </w:sectPr>
      </w:pPr>
    </w:p>
    <w:p w14:paraId="5DA2CEC6" w14:textId="7537DE84" w:rsidR="00E025FA" w:rsidRPr="00E025FA" w:rsidRDefault="00E025FA" w:rsidP="00DB7B3C">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Section 1. a. Definitions. For purposes of this section, the following terms have the following meanings:</w:t>
      </w:r>
    </w:p>
    <w:p w14:paraId="49E3776B"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Special event. The term “special event” means an event taking place on land owned by the city of New York during the World Cup for which a permit has been issued by the mayor’s office of citywide event coordination and management or the department of parks and recreation, and attendance at such event is expected to include more than 500 people.</w:t>
      </w:r>
    </w:p>
    <w:p w14:paraId="3669168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Temporary public bathroom. The term “temporary public bathroom” means any temporary facility containing one or more toilets with toilet paper located on land owned by the city, intended for use by the public during a special event.</w:t>
      </w:r>
    </w:p>
    <w:p w14:paraId="7891AD34"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World Cup. The term “World Cup” means the Fédération Internationale de Football Association World Cup 2026 soccer tournament taking place from June 11, 2026, to July 19, 2026.</w:t>
      </w:r>
    </w:p>
    <w:p w14:paraId="07AE8946"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b. Access to temporary public bathrooms during World Cup. The mayor’s office of citywide event coordination and management and the department of parks and recreation shall require, to the extent practicable, that the organizer of a special event ensure provision of temporary public bathroom access for attendees at such event. Such office or department may require, as deemed appropriate by such office or department, that an organizer of a special event take the following actions as a condition of any permit for such special event:</w:t>
      </w:r>
    </w:p>
    <w:p w14:paraId="4DD4ECC3"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lastRenderedPageBreak/>
        <w:t>1. Post clear and conspicuous wayfinding signage at and near the location of such special event, to direct the public to available temporary public bathrooms near such special event;</w:t>
      </w:r>
    </w:p>
    <w:p w14:paraId="7C8BE6BA"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2. Ensure, to the extent practicable, that temporary public bathrooms at and near the location of such special event are open and accessible to the public throughout the duration of such special event; </w:t>
      </w:r>
    </w:p>
    <w:p w14:paraId="1E1F715F"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3. Ensure temporary public bathrooms at and near the location of such special event are cleaned, maintained and appropriately staffed; </w:t>
      </w:r>
    </w:p>
    <w:p w14:paraId="374D1078"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4. Provide access to temporary public bathrooms with accessibility features at and near the location of such special event, in accordance with applicable federal, state, and local laws; and </w:t>
      </w:r>
    </w:p>
    <w:p w14:paraId="227DA5F6"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5. Where feasible, ensure the provision of washbasins or hand disinfectant dispensers in immediate proximity to the temporary public bathrooms at and near the location of such special event.</w:t>
      </w:r>
    </w:p>
    <w:p w14:paraId="702AFFE3" w14:textId="31376FA4" w:rsidR="0091496D" w:rsidRPr="0091496D"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 2. This local law takes effect immediately, provided however, that it shall not apply to the extent that compliance would materially conflict with the terms of an existing contract for a special event, as defined in section one of this local law, between the city of New York and any other entity executed before such date. </w:t>
      </w:r>
    </w:p>
    <w:p w14:paraId="5C2972AF" w14:textId="77777777"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ABI/ARP</w:t>
      </w:r>
    </w:p>
    <w:p w14:paraId="3D217B17" w14:textId="0654042D"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LS # 2187</w:t>
      </w:r>
      <w:r w:rsidR="00DB7B3C">
        <w:rPr>
          <w:rFonts w:ascii="Times New Roman" w:hAnsi="Times New Roman" w:cs="Times New Roman"/>
          <w:sz w:val="20"/>
          <w:szCs w:val="20"/>
        </w:rPr>
        <w:t>9</w:t>
      </w:r>
    </w:p>
    <w:p w14:paraId="233A494B" w14:textId="4FAB58CA" w:rsidR="00E025FA" w:rsidRDefault="00E025FA" w:rsidP="00DB7B3C">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5/</w:t>
      </w:r>
      <w:r w:rsidR="00DB7B3C">
        <w:rPr>
          <w:rFonts w:ascii="Times New Roman" w:hAnsi="Times New Roman" w:cs="Times New Roman"/>
          <w:sz w:val="20"/>
          <w:szCs w:val="20"/>
        </w:rPr>
        <w:t>1</w:t>
      </w:r>
      <w:r w:rsidRPr="00E025FA">
        <w:rPr>
          <w:rFonts w:ascii="Times New Roman" w:hAnsi="Times New Roman" w:cs="Times New Roman"/>
          <w:sz w:val="20"/>
          <w:szCs w:val="20"/>
        </w:rPr>
        <w:t>/2026</w:t>
      </w:r>
      <w:r>
        <w:rPr>
          <w:rFonts w:ascii="Times New Roman" w:hAnsi="Times New Roman" w:cs="Times New Roman"/>
          <w:sz w:val="20"/>
          <w:szCs w:val="20"/>
        </w:rPr>
        <w:br w:type="page"/>
      </w:r>
    </w:p>
    <w:p w14:paraId="44F8C416" w14:textId="33982670" w:rsidR="00A4105D" w:rsidRPr="00A4105D" w:rsidRDefault="00A4105D" w:rsidP="00E025FA">
      <w:pPr>
        <w:rPr>
          <w:rFonts w:ascii="Times New Roman" w:hAnsi="Times New Roman" w:cs="Times New Roman"/>
          <w:sz w:val="24"/>
          <w:szCs w:val="24"/>
        </w:rPr>
        <w:sectPr w:rsidR="00A4105D" w:rsidRPr="00A4105D" w:rsidSect="00A4105D">
          <w:type w:val="continuous"/>
          <w:pgSz w:w="12240" w:h="15840"/>
          <w:pgMar w:top="1440" w:right="1440" w:bottom="1440" w:left="1440" w:header="720" w:footer="720" w:gutter="0"/>
          <w:lnNumType w:countBy="1"/>
          <w:cols w:space="720"/>
          <w:titlePg/>
          <w:docGrid w:linePitch="360"/>
        </w:sectPr>
      </w:pPr>
    </w:p>
    <w:p w14:paraId="6CECC86A" w14:textId="0B8F44BF" w:rsidR="00E025FA" w:rsidRPr="00A4105D" w:rsidRDefault="00E025FA" w:rsidP="00E025FA">
      <w:pPr>
        <w:jc w:val="center"/>
        <w:rPr>
          <w:rFonts w:ascii="Times New Roman" w:hAnsi="Times New Roman" w:cs="Times New Roman"/>
          <w:sz w:val="24"/>
          <w:szCs w:val="24"/>
        </w:rPr>
      </w:pPr>
      <w:r>
        <w:rPr>
          <w:rFonts w:ascii="Times New Roman" w:hAnsi="Times New Roman" w:cs="Times New Roman"/>
          <w:sz w:val="24"/>
          <w:szCs w:val="24"/>
        </w:rPr>
        <w:lastRenderedPageBreak/>
        <w:t>Int. No. 808-A</w:t>
      </w:r>
    </w:p>
    <w:p w14:paraId="52D16B9D" w14:textId="77777777" w:rsidR="00E025FA" w:rsidRDefault="00E025FA" w:rsidP="00E025FA">
      <w:pPr>
        <w:autoSpaceDE w:val="0"/>
        <w:autoSpaceDN w:val="0"/>
        <w:adjustRightInd w:val="0"/>
        <w:spacing w:after="0" w:line="240" w:lineRule="auto"/>
        <w:jc w:val="both"/>
        <w:rPr>
          <w:rFonts w:ascii="Times New Roman" w:eastAsia="Calibri" w:hAnsi="Times New Roman" w:cs="Times New Roman"/>
          <w:sz w:val="24"/>
          <w:szCs w:val="24"/>
        </w:rPr>
      </w:pPr>
      <w:r w:rsidRPr="00E025FA">
        <w:rPr>
          <w:rFonts w:ascii="Times New Roman" w:eastAsia="Calibri" w:hAnsi="Times New Roman" w:cs="Times New Roman"/>
          <w:sz w:val="24"/>
          <w:szCs w:val="24"/>
        </w:rPr>
        <w:t>By Council Members Abreu, Maloney, Louis, Williams, Narcisse, Thomas-Henry and Banks</w:t>
      </w:r>
    </w:p>
    <w:p w14:paraId="471A4F76" w14:textId="77777777" w:rsidR="00E025FA" w:rsidRPr="00A4105D" w:rsidRDefault="00E025FA" w:rsidP="00E025FA">
      <w:pPr>
        <w:autoSpaceDE w:val="0"/>
        <w:autoSpaceDN w:val="0"/>
        <w:adjustRightInd w:val="0"/>
        <w:spacing w:after="0" w:line="240" w:lineRule="auto"/>
        <w:jc w:val="both"/>
        <w:rPr>
          <w:rFonts w:ascii="Times New Roman" w:eastAsia="Calibri" w:hAnsi="Times New Roman" w:cs="Times New Roman"/>
          <w:sz w:val="24"/>
          <w:szCs w:val="24"/>
        </w:rPr>
      </w:pPr>
    </w:p>
    <w:p w14:paraId="57672B25" w14:textId="77777777" w:rsidR="00E025FA" w:rsidRPr="00A4105D" w:rsidRDefault="00E025FA" w:rsidP="00E025FA">
      <w:pPr>
        <w:pStyle w:val="BodyText"/>
        <w:spacing w:line="240" w:lineRule="auto"/>
        <w:ind w:firstLine="0"/>
        <w:rPr>
          <w:vanish/>
        </w:rPr>
      </w:pPr>
      <w:r>
        <w:rPr>
          <w:vanish/>
        </w:rPr>
        <w:t>..Title</w:t>
      </w:r>
    </w:p>
    <w:p w14:paraId="2BEF1D02" w14:textId="77777777" w:rsidR="00E025FA" w:rsidRDefault="00E025FA" w:rsidP="00E025FA">
      <w:pPr>
        <w:pStyle w:val="BodyText"/>
        <w:spacing w:line="240" w:lineRule="auto"/>
        <w:ind w:firstLine="0"/>
      </w:pPr>
      <w:r>
        <w:t>A Local Law in relation to the development of a World Cup events calendar and map of small businesses connected to the participating nations</w:t>
      </w:r>
    </w:p>
    <w:p w14:paraId="0F38A527" w14:textId="77777777" w:rsidR="00E025FA" w:rsidRPr="00A4105D" w:rsidRDefault="00E025FA" w:rsidP="00E025FA">
      <w:pPr>
        <w:pStyle w:val="BodyText"/>
        <w:spacing w:line="240" w:lineRule="auto"/>
        <w:ind w:firstLine="0"/>
        <w:rPr>
          <w:vanish/>
        </w:rPr>
      </w:pPr>
      <w:r>
        <w:rPr>
          <w:vanish/>
        </w:rPr>
        <w:t>..Body</w:t>
      </w:r>
    </w:p>
    <w:p w14:paraId="0B249154" w14:textId="77777777" w:rsidR="00E025FA" w:rsidRPr="00A4105D" w:rsidRDefault="00E025FA" w:rsidP="00E025FA">
      <w:pPr>
        <w:pStyle w:val="BodyText"/>
        <w:spacing w:line="240" w:lineRule="auto"/>
        <w:ind w:firstLine="0"/>
        <w:rPr>
          <w:u w:val="single"/>
        </w:rPr>
      </w:pPr>
    </w:p>
    <w:p w14:paraId="14E7F3EC" w14:textId="77777777" w:rsidR="00E025FA" w:rsidRDefault="00E025FA" w:rsidP="00E025FA">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Be it enacted by the Council as follows:</w:t>
      </w:r>
    </w:p>
    <w:p w14:paraId="21856540" w14:textId="77777777" w:rsidR="00E025FA" w:rsidRPr="00A4105D" w:rsidRDefault="00E025FA" w:rsidP="00E025FA">
      <w:pPr>
        <w:spacing w:after="0" w:line="240" w:lineRule="auto"/>
        <w:jc w:val="both"/>
        <w:rPr>
          <w:rFonts w:ascii="Times New Roman" w:hAnsi="Times New Roman" w:cs="Times New Roman"/>
          <w:sz w:val="24"/>
          <w:szCs w:val="24"/>
        </w:rPr>
      </w:pPr>
    </w:p>
    <w:p w14:paraId="158A0ACA" w14:textId="77777777" w:rsidR="00E025FA" w:rsidRPr="00A4105D" w:rsidRDefault="00E025FA" w:rsidP="00E025FA">
      <w:pPr>
        <w:spacing w:after="0" w:line="240" w:lineRule="auto"/>
        <w:jc w:val="both"/>
        <w:rPr>
          <w:rFonts w:ascii="Times New Roman" w:hAnsi="Times New Roman" w:cs="Times New Roman"/>
          <w:sz w:val="24"/>
          <w:szCs w:val="24"/>
        </w:rPr>
        <w:sectPr w:rsidR="00E025FA" w:rsidRPr="00A4105D" w:rsidSect="00E025FA">
          <w:footerReference w:type="default" r:id="rId12"/>
          <w:footerReference w:type="first" r:id="rId13"/>
          <w:type w:val="continuous"/>
          <w:pgSz w:w="12240" w:h="15840"/>
          <w:pgMar w:top="1440" w:right="1440" w:bottom="1440" w:left="1440" w:header="720" w:footer="720" w:gutter="0"/>
          <w:cols w:space="720"/>
          <w:docGrid w:linePitch="360"/>
        </w:sectPr>
      </w:pPr>
    </w:p>
    <w:p w14:paraId="6BCCA63F"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Section 1. a. Definitions. For purposes of this section, the following terms have the following meanings:</w:t>
      </w:r>
    </w:p>
    <w:p w14:paraId="2512A7F0"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City tourism and conventions entity. The term “city tourism and conventions entity” means a not-for-profit corporation or other entity that, pursuant to a contract with the city of New York, provides or administers services promoting the economy and positive image of the city through tourism and convention development, major events, and marketing.</w:t>
      </w:r>
    </w:p>
    <w:p w14:paraId="57C16EFD"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Designated agency. The term “designated agency” means an agency or office designated by the mayor, or a city tourism and conventions entity designated by the mayor and acting in accordance with a contract between such entity and the city of New York. </w:t>
      </w:r>
    </w:p>
    <w:p w14:paraId="32CBC0B8"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Participating nation. The term “participating nation” means any of the 48 nations whose national teams have qualified for and are participating in the World Cup.</w:t>
      </w:r>
    </w:p>
    <w:p w14:paraId="4DAD206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Small business. The term “small business” means a small business as described by the United States small business administration pursuant to part 121 of title 13 of the code of federal regulations.</w:t>
      </w:r>
    </w:p>
    <w:p w14:paraId="05C09C76"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World Cup. The term “World Cup” means the Fédération Internationale de Football Association World Cup 2026 soccer tournament occurring between June 11, 2026, to July 19, 2026.</w:t>
      </w:r>
    </w:p>
    <w:p w14:paraId="493EFF3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lastRenderedPageBreak/>
        <w:t>b. World Cup events calendar. 1. No later than one week prior to the commencement of the World Cup, the designated agency shall develop and make available on its website a calendar of activities related to the celebration, promotion, or screening of the World Cup that have been submitted to such designated agency for inclusion in such calendar. Such calendar shall include the date, time, location, and cost of attendance for each such activity to the extent such information is made available to the designated agency, along with any additional details the designated agency deems relevant.</w:t>
      </w:r>
    </w:p>
    <w:p w14:paraId="10D171C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2. Such calendar may include, but need not be limited to, the following types of activities:</w:t>
      </w:r>
    </w:p>
    <w:p w14:paraId="4E063A0E"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(a) Viewing parties and other events primarily intended for the screening of World Cup matches; </w:t>
      </w:r>
    </w:p>
    <w:p w14:paraId="5FEDFA5C"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(b) Open streets, street festivals, block parties, and other cultural programming celebrating  participating nations; </w:t>
      </w:r>
    </w:p>
    <w:p w14:paraId="47AA7C01"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(c) Soccer clinics, community tournaments, and other recreational activities; and</w:t>
      </w:r>
    </w:p>
    <w:p w14:paraId="7264115F"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(d) Art installations, musical performances, and public exhibitions.</w:t>
      </w:r>
    </w:p>
    <w:p w14:paraId="03FB4FA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c. World Cup small business map. 1. No later than one week prior to the commencement of the World Cup, the designated agency shall develop and make available on or through its website a digital map of small businesses related to events on the event calendar described in subdivision b of this section.  </w:t>
      </w:r>
    </w:p>
    <w:p w14:paraId="5B2B103B"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2. Such map may include, but need not be limited to, a selection of small businesses across the city of New York hosting events related to the World Cup, providing offers related to the World Cup, or otherwise connected to participating nations. For each such small business, such map may include an address, contact information, website, a brief description of the goods or services generally offered, and information regarding any such events or offers. </w:t>
      </w:r>
    </w:p>
    <w:p w14:paraId="1E1A967B"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lastRenderedPageBreak/>
        <w:t>d. The designated agency shall conduct outreach to prospective participants, including small businesses and event organizers, to encourage submissions to the calendar developed pursuant to subdivision b and the map developed pursuant to subdivision c of this section.</w:t>
      </w:r>
    </w:p>
    <w:p w14:paraId="7D0BA780" w14:textId="77777777" w:rsidR="00E025FA" w:rsidRPr="0091496D"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2. This local law takes effect immediately, except that if it becomes law after June 4, 2026, it is retroactive to and deemed to have been in effect as of June 4, 2026.</w:t>
      </w:r>
    </w:p>
    <w:p w14:paraId="4325C9E4" w14:textId="77777777"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ABI/ARP</w:t>
      </w:r>
    </w:p>
    <w:p w14:paraId="1BBF1B5A" w14:textId="02771EA1"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LS # 2187</w:t>
      </w:r>
      <w:r w:rsidR="00DB7B3C">
        <w:rPr>
          <w:rFonts w:ascii="Times New Roman" w:hAnsi="Times New Roman" w:cs="Times New Roman"/>
          <w:sz w:val="20"/>
          <w:szCs w:val="20"/>
        </w:rPr>
        <w:t>9</w:t>
      </w:r>
    </w:p>
    <w:p w14:paraId="0D891847" w14:textId="233814DC" w:rsidR="00E025FA" w:rsidRDefault="00E025FA" w:rsidP="00E025FA">
      <w:pPr>
        <w:suppressLineNumbers/>
        <w:spacing w:after="0" w:line="240" w:lineRule="auto"/>
        <w:jc w:val="both"/>
        <w:rPr>
          <w:rFonts w:ascii="Times New Roman" w:hAnsi="Times New Roman" w:cs="Times New Roman"/>
          <w:sz w:val="24"/>
          <w:szCs w:val="24"/>
        </w:rPr>
      </w:pPr>
      <w:r w:rsidRPr="00E025FA">
        <w:rPr>
          <w:rFonts w:ascii="Times New Roman" w:hAnsi="Times New Roman" w:cs="Times New Roman"/>
          <w:sz w:val="20"/>
          <w:szCs w:val="20"/>
        </w:rPr>
        <w:t>5/</w:t>
      </w:r>
      <w:r w:rsidR="00DB7B3C">
        <w:rPr>
          <w:rFonts w:ascii="Times New Roman" w:hAnsi="Times New Roman" w:cs="Times New Roman"/>
          <w:sz w:val="20"/>
          <w:szCs w:val="20"/>
        </w:rPr>
        <w:t>1</w:t>
      </w:r>
      <w:r w:rsidRPr="00E025FA">
        <w:rPr>
          <w:rFonts w:ascii="Times New Roman" w:hAnsi="Times New Roman" w:cs="Times New Roman"/>
          <w:sz w:val="20"/>
          <w:szCs w:val="20"/>
        </w:rPr>
        <w:t>/2026</w:t>
      </w:r>
    </w:p>
    <w:p w14:paraId="494EA5ED" w14:textId="77777777" w:rsidR="00AA705C" w:rsidRPr="00AA705C" w:rsidRDefault="00AA705C" w:rsidP="00AA705C">
      <w:pPr>
        <w:suppressLineNumbers/>
        <w:spacing w:line="480" w:lineRule="auto"/>
        <w:ind w:firstLine="720"/>
        <w:jc w:val="both"/>
        <w:rPr>
          <w:rFonts w:ascii="Times New Roman" w:hAnsi="Times New Roman" w:cs="Times New Roman"/>
          <w:sz w:val="24"/>
          <w:szCs w:val="24"/>
          <w:u w:val="single"/>
        </w:rPr>
      </w:pPr>
    </w:p>
    <w:p w14:paraId="112E3B47" w14:textId="77777777" w:rsidR="00AA705C" w:rsidRPr="00AA705C" w:rsidRDefault="00AA705C" w:rsidP="00AA705C">
      <w:pPr>
        <w:jc w:val="both"/>
        <w:rPr>
          <w:rFonts w:ascii="Times New Roman" w:hAnsi="Times New Roman" w:cs="Times New Roman"/>
          <w:sz w:val="24"/>
          <w:szCs w:val="24"/>
        </w:rPr>
        <w:sectPr w:rsidR="00AA705C" w:rsidRPr="00AA705C" w:rsidSect="00AA705C">
          <w:type w:val="continuous"/>
          <w:pgSz w:w="12240" w:h="15840"/>
          <w:pgMar w:top="1440" w:right="1440" w:bottom="1440" w:left="1440" w:header="720" w:footer="720" w:gutter="0"/>
          <w:lnNumType w:countBy="1"/>
          <w:cols w:space="720"/>
          <w:titlePg/>
          <w:docGrid w:linePitch="360"/>
        </w:sectPr>
      </w:pPr>
    </w:p>
    <w:p w14:paraId="295CCD1B" w14:textId="26F786DC" w:rsidR="00E17682" w:rsidRPr="00E17682" w:rsidRDefault="00E17682" w:rsidP="00E17682">
      <w:pPr>
        <w:jc w:val="center"/>
        <w:rPr>
          <w:rFonts w:ascii="Times New Roman" w:hAnsi="Times New Roman" w:cs="Times New Roman"/>
          <w:sz w:val="24"/>
          <w:szCs w:val="24"/>
        </w:rPr>
      </w:pPr>
      <w:r>
        <w:rPr>
          <w:rFonts w:ascii="Times New Roman" w:hAnsi="Times New Roman" w:cs="Times New Roman"/>
          <w:sz w:val="24"/>
          <w:szCs w:val="24"/>
        </w:rPr>
        <w:lastRenderedPageBreak/>
        <w:t>Int. No.</w:t>
      </w:r>
      <w:r w:rsidR="00DB7B3C">
        <w:rPr>
          <w:rFonts w:ascii="Times New Roman" w:hAnsi="Times New Roman" w:cs="Times New Roman"/>
          <w:sz w:val="24"/>
          <w:szCs w:val="24"/>
        </w:rPr>
        <w:t xml:space="preserve"> </w:t>
      </w:r>
      <w:r>
        <w:rPr>
          <w:rFonts w:ascii="Times New Roman" w:hAnsi="Times New Roman" w:cs="Times New Roman"/>
          <w:sz w:val="24"/>
          <w:szCs w:val="24"/>
        </w:rPr>
        <w:t>849</w:t>
      </w:r>
      <w:r w:rsidR="00DB7B3C">
        <w:rPr>
          <w:rFonts w:ascii="Times New Roman" w:hAnsi="Times New Roman" w:cs="Times New Roman"/>
          <w:sz w:val="24"/>
          <w:szCs w:val="24"/>
        </w:rPr>
        <w:t>-A</w:t>
      </w:r>
    </w:p>
    <w:p w14:paraId="6060704A" w14:textId="5912B235" w:rsidR="00E17682" w:rsidRPr="0080721A" w:rsidRDefault="00E17682" w:rsidP="0080721A">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By Council Members Williams, Maloney, Restler, Louis, Thomas-Henry and Banks</w:t>
      </w:r>
    </w:p>
    <w:p w14:paraId="6EC0A7C3" w14:textId="77777777" w:rsidR="00E17682" w:rsidRPr="00E17682" w:rsidRDefault="00E17682" w:rsidP="00E17682">
      <w:pPr>
        <w:pStyle w:val="BodyText"/>
        <w:spacing w:line="240" w:lineRule="auto"/>
        <w:ind w:firstLine="0"/>
        <w:rPr>
          <w:vanish/>
        </w:rPr>
      </w:pPr>
      <w:r>
        <w:rPr>
          <w:vanish/>
        </w:rPr>
        <w:t>..Title</w:t>
      </w:r>
    </w:p>
    <w:p w14:paraId="23281928" w14:textId="31192A3B" w:rsidR="002A523C" w:rsidRDefault="00DB7B3C" w:rsidP="00E17682">
      <w:pPr>
        <w:pStyle w:val="BodyText"/>
        <w:spacing w:line="240" w:lineRule="auto"/>
        <w:ind w:firstLine="0"/>
        <w:rPr>
          <w:rFonts w:eastAsia="Calibri"/>
        </w:rPr>
      </w:pPr>
      <w:r w:rsidRPr="00DB7B3C">
        <w:rPr>
          <w:rFonts w:eastAsia="Calibri"/>
        </w:rPr>
        <w:t>A Local Law to amend the administrative code of the city of New York, in relation to requiring a designated agency to develop and implement a cultural passport program encouraging visitation to participating sites in each borough</w:t>
      </w:r>
    </w:p>
    <w:p w14:paraId="56CBCBDC" w14:textId="77777777" w:rsidR="00DB7B3C" w:rsidRPr="00E17682" w:rsidRDefault="00DB7B3C" w:rsidP="00E17682">
      <w:pPr>
        <w:pStyle w:val="BodyText"/>
        <w:spacing w:line="240" w:lineRule="auto"/>
        <w:ind w:firstLine="0"/>
        <w:rPr>
          <w:vanish/>
        </w:rPr>
      </w:pPr>
    </w:p>
    <w:p w14:paraId="58015A59" w14:textId="77777777" w:rsidR="00E17682" w:rsidRPr="00E17682" w:rsidRDefault="00E17682" w:rsidP="00E17682">
      <w:pPr>
        <w:pStyle w:val="BodyText"/>
        <w:spacing w:line="240" w:lineRule="auto"/>
        <w:ind w:firstLine="0"/>
        <w:rPr>
          <w:u w:val="single"/>
        </w:rPr>
      </w:pPr>
    </w:p>
    <w:p w14:paraId="46F3E94A" w14:textId="77777777" w:rsidR="00E17682" w:rsidRPr="00E17682" w:rsidRDefault="00E17682" w:rsidP="002436C6">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Be it enacted by the Council as follows:</w:t>
      </w:r>
    </w:p>
    <w:p w14:paraId="16AEA558" w14:textId="77777777" w:rsidR="00C4536C" w:rsidRDefault="00C4536C" w:rsidP="002436C6">
      <w:pPr>
        <w:spacing w:after="0" w:line="240" w:lineRule="auto"/>
        <w:jc w:val="both"/>
        <w:rPr>
          <w:rFonts w:ascii="Times New Roman" w:hAnsi="Times New Roman" w:cs="Times New Roman"/>
          <w:sz w:val="24"/>
          <w:szCs w:val="24"/>
        </w:rPr>
      </w:pPr>
    </w:p>
    <w:p w14:paraId="01F28ED0" w14:textId="77777777" w:rsidR="002436C6" w:rsidRPr="00C4536C" w:rsidRDefault="002436C6" w:rsidP="00C4536C">
      <w:pPr>
        <w:spacing w:line="480" w:lineRule="auto"/>
        <w:jc w:val="both"/>
        <w:rPr>
          <w:rFonts w:ascii="Times New Roman" w:hAnsi="Times New Roman" w:cs="Times New Roman"/>
          <w:sz w:val="24"/>
          <w:szCs w:val="24"/>
        </w:rPr>
        <w:sectPr w:rsidR="002436C6" w:rsidRPr="00C4536C" w:rsidSect="00C4536C">
          <w:footerReference w:type="default" r:id="rId14"/>
          <w:footerReference w:type="first" r:id="rId15"/>
          <w:pgSz w:w="12240" w:h="15840"/>
          <w:pgMar w:top="1440" w:right="1440" w:bottom="1440" w:left="1440" w:header="720" w:footer="720" w:gutter="0"/>
          <w:cols w:space="720"/>
          <w:docGrid w:linePitch="360"/>
        </w:sectPr>
      </w:pPr>
    </w:p>
    <w:p w14:paraId="7CFC0A1A" w14:textId="1ED4026C" w:rsidR="00DB7B3C" w:rsidRPr="00DB7B3C" w:rsidRDefault="00DB7B3C" w:rsidP="00DB7B3C">
      <w:pPr>
        <w:spacing w:after="0" w:line="480" w:lineRule="auto"/>
        <w:ind w:firstLine="720"/>
        <w:jc w:val="both"/>
        <w:rPr>
          <w:rFonts w:ascii="Times New Roman" w:hAnsi="Times New Roman" w:cs="Times New Roman"/>
          <w:sz w:val="24"/>
          <w:szCs w:val="24"/>
        </w:rPr>
      </w:pPr>
      <w:r w:rsidRPr="00DB7B3C">
        <w:rPr>
          <w:rFonts w:ascii="Times New Roman" w:hAnsi="Times New Roman" w:cs="Times New Roman"/>
          <w:sz w:val="24"/>
          <w:szCs w:val="24"/>
        </w:rPr>
        <w:t>Section 1. Subchapter 1 of chapter 1 of title 3 of the administrative code of the city of New York is amended by adding a new section 3-119.13 to read as follows:</w:t>
      </w:r>
    </w:p>
    <w:p w14:paraId="6C1C90B6"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3-119.13 Cultural passport program. a. Definitions. For the purposes of this section, the following terms have the following meanings:</w:t>
      </w:r>
    </w:p>
    <w:p w14:paraId="1EE88D55"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City tourism and conventions entity. The term “city tourism and conventions entity” means a not-for-profit corporation or other entity that, pursuant to a contract with the city, provides or administers services promoting the economy and positive image of the city through tourism and convention development, major events, and marketing.</w:t>
      </w:r>
    </w:p>
    <w:p w14:paraId="5A82A90E"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Designated agency. The term “designated agency” means an agency or office designated by the mayor, or a city tourism and conventions entity designated by the mayor and acting in accordance with a contract between such entity and the city.</w:t>
      </w:r>
    </w:p>
    <w:p w14:paraId="619C5A3F"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Participating site. The term “participating site” means any site, venue, or other location with cultural, historical, or community significance selected to participate in the passport program, including, but not limited to, cultural centers, galleries, gardens, historic sites, libraries, museums, parks, performing arts venues, public monuments, theaters, and zoos. </w:t>
      </w:r>
    </w:p>
    <w:p w14:paraId="463F0CC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b. A designated agency shall develop and implement a cultural passport program, in consultation with the department of small business services, the department of cultural affairs, and </w:t>
      </w:r>
      <w:r w:rsidRPr="00DB7B3C">
        <w:rPr>
          <w:rFonts w:ascii="Times New Roman" w:hAnsi="Times New Roman" w:cs="Times New Roman"/>
          <w:sz w:val="24"/>
          <w:szCs w:val="24"/>
          <w:u w:val="single"/>
        </w:rPr>
        <w:lastRenderedPageBreak/>
        <w:t>a city tourism and conventions entity. Such program shall be designed to encourage public engagement with and visitation to participating sites in each borough.</w:t>
      </w:r>
    </w:p>
    <w:p w14:paraId="7BD96190"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c. The cultural passport program developed pursuant to subdivision b of this section shall include, but need not be limited to: </w:t>
      </w:r>
    </w:p>
    <w:p w14:paraId="5D80D18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1. Identification of at least 5 participating sites selected for a minimum period of 1 year located in each borough of the city; </w:t>
      </w:r>
    </w:p>
    <w:p w14:paraId="31F286B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2. An initial production and distribution of a physical cultural passport document and creation of a downloadable digital cultural passport document;</w:t>
      </w:r>
    </w:p>
    <w:p w14:paraId="4026616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3. A system by which participating sites provide commemorative marks, stamps, stickers, or digital markers to recognize visitation by cultural passport holders;</w:t>
      </w:r>
    </w:p>
    <w:p w14:paraId="1B72DD12"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4. Visitation milestones and acknowledgements or incentives for cultural passport holders who achieve such milestones; and </w:t>
      </w:r>
    </w:p>
    <w:p w14:paraId="2097C7AB"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5. Promotion of such program, which shall include, but need not be limited to, posting details of such program on a website. </w:t>
      </w:r>
    </w:p>
    <w:p w14:paraId="79D3B39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d. The cultural passport program developed pursuant to this section shall commence no later than 24 months after the effective date of the local law that added this section. </w:t>
      </w:r>
    </w:p>
    <w:p w14:paraId="7A7755B4" w14:textId="675D22B5" w:rsidR="002A523C" w:rsidRPr="002A52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rPr>
        <w:t>§ 2. This local law takes effect immediately.</w:t>
      </w:r>
      <w:r w:rsidR="002A523C">
        <w:rPr>
          <w:rFonts w:ascii="Times New Roman" w:hAnsi="Times New Roman" w:cs="Times New Roman"/>
          <w:sz w:val="24"/>
          <w:szCs w:val="24"/>
          <w:u w:val="single"/>
        </w:rPr>
        <w:t xml:space="preserve"> </w:t>
      </w:r>
    </w:p>
    <w:p w14:paraId="436DBDC9" w14:textId="77777777" w:rsidR="007B27CE" w:rsidRDefault="007B27CE" w:rsidP="0080721A">
      <w:pPr>
        <w:spacing w:after="0" w:line="480" w:lineRule="auto"/>
        <w:ind w:firstLine="720"/>
        <w:jc w:val="both"/>
        <w:rPr>
          <w:rFonts w:ascii="Times New Roman" w:hAnsi="Times New Roman" w:cs="Times New Roman"/>
          <w:sz w:val="24"/>
          <w:szCs w:val="24"/>
        </w:rPr>
        <w:sectPr w:rsidR="007B27CE" w:rsidSect="00C4536C">
          <w:type w:val="continuous"/>
          <w:pgSz w:w="12240" w:h="15840"/>
          <w:pgMar w:top="1440" w:right="1440" w:bottom="1440" w:left="1440" w:header="720" w:footer="720" w:gutter="0"/>
          <w:lnNumType w:countBy="1"/>
          <w:cols w:space="720"/>
          <w:titlePg/>
          <w:docGrid w:linePitch="360"/>
        </w:sectPr>
      </w:pPr>
    </w:p>
    <w:p w14:paraId="0C378E41" w14:textId="62A495C4" w:rsidR="00E17682" w:rsidRPr="0080721A" w:rsidRDefault="002A523C" w:rsidP="002436C6">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ABI</w:t>
      </w:r>
      <w:r w:rsidR="00DB7B3C">
        <w:rPr>
          <w:rFonts w:ascii="Times New Roman" w:hAnsi="Times New Roman" w:cs="Times New Roman"/>
          <w:sz w:val="20"/>
          <w:szCs w:val="20"/>
        </w:rPr>
        <w:t>/ARP</w:t>
      </w:r>
    </w:p>
    <w:p w14:paraId="4A59043E" w14:textId="0D9FBB77" w:rsidR="00E17682" w:rsidRPr="0080721A" w:rsidRDefault="00E17682" w:rsidP="002436C6">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LS # 21978</w:t>
      </w:r>
    </w:p>
    <w:p w14:paraId="4656E015" w14:textId="3FCBE4F7" w:rsidR="00E360E1" w:rsidRDefault="00DB7B3C">
      <w:pPr>
        <w:rPr>
          <w:rFonts w:ascii="Times New Roman" w:hAnsi="Times New Roman" w:cs="Times New Roman"/>
          <w:sz w:val="20"/>
          <w:szCs w:val="20"/>
        </w:rPr>
      </w:pPr>
      <w:r>
        <w:rPr>
          <w:rFonts w:ascii="Times New Roman" w:hAnsi="Times New Roman" w:cs="Times New Roman"/>
          <w:sz w:val="20"/>
          <w:szCs w:val="20"/>
        </w:rPr>
        <w:t xml:space="preserve">5/5/2026 </w:t>
      </w:r>
    </w:p>
    <w:sectPr w:rsidR="00E360E1" w:rsidSect="00F771D5">
      <w:footerReference w:type="defaul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48ED0" w14:textId="77777777" w:rsidR="00E36BF9" w:rsidRDefault="00E36BF9" w:rsidP="0088187F">
      <w:pPr>
        <w:spacing w:after="0" w:line="240" w:lineRule="auto"/>
      </w:pPr>
      <w:r>
        <w:separator/>
      </w:r>
    </w:p>
  </w:endnote>
  <w:endnote w:type="continuationSeparator" w:id="0">
    <w:p w14:paraId="0793551D" w14:textId="77777777" w:rsidR="00E36BF9" w:rsidRDefault="00E36BF9"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EEF63FA" w14:textId="77777777" w:rsidR="0055577B" w:rsidRDefault="0055577B">
        <w:pPr>
          <w:pStyle w:val="Footer"/>
          <w:jc w:val="center"/>
        </w:pPr>
      </w:p>
      <w:p w14:paraId="48419B26" w14:textId="7B2CC0DA" w:rsidR="00A4105D" w:rsidRDefault="00A41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9DDCB" w14:textId="77777777" w:rsidR="00A4105D" w:rsidRDefault="00A41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68D5" w14:textId="6D37D7A0" w:rsidR="00A4105D" w:rsidRDefault="00A4105D">
    <w:pPr>
      <w:pStyle w:val="Footer"/>
      <w:jc w:val="center"/>
    </w:pPr>
  </w:p>
  <w:p w14:paraId="7D139157" w14:textId="77777777" w:rsidR="00A4105D" w:rsidRDefault="00A4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006527"/>
      <w:docPartObj>
        <w:docPartGallery w:val="Page Numbers (Bottom of Page)"/>
        <w:docPartUnique/>
      </w:docPartObj>
    </w:sdtPr>
    <w:sdtEndPr>
      <w:rPr>
        <w:noProof/>
      </w:rPr>
    </w:sdtEndPr>
    <w:sdtContent>
      <w:p w14:paraId="53558B63" w14:textId="77777777" w:rsidR="00E025FA" w:rsidRDefault="00E025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D12A3C" w14:textId="77777777" w:rsidR="00E025FA" w:rsidRDefault="00E025F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8451"/>
      <w:docPartObj>
        <w:docPartGallery w:val="Page Numbers (Bottom of Page)"/>
        <w:docPartUnique/>
      </w:docPartObj>
    </w:sdtPr>
    <w:sdtEndPr>
      <w:rPr>
        <w:noProof/>
      </w:rPr>
    </w:sdtEndPr>
    <w:sdtContent>
      <w:p w14:paraId="745D1571" w14:textId="77777777" w:rsidR="00E025FA" w:rsidRDefault="00E025F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20C804B" w14:textId="77777777" w:rsidR="00E025FA" w:rsidRDefault="00E025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17889"/>
      <w:docPartObj>
        <w:docPartGallery w:val="Page Numbers (Bottom of Page)"/>
        <w:docPartUnique/>
      </w:docPartObj>
    </w:sdtPr>
    <w:sdtEndPr>
      <w:rPr>
        <w:noProof/>
      </w:rPr>
    </w:sdtEndPr>
    <w:sdtContent>
      <w:p w14:paraId="7BF082D0" w14:textId="77777777" w:rsidR="00C4536C" w:rsidRDefault="00C4536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D75BF3" w14:textId="77777777" w:rsidR="00C4536C" w:rsidRDefault="00C4536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308092"/>
      <w:docPartObj>
        <w:docPartGallery w:val="Page Numbers (Bottom of Page)"/>
        <w:docPartUnique/>
      </w:docPartObj>
    </w:sdtPr>
    <w:sdtEndPr>
      <w:rPr>
        <w:noProof/>
      </w:rPr>
    </w:sdtEndPr>
    <w:sdtContent>
      <w:p w14:paraId="24520A61" w14:textId="77777777" w:rsidR="00C4536C" w:rsidRDefault="00C45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4DEB6" w14:textId="77777777" w:rsidR="00C4536C" w:rsidRDefault="00C453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63341"/>
      <w:docPartObj>
        <w:docPartGallery w:val="Page Numbers (Bottom of Page)"/>
        <w:docPartUnique/>
      </w:docPartObj>
    </w:sdtPr>
    <w:sdtEndPr>
      <w:rPr>
        <w:noProof/>
      </w:rPr>
    </w:sdtEndPr>
    <w:sdtContent>
      <w:p w14:paraId="75A94155" w14:textId="6E1983D9" w:rsidR="0088187F" w:rsidRDefault="0088187F">
        <w:pPr>
          <w:pStyle w:val="Footer"/>
          <w:jc w:val="center"/>
        </w:pPr>
        <w:r>
          <w:fldChar w:fldCharType="begin"/>
        </w:r>
        <w:r>
          <w:instrText xml:space="preserve"> PAGE   \* MERGEFORMAT </w:instrText>
        </w:r>
        <w:r>
          <w:fldChar w:fldCharType="separate"/>
        </w:r>
        <w:r w:rsidR="00567572">
          <w:rPr>
            <w:noProof/>
          </w:rPr>
          <w:t>2</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698B" w14:textId="77777777" w:rsidR="00E36BF9" w:rsidRDefault="00E36BF9" w:rsidP="0088187F">
      <w:pPr>
        <w:spacing w:after="0" w:line="240" w:lineRule="auto"/>
      </w:pPr>
      <w:r>
        <w:separator/>
      </w:r>
    </w:p>
  </w:footnote>
  <w:footnote w:type="continuationSeparator" w:id="0">
    <w:p w14:paraId="019A37C8" w14:textId="77777777" w:rsidR="00E36BF9" w:rsidRDefault="00E36BF9" w:rsidP="0088187F">
      <w:pPr>
        <w:spacing w:after="0" w:line="240" w:lineRule="auto"/>
      </w:pPr>
      <w:r>
        <w:continuationSeparator/>
      </w:r>
    </w:p>
  </w:footnote>
  <w:footnote w:id="1">
    <w:p w14:paraId="4F15457C" w14:textId="519732F5" w:rsidR="000D3D1A" w:rsidRPr="000C43EA" w:rsidRDefault="00D83478" w:rsidP="00D83478">
      <w:pPr>
        <w:spacing w:after="40"/>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0C43EA">
        <w:rPr>
          <w:rFonts w:ascii="Times New Roman" w:eastAsia="Times New Roman" w:hAnsi="Times New Roman" w:cs="Times New Roman"/>
          <w:i/>
          <w:iCs/>
          <w:sz w:val="20"/>
          <w:szCs w:val="20"/>
        </w:rPr>
        <w:t xml:space="preserve">See </w:t>
      </w:r>
      <w:r w:rsidRPr="000F2907">
        <w:rPr>
          <w:rFonts w:ascii="Times New Roman" w:eastAsia="Times New Roman" w:hAnsi="Times New Roman" w:cs="Times New Roman"/>
          <w:sz w:val="20"/>
          <w:szCs w:val="20"/>
        </w:rPr>
        <w:t>Hearing on 2026 FIFA World Cup Preparations Before the N.Y.C. Council Comm. on Econ. Dev. (Feb. 27, 2026)</w:t>
      </w:r>
      <w:r w:rsidR="000C43EA">
        <w:rPr>
          <w:rFonts w:ascii="Times New Roman" w:eastAsia="Times New Roman" w:hAnsi="Times New Roman" w:cs="Times New Roman"/>
          <w:sz w:val="20"/>
          <w:szCs w:val="20"/>
        </w:rPr>
        <w:t xml:space="preserve"> </w:t>
      </w:r>
      <w:r w:rsidR="000C43EA">
        <w:rPr>
          <w:rFonts w:ascii="Times New Roman" w:eastAsia="Times New Roman" w:hAnsi="Times New Roman" w:cs="Times New Roman"/>
          <w:i/>
          <w:iCs/>
          <w:sz w:val="20"/>
          <w:szCs w:val="20"/>
        </w:rPr>
        <w:t>available at</w:t>
      </w:r>
      <w:r w:rsidR="000D3D1A" w:rsidRPr="000D3D1A">
        <w:t xml:space="preserve"> </w:t>
      </w:r>
      <w:r w:rsidR="000D3D1A" w:rsidRPr="004C754B">
        <w:rPr>
          <w:rFonts w:ascii="Times New Roman" w:eastAsia="Times New Roman" w:hAnsi="Times New Roman" w:cs="Times New Roman"/>
          <w:sz w:val="20"/>
          <w:szCs w:val="20"/>
        </w:rPr>
        <w:t>https://legistar.council.nyc.gov/LegislationDetail.aspx?ID=7863664&amp;GUID=6383DEBC-2FF5-4A16-A1E6-DC5941D25BFF&amp;Options=&amp;Search</w:t>
      </w:r>
    </w:p>
  </w:footnote>
  <w:footnote w:id="2">
    <w:p w14:paraId="7046D9A8" w14:textId="7433D4AF" w:rsidR="00616BCB" w:rsidRPr="00616BCB" w:rsidRDefault="00616BCB" w:rsidP="00616BCB">
      <w:pPr>
        <w:pStyle w:val="FootnoteText"/>
        <w:jc w:val="left"/>
      </w:pPr>
      <w:r>
        <w:rPr>
          <w:rStyle w:val="FootnoteReference"/>
        </w:rPr>
        <w:footnoteRef/>
      </w:r>
      <w:r>
        <w:t xml:space="preserve"> </w:t>
      </w:r>
      <w:r>
        <w:rPr>
          <w:i/>
          <w:iCs/>
        </w:rPr>
        <w:t xml:space="preserve">See </w:t>
      </w:r>
      <w:r w:rsidRPr="002D6D1B">
        <w:rPr>
          <w:rFonts w:cs="Times New Roman"/>
        </w:rPr>
        <w:t xml:space="preserve">Meeting of the N.Y.C. Committee on </w:t>
      </w:r>
      <w:r>
        <w:rPr>
          <w:rFonts w:cs="Times New Roman"/>
        </w:rPr>
        <w:t>Economic Development</w:t>
      </w:r>
      <w:r w:rsidRPr="002D6D1B">
        <w:rPr>
          <w:rFonts w:cs="Times New Roman"/>
        </w:rPr>
        <w:t xml:space="preserve">, </w:t>
      </w:r>
      <w:r>
        <w:rPr>
          <w:rFonts w:cs="Times New Roman"/>
        </w:rPr>
        <w:t>May 13</w:t>
      </w:r>
      <w:r w:rsidRPr="002D6D1B">
        <w:rPr>
          <w:rFonts w:cs="Times New Roman"/>
        </w:rPr>
        <w:t>, 2026</w:t>
      </w:r>
      <w:r>
        <w:rPr>
          <w:rFonts w:cs="Times New Roman"/>
        </w:rPr>
        <w:t xml:space="preserve">, </w:t>
      </w:r>
      <w:r>
        <w:rPr>
          <w:rFonts w:cs="Times New Roman"/>
          <w:i/>
          <w:iCs/>
        </w:rPr>
        <w:t>available at</w:t>
      </w:r>
      <w:r>
        <w:rPr>
          <w:rFonts w:cs="Times New Roman"/>
        </w:rPr>
        <w:t xml:space="preserve"> </w:t>
      </w:r>
      <w:r w:rsidRPr="00616BCB">
        <w:rPr>
          <w:rFonts w:cs="Times New Roman"/>
        </w:rPr>
        <w:t>https://legistar.council.nyc.gov/MeetingDetail.aspx?ID=1413227&amp;GUID=4190BA52-054E-4847-AE74-2C6B19744D10&amp;</w:t>
      </w:r>
    </w:p>
  </w:footnote>
  <w:footnote w:id="3">
    <w:p w14:paraId="6285E30B" w14:textId="279FEA32" w:rsidR="00432C91" w:rsidRPr="000F2907" w:rsidRDefault="00432C91" w:rsidP="00E9766A">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E9766A" w:rsidRPr="000F2907">
        <w:rPr>
          <w:rFonts w:ascii="Times New Roman" w:eastAsia="Arial" w:hAnsi="Times New Roman" w:cs="Times New Roman"/>
          <w:i/>
          <w:sz w:val="20"/>
          <w:szCs w:val="20"/>
        </w:rPr>
        <w:t xml:space="preserve"> </w:t>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FIFA, FIFA World Cup 2026: Hosts, Cities, Dates,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https://www.fifa.com/en/tournaments/mens/worldcup/canadamexicousa2026/articles/fifa-world-cup-2026-hosts-cities-dates-usa-mexico-canada.</w:t>
      </w:r>
    </w:p>
  </w:footnote>
  <w:footnote w:id="4">
    <w:p w14:paraId="11160C02" w14:textId="224762A4" w:rsidR="00432C91" w:rsidRPr="000F2907" w:rsidRDefault="00432C91" w:rsidP="00E9766A">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FIFA, </w:t>
      </w:r>
      <w:r w:rsidR="00E9766A" w:rsidRPr="000F2907">
        <w:rPr>
          <w:rFonts w:ascii="Times New Roman" w:eastAsia="Arial" w:hAnsi="Times New Roman" w:cs="Times New Roman"/>
          <w:sz w:val="20"/>
          <w:szCs w:val="20"/>
        </w:rPr>
        <w:t>“</w:t>
      </w:r>
      <w:r w:rsidRPr="000F2907">
        <w:rPr>
          <w:rFonts w:ascii="Times New Roman" w:eastAsia="Arial" w:hAnsi="Times New Roman" w:cs="Times New Roman"/>
          <w:sz w:val="20"/>
          <w:szCs w:val="20"/>
        </w:rPr>
        <w:t>New York New Jersey to Host FIFA World Cup 2026 Final</w:t>
      </w:r>
      <w:r w:rsidR="00E9766A" w:rsidRPr="000F2907">
        <w:rPr>
          <w:rFonts w:ascii="Times New Roman" w:eastAsia="Arial" w:hAnsi="Times New Roman" w:cs="Times New Roman"/>
          <w:sz w:val="20"/>
          <w:szCs w:val="20"/>
        </w:rPr>
        <w:t>”</w:t>
      </w:r>
      <w:r w:rsidRPr="000F2907">
        <w:rPr>
          <w:rFonts w:ascii="Times New Roman" w:eastAsia="Arial" w:hAnsi="Times New Roman" w:cs="Times New Roman"/>
          <w:sz w:val="20"/>
          <w:szCs w:val="20"/>
        </w:rPr>
        <w:t xml:space="preserve"> (Feb. 4, 2024),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https://www.fifa.com/en/tournaments/mens/worldcup/canadamexicousa2026/articles/new-york-new-jersey-stadium-host-world-cup-2026-final.</w:t>
      </w:r>
    </w:p>
  </w:footnote>
  <w:footnote w:id="5">
    <w:p w14:paraId="12A86858" w14:textId="1C6A32D6" w:rsidR="0037682A" w:rsidRPr="000F2907" w:rsidRDefault="0037682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D83478" w:rsidRPr="000F2907">
        <w:rPr>
          <w:rFonts w:ascii="Times New Roman" w:eastAsia="Times New Roman" w:hAnsi="Times New Roman" w:cs="Times New Roman"/>
          <w:sz w:val="20"/>
          <w:szCs w:val="20"/>
        </w:rPr>
        <w:t xml:space="preserve"> </w:t>
      </w:r>
      <w:r w:rsidR="00E9766A" w:rsidRPr="000F2907">
        <w:rPr>
          <w:rFonts w:ascii="Times New Roman" w:eastAsia="Arial" w:hAnsi="Times New Roman" w:cs="Times New Roman"/>
          <w:i/>
          <w:sz w:val="20"/>
          <w:szCs w:val="20"/>
        </w:rPr>
        <w:t>See</w:t>
      </w:r>
      <w:r w:rsidR="00E9766A" w:rsidRPr="000F2907">
        <w:rPr>
          <w:rFonts w:ascii="Times New Roman" w:eastAsia="Arial" w:hAnsi="Times New Roman" w:cs="Times New Roman"/>
          <w:sz w:val="20"/>
          <w:szCs w:val="20"/>
        </w:rPr>
        <w:t xml:space="preserve"> Press Release, FIFA World Cup 2026 NYNJ Host Committee Announces $3.3 Billion in Economic Impact for the Region, NYNJ Host Committee (Oct. 14, 2025), </w:t>
      </w:r>
      <w:r w:rsidR="00E9766A" w:rsidRPr="000F2907">
        <w:rPr>
          <w:rFonts w:ascii="Times New Roman" w:eastAsia="Arial" w:hAnsi="Times New Roman" w:cs="Times New Roman"/>
          <w:i/>
          <w:iCs/>
          <w:sz w:val="20"/>
          <w:szCs w:val="20"/>
        </w:rPr>
        <w:t>available at</w:t>
      </w:r>
      <w:r w:rsidR="00E9766A" w:rsidRPr="000F2907">
        <w:rPr>
          <w:rFonts w:ascii="Times New Roman" w:eastAsia="Arial" w:hAnsi="Times New Roman" w:cs="Times New Roman"/>
          <w:sz w:val="20"/>
          <w:szCs w:val="20"/>
        </w:rPr>
        <w:t xml:space="preserve"> https://nynjfwc26.com/press-releases/3-billion-in-economic-impact/.</w:t>
      </w:r>
    </w:p>
  </w:footnote>
  <w:footnote w:id="6">
    <w:p w14:paraId="23CE04AE"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Press Release, Mayor Mamdani Announces Additional Appointments Across Key City Offices, Including Naming the City’s First “World Cup Czar,” NYC Mayor’s Office (Jan. 27, 2026),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https://www.nyc.gov/mayors-office/news/2026/01/mayor-mamdani-announces-additional-appointments-across-key-city-.</w:t>
      </w:r>
    </w:p>
  </w:footnote>
  <w:footnote w:id="7">
    <w:p w14:paraId="319647A7"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w:t>
      </w:r>
      <w:r w:rsidRPr="00A60F78">
        <w:rPr>
          <w:rFonts w:ascii="Times New Roman" w:eastAsia="Arial" w:hAnsi="Times New Roman" w:cs="Times New Roman"/>
          <w:i/>
          <w:iCs/>
          <w:sz w:val="20"/>
          <w:szCs w:val="20"/>
        </w:rPr>
        <w:t>id.</w:t>
      </w:r>
    </w:p>
  </w:footnote>
  <w:footnote w:id="8">
    <w:p w14:paraId="6D478D3C"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Hudson River Blue, Mayor Mamdani AFCON Watch Party a Glimpse of World Cup Counter-Programming (Jan. 20, 2026),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https://www.hudsonriverblue.com/mayor-zohran-mamdani-afcon-viewing-party-a-glimpse-of-fifa-world-cup-2026-counterprogramming/.</w:t>
      </w:r>
    </w:p>
  </w:footnote>
  <w:footnote w:id="9">
    <w:p w14:paraId="27207578" w14:textId="0D750540" w:rsidR="00432C91" w:rsidRPr="000F2907" w:rsidRDefault="00432C91" w:rsidP="000F2907">
      <w:pPr>
        <w:spacing w:after="0" w:line="240" w:lineRule="auto"/>
        <w:rPr>
          <w:rFonts w:ascii="Times New Roman" w:eastAsia="Arial" w:hAnsi="Times New Roman" w:cs="Times New Roman"/>
          <w:sz w:val="20"/>
          <w:szCs w:val="20"/>
        </w:rPr>
      </w:pPr>
      <w:r w:rsidRPr="000F2907">
        <w:rPr>
          <w:rStyle w:val="FootnoteReference"/>
          <w:rFonts w:ascii="Times New Roman" w:hAnsi="Times New Roman" w:cs="Times New Roman"/>
          <w:sz w:val="20"/>
          <w:szCs w:val="20"/>
        </w:rPr>
        <w:footnoteRef/>
      </w:r>
      <w:r w:rsidR="00D83478" w:rsidRPr="000F2907">
        <w:rPr>
          <w:rFonts w:ascii="Times New Roman" w:eastAsia="Times New Roman" w:hAnsi="Times New Roman" w:cs="Times New Roman"/>
          <w:sz w:val="20"/>
          <w:szCs w:val="20"/>
        </w:rPr>
        <w:t xml:space="preserve"> </w:t>
      </w:r>
      <w:r w:rsidR="00D83478" w:rsidRPr="000F2907">
        <w:rPr>
          <w:rFonts w:ascii="Times New Roman" w:eastAsia="Times New Roman" w:hAnsi="Times New Roman" w:cs="Times New Roman"/>
          <w:i/>
          <w:iCs/>
          <w:sz w:val="20"/>
          <w:szCs w:val="20"/>
        </w:rPr>
        <w:t xml:space="preserve">See </w:t>
      </w:r>
      <w:r w:rsidR="00A622AD">
        <w:rPr>
          <w:rFonts w:ascii="Times New Roman" w:eastAsia="Arial" w:hAnsi="Times New Roman" w:cs="Times New Roman"/>
          <w:sz w:val="20"/>
          <w:szCs w:val="20"/>
        </w:rPr>
        <w:t>February</w:t>
      </w:r>
      <w:r w:rsidR="00D83478" w:rsidRPr="000F2907">
        <w:rPr>
          <w:rFonts w:ascii="Times New Roman" w:eastAsia="Arial" w:hAnsi="Times New Roman" w:cs="Times New Roman"/>
          <w:sz w:val="20"/>
          <w:szCs w:val="20"/>
        </w:rPr>
        <w:t xml:space="preserve"> 202</w:t>
      </w:r>
      <w:r w:rsidR="00A622AD">
        <w:rPr>
          <w:rFonts w:ascii="Times New Roman" w:eastAsia="Arial" w:hAnsi="Times New Roman" w:cs="Times New Roman"/>
          <w:sz w:val="20"/>
          <w:szCs w:val="20"/>
        </w:rPr>
        <w:t>6</w:t>
      </w:r>
      <w:r w:rsidR="00D83478" w:rsidRPr="000F2907">
        <w:rPr>
          <w:rFonts w:ascii="Times New Roman" w:eastAsia="Arial" w:hAnsi="Times New Roman" w:cs="Times New Roman"/>
          <w:sz w:val="20"/>
          <w:szCs w:val="20"/>
        </w:rPr>
        <w:t xml:space="preserve"> </w:t>
      </w:r>
      <w:r w:rsidR="00A622AD">
        <w:rPr>
          <w:rFonts w:ascii="Times New Roman" w:eastAsia="Arial" w:hAnsi="Times New Roman" w:cs="Times New Roman"/>
          <w:sz w:val="20"/>
          <w:szCs w:val="20"/>
        </w:rPr>
        <w:t>Preliminary</w:t>
      </w:r>
      <w:r w:rsidR="00D83478" w:rsidRPr="000F2907">
        <w:rPr>
          <w:rFonts w:ascii="Times New Roman" w:eastAsia="Arial" w:hAnsi="Times New Roman" w:cs="Times New Roman"/>
          <w:sz w:val="20"/>
          <w:szCs w:val="20"/>
        </w:rPr>
        <w:t xml:space="preserve"> Budget, Fiscal Year 202</w:t>
      </w:r>
      <w:r w:rsidR="00A622AD">
        <w:rPr>
          <w:rFonts w:ascii="Times New Roman" w:eastAsia="Arial" w:hAnsi="Times New Roman" w:cs="Times New Roman"/>
          <w:sz w:val="20"/>
          <w:szCs w:val="20"/>
        </w:rPr>
        <w:t>7</w:t>
      </w:r>
      <w:r w:rsidR="00D83478" w:rsidRPr="000F2907">
        <w:rPr>
          <w:rFonts w:ascii="Times New Roman" w:eastAsia="Arial" w:hAnsi="Times New Roman" w:cs="Times New Roman"/>
          <w:sz w:val="20"/>
          <w:szCs w:val="20"/>
        </w:rPr>
        <w:t xml:space="preserve"> - Budget Publications (</w:t>
      </w:r>
      <w:r w:rsidR="00A622AD">
        <w:rPr>
          <w:rFonts w:ascii="Times New Roman" w:eastAsia="Arial" w:hAnsi="Times New Roman" w:cs="Times New Roman"/>
          <w:sz w:val="20"/>
          <w:szCs w:val="20"/>
        </w:rPr>
        <w:t>February 17</w:t>
      </w:r>
      <w:r w:rsidR="00D83478" w:rsidRPr="000F2907">
        <w:rPr>
          <w:rFonts w:ascii="Times New Roman" w:eastAsia="Arial" w:hAnsi="Times New Roman" w:cs="Times New Roman"/>
          <w:sz w:val="20"/>
          <w:szCs w:val="20"/>
        </w:rPr>
        <w:t>, 202</w:t>
      </w:r>
      <w:r w:rsidR="00A622AD">
        <w:rPr>
          <w:rFonts w:ascii="Times New Roman" w:eastAsia="Arial" w:hAnsi="Times New Roman" w:cs="Times New Roman"/>
          <w:sz w:val="20"/>
          <w:szCs w:val="20"/>
        </w:rPr>
        <w:t>6</w:t>
      </w:r>
      <w:r w:rsidR="00D83478" w:rsidRPr="000F2907">
        <w:rPr>
          <w:rFonts w:ascii="Times New Roman" w:eastAsia="Arial" w:hAnsi="Times New Roman" w:cs="Times New Roman"/>
          <w:sz w:val="20"/>
          <w:szCs w:val="20"/>
        </w:rPr>
        <w:t>),</w:t>
      </w:r>
      <w:r w:rsidR="00E9766A" w:rsidRPr="000F2907">
        <w:rPr>
          <w:rFonts w:ascii="Times New Roman" w:eastAsia="Arial" w:hAnsi="Times New Roman" w:cs="Times New Roman"/>
          <w:sz w:val="20"/>
          <w:szCs w:val="20"/>
        </w:rPr>
        <w:t xml:space="preserve"> </w:t>
      </w:r>
      <w:r w:rsidR="00D83478" w:rsidRPr="000F2907">
        <w:rPr>
          <w:rFonts w:ascii="Times New Roman" w:eastAsia="Arial" w:hAnsi="Times New Roman" w:cs="Times New Roman"/>
          <w:sz w:val="20"/>
          <w:szCs w:val="20"/>
        </w:rPr>
        <w:t>a</w:t>
      </w:r>
      <w:r w:rsidR="00D83478" w:rsidRPr="000F2907">
        <w:rPr>
          <w:rFonts w:ascii="Times New Roman" w:eastAsia="Arial" w:hAnsi="Times New Roman" w:cs="Times New Roman"/>
          <w:i/>
          <w:iCs/>
          <w:sz w:val="20"/>
          <w:szCs w:val="20"/>
        </w:rPr>
        <w:t xml:space="preserve">vailable at </w:t>
      </w:r>
      <w:r w:rsidR="00D83478" w:rsidRPr="000F2907">
        <w:rPr>
          <w:rFonts w:ascii="Times New Roman" w:eastAsia="Arial" w:hAnsi="Times New Roman" w:cs="Times New Roman"/>
          <w:sz w:val="20"/>
          <w:szCs w:val="20"/>
        </w:rPr>
        <w:t>https://</w:t>
      </w:r>
      <w:r w:rsidR="002B1491" w:rsidRPr="002B1491">
        <w:rPr>
          <w:rFonts w:ascii="Times New Roman" w:eastAsia="Arial" w:hAnsi="Times New Roman" w:cs="Times New Roman"/>
          <w:sz w:val="20"/>
          <w:szCs w:val="20"/>
        </w:rPr>
        <w:t>www</w:t>
      </w:r>
      <w:r w:rsidR="00D83478" w:rsidRPr="000F2907">
        <w:rPr>
          <w:rFonts w:ascii="Times New Roman" w:eastAsia="Arial" w:hAnsi="Times New Roman" w:cs="Times New Roman"/>
          <w:sz w:val="20"/>
          <w:szCs w:val="20"/>
        </w:rPr>
        <w:t>.nyc.gov/</w:t>
      </w:r>
      <w:r w:rsidR="002B1491" w:rsidRPr="002B1491">
        <w:rPr>
          <w:rFonts w:ascii="Times New Roman" w:eastAsia="Arial" w:hAnsi="Times New Roman" w:cs="Times New Roman"/>
          <w:sz w:val="20"/>
          <w:szCs w:val="20"/>
        </w:rPr>
        <w:t>content/omb/pages/</w:t>
      </w:r>
      <w:r w:rsidR="00D83478" w:rsidRPr="000F2907">
        <w:rPr>
          <w:rFonts w:ascii="Times New Roman" w:eastAsia="Arial" w:hAnsi="Times New Roman" w:cs="Times New Roman"/>
          <w:sz w:val="20"/>
          <w:szCs w:val="20"/>
        </w:rPr>
        <w:t>publications/</w:t>
      </w:r>
      <w:r w:rsidR="002B1491" w:rsidRPr="002B1491">
        <w:rPr>
          <w:rFonts w:ascii="Times New Roman" w:eastAsia="Arial" w:hAnsi="Times New Roman" w:cs="Times New Roman"/>
          <w:sz w:val="20"/>
          <w:szCs w:val="20"/>
        </w:rPr>
        <w:t>fy2026-2030-preliminary-budget</w:t>
      </w:r>
    </w:p>
  </w:footnote>
  <w:footnote w:id="10">
    <w:p w14:paraId="6536A45A" w14:textId="278A80BA" w:rsidR="00D83478" w:rsidRPr="000F2907" w:rsidRDefault="00D83478" w:rsidP="00E9766A">
      <w:pPr>
        <w:pStyle w:val="FootnoteText"/>
        <w:rPr>
          <w:rFonts w:cs="Times New Roman"/>
          <w:i/>
          <w:iCs/>
        </w:rPr>
      </w:pPr>
      <w:r w:rsidRPr="000F2907">
        <w:rPr>
          <w:rStyle w:val="FootnoteReference"/>
          <w:rFonts w:cs="Times New Roman"/>
        </w:rPr>
        <w:footnoteRef/>
      </w:r>
      <w:r w:rsidRPr="000F2907">
        <w:rPr>
          <w:rFonts w:cs="Times New Roman"/>
        </w:rPr>
        <w:t xml:space="preserve"> </w:t>
      </w:r>
      <w:r w:rsidRPr="000F2907">
        <w:rPr>
          <w:rFonts w:cs="Times New Roman"/>
          <w:i/>
          <w:iCs/>
        </w:rPr>
        <w:t xml:space="preserve">See </w:t>
      </w:r>
      <w:r w:rsidRPr="000F2907">
        <w:rPr>
          <w:rFonts w:eastAsia="Times New Roman" w:cs="Times New Roman"/>
        </w:rPr>
        <w:t xml:space="preserve">February 27 Hearing, </w:t>
      </w:r>
      <w:r w:rsidRPr="000F2907">
        <w:rPr>
          <w:rFonts w:eastAsia="Times New Roman" w:cs="Times New Roman"/>
          <w:i/>
          <w:iCs/>
        </w:rPr>
        <w:t>supra</w:t>
      </w:r>
      <w:r w:rsidRPr="000F2907">
        <w:rPr>
          <w:rFonts w:eastAsia="Times New Roman" w:cs="Times New Roman"/>
        </w:rPr>
        <w:t xml:space="preserve"> note 1 (testimony of Justin Kreamer, EDC)</w:t>
      </w:r>
      <w:r w:rsidR="00F77BBF">
        <w:rPr>
          <w:rFonts w:eastAsia="Times New Roman" w:cs="Times New Roman"/>
        </w:rPr>
        <w:t>.</w:t>
      </w:r>
    </w:p>
  </w:footnote>
  <w:footnote w:id="11">
    <w:p w14:paraId="579F9501" w14:textId="3E0D83EA" w:rsidR="00F77BBF" w:rsidRPr="00F77BBF" w:rsidRDefault="00F77BBF">
      <w:pPr>
        <w:pStyle w:val="FootnoteText"/>
      </w:pPr>
      <w:r>
        <w:rPr>
          <w:rStyle w:val="FootnoteReference"/>
        </w:rPr>
        <w:footnoteRef/>
      </w:r>
      <w:r>
        <w:t xml:space="preserve"> </w:t>
      </w:r>
      <w:r>
        <w:rPr>
          <w:i/>
          <w:iCs/>
        </w:rPr>
        <w:t>See id</w:t>
      </w:r>
      <w:r>
        <w:t>, (testimony of Maya Handa, World Cup Czar).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590607">
    <w:abstractNumId w:val="3"/>
  </w:num>
  <w:num w:numId="2" w16cid:durableId="1376470744">
    <w:abstractNumId w:val="4"/>
  </w:num>
  <w:num w:numId="3" w16cid:durableId="415058560">
    <w:abstractNumId w:val="1"/>
  </w:num>
  <w:num w:numId="4" w16cid:durableId="2435532">
    <w:abstractNumId w:val="0"/>
  </w:num>
  <w:num w:numId="5" w16cid:durableId="90469797">
    <w:abstractNumId w:val="5"/>
  </w:num>
  <w:num w:numId="6" w16cid:durableId="2034187111">
    <w:abstractNumId w:val="2"/>
  </w:num>
  <w:num w:numId="7" w16cid:durableId="483159649">
    <w:abstractNumId w:val="7"/>
  </w:num>
  <w:num w:numId="8" w16cid:durableId="700204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7F"/>
    <w:rsid w:val="00001A4E"/>
    <w:rsid w:val="00002577"/>
    <w:rsid w:val="000113AB"/>
    <w:rsid w:val="00013E4E"/>
    <w:rsid w:val="00021914"/>
    <w:rsid w:val="00021D21"/>
    <w:rsid w:val="0002457F"/>
    <w:rsid w:val="00031E21"/>
    <w:rsid w:val="00034AD0"/>
    <w:rsid w:val="0004267F"/>
    <w:rsid w:val="00045406"/>
    <w:rsid w:val="0005198C"/>
    <w:rsid w:val="00054DA8"/>
    <w:rsid w:val="00056010"/>
    <w:rsid w:val="0005736E"/>
    <w:rsid w:val="00057EDA"/>
    <w:rsid w:val="000632EB"/>
    <w:rsid w:val="00063EDF"/>
    <w:rsid w:val="0007304D"/>
    <w:rsid w:val="0007350F"/>
    <w:rsid w:val="000819E5"/>
    <w:rsid w:val="00082D27"/>
    <w:rsid w:val="000B4B6E"/>
    <w:rsid w:val="000C43EA"/>
    <w:rsid w:val="000C6230"/>
    <w:rsid w:val="000D1A57"/>
    <w:rsid w:val="000D3D1A"/>
    <w:rsid w:val="000D424E"/>
    <w:rsid w:val="000E0224"/>
    <w:rsid w:val="000E5E58"/>
    <w:rsid w:val="000F093E"/>
    <w:rsid w:val="000F2907"/>
    <w:rsid w:val="00106546"/>
    <w:rsid w:val="00113813"/>
    <w:rsid w:val="0012460F"/>
    <w:rsid w:val="00132926"/>
    <w:rsid w:val="001364D2"/>
    <w:rsid w:val="00141156"/>
    <w:rsid w:val="00154AB1"/>
    <w:rsid w:val="0016076B"/>
    <w:rsid w:val="00160CD3"/>
    <w:rsid w:val="00162E7C"/>
    <w:rsid w:val="00163893"/>
    <w:rsid w:val="00164E8F"/>
    <w:rsid w:val="00177C4F"/>
    <w:rsid w:val="0018379F"/>
    <w:rsid w:val="00190105"/>
    <w:rsid w:val="00195DEC"/>
    <w:rsid w:val="001A0CE2"/>
    <w:rsid w:val="001A2EC2"/>
    <w:rsid w:val="001B3CDA"/>
    <w:rsid w:val="001B6231"/>
    <w:rsid w:val="001C67AB"/>
    <w:rsid w:val="001C6FCA"/>
    <w:rsid w:val="001E722D"/>
    <w:rsid w:val="0020236B"/>
    <w:rsid w:val="00214088"/>
    <w:rsid w:val="0022521C"/>
    <w:rsid w:val="00232B31"/>
    <w:rsid w:val="00241260"/>
    <w:rsid w:val="002436C6"/>
    <w:rsid w:val="00254AF9"/>
    <w:rsid w:val="0025792A"/>
    <w:rsid w:val="002626AC"/>
    <w:rsid w:val="0026445A"/>
    <w:rsid w:val="002756DB"/>
    <w:rsid w:val="00275789"/>
    <w:rsid w:val="00280448"/>
    <w:rsid w:val="002822D2"/>
    <w:rsid w:val="002827CD"/>
    <w:rsid w:val="00285D53"/>
    <w:rsid w:val="00290D31"/>
    <w:rsid w:val="002915F8"/>
    <w:rsid w:val="002A08C0"/>
    <w:rsid w:val="002A15A8"/>
    <w:rsid w:val="002A32C8"/>
    <w:rsid w:val="002A523C"/>
    <w:rsid w:val="002A57A2"/>
    <w:rsid w:val="002A5E4C"/>
    <w:rsid w:val="002B1491"/>
    <w:rsid w:val="002B57FB"/>
    <w:rsid w:val="002C0636"/>
    <w:rsid w:val="002C4D6F"/>
    <w:rsid w:val="002C77D5"/>
    <w:rsid w:val="002D07D6"/>
    <w:rsid w:val="002E05D9"/>
    <w:rsid w:val="002E664F"/>
    <w:rsid w:val="002F1E59"/>
    <w:rsid w:val="0030029D"/>
    <w:rsid w:val="00300ED8"/>
    <w:rsid w:val="0030550B"/>
    <w:rsid w:val="003059F5"/>
    <w:rsid w:val="00321C79"/>
    <w:rsid w:val="00321E0A"/>
    <w:rsid w:val="00322C44"/>
    <w:rsid w:val="00340F35"/>
    <w:rsid w:val="00353196"/>
    <w:rsid w:val="00361CFD"/>
    <w:rsid w:val="0036288B"/>
    <w:rsid w:val="00362A33"/>
    <w:rsid w:val="003653E9"/>
    <w:rsid w:val="0037682A"/>
    <w:rsid w:val="00377186"/>
    <w:rsid w:val="00382D8A"/>
    <w:rsid w:val="0038465A"/>
    <w:rsid w:val="003949D2"/>
    <w:rsid w:val="003A662E"/>
    <w:rsid w:val="003B3BEB"/>
    <w:rsid w:val="003B5F4B"/>
    <w:rsid w:val="003C5D73"/>
    <w:rsid w:val="003C5EA1"/>
    <w:rsid w:val="003D326E"/>
    <w:rsid w:val="003D378E"/>
    <w:rsid w:val="003D4408"/>
    <w:rsid w:val="003F765A"/>
    <w:rsid w:val="00400C0A"/>
    <w:rsid w:val="00401607"/>
    <w:rsid w:val="004078AF"/>
    <w:rsid w:val="00424326"/>
    <w:rsid w:val="00426AA4"/>
    <w:rsid w:val="00432C91"/>
    <w:rsid w:val="00432D07"/>
    <w:rsid w:val="0043531A"/>
    <w:rsid w:val="0044164A"/>
    <w:rsid w:val="00441B20"/>
    <w:rsid w:val="00447C10"/>
    <w:rsid w:val="00454934"/>
    <w:rsid w:val="00454C66"/>
    <w:rsid w:val="00476DD3"/>
    <w:rsid w:val="004773E3"/>
    <w:rsid w:val="00480C69"/>
    <w:rsid w:val="00482C03"/>
    <w:rsid w:val="00485E37"/>
    <w:rsid w:val="00491EE4"/>
    <w:rsid w:val="00493027"/>
    <w:rsid w:val="004A3CCE"/>
    <w:rsid w:val="004A753A"/>
    <w:rsid w:val="004B15DB"/>
    <w:rsid w:val="004B59EE"/>
    <w:rsid w:val="004B6613"/>
    <w:rsid w:val="004C050D"/>
    <w:rsid w:val="004C4806"/>
    <w:rsid w:val="004C4F67"/>
    <w:rsid w:val="004C524E"/>
    <w:rsid w:val="004C6B8A"/>
    <w:rsid w:val="004C754B"/>
    <w:rsid w:val="004D03C5"/>
    <w:rsid w:val="004E0B83"/>
    <w:rsid w:val="004E5463"/>
    <w:rsid w:val="004E6237"/>
    <w:rsid w:val="005046A3"/>
    <w:rsid w:val="00504A99"/>
    <w:rsid w:val="0051284B"/>
    <w:rsid w:val="0051360F"/>
    <w:rsid w:val="00516A1F"/>
    <w:rsid w:val="00530767"/>
    <w:rsid w:val="005315C5"/>
    <w:rsid w:val="00540D56"/>
    <w:rsid w:val="0055577B"/>
    <w:rsid w:val="00560918"/>
    <w:rsid w:val="00567572"/>
    <w:rsid w:val="00571B68"/>
    <w:rsid w:val="00572739"/>
    <w:rsid w:val="00577144"/>
    <w:rsid w:val="005864BE"/>
    <w:rsid w:val="00591902"/>
    <w:rsid w:val="00596AB5"/>
    <w:rsid w:val="005A183B"/>
    <w:rsid w:val="005A334C"/>
    <w:rsid w:val="005A76AE"/>
    <w:rsid w:val="005B0013"/>
    <w:rsid w:val="005B1D80"/>
    <w:rsid w:val="005B221B"/>
    <w:rsid w:val="005B47A1"/>
    <w:rsid w:val="005B48D9"/>
    <w:rsid w:val="005B5DFC"/>
    <w:rsid w:val="005B71E2"/>
    <w:rsid w:val="005C7F00"/>
    <w:rsid w:val="005D0305"/>
    <w:rsid w:val="005D2718"/>
    <w:rsid w:val="005D798F"/>
    <w:rsid w:val="005F237F"/>
    <w:rsid w:val="005F3BFB"/>
    <w:rsid w:val="00600F20"/>
    <w:rsid w:val="00607F4C"/>
    <w:rsid w:val="00616BCB"/>
    <w:rsid w:val="0061719D"/>
    <w:rsid w:val="0061762B"/>
    <w:rsid w:val="00626A3C"/>
    <w:rsid w:val="00631C79"/>
    <w:rsid w:val="006350CF"/>
    <w:rsid w:val="00640710"/>
    <w:rsid w:val="006424B9"/>
    <w:rsid w:val="00642580"/>
    <w:rsid w:val="00642656"/>
    <w:rsid w:val="00662BB1"/>
    <w:rsid w:val="006641D8"/>
    <w:rsid w:val="006716E8"/>
    <w:rsid w:val="006759FC"/>
    <w:rsid w:val="00684510"/>
    <w:rsid w:val="00686AD8"/>
    <w:rsid w:val="00691376"/>
    <w:rsid w:val="00694C0B"/>
    <w:rsid w:val="006A3A64"/>
    <w:rsid w:val="006A4DD7"/>
    <w:rsid w:val="006A54EF"/>
    <w:rsid w:val="006A695E"/>
    <w:rsid w:val="006A73CF"/>
    <w:rsid w:val="006C7ECE"/>
    <w:rsid w:val="006D52BF"/>
    <w:rsid w:val="006D634C"/>
    <w:rsid w:val="006D6BD0"/>
    <w:rsid w:val="006E2071"/>
    <w:rsid w:val="006E66F0"/>
    <w:rsid w:val="006E6B1B"/>
    <w:rsid w:val="006E6E19"/>
    <w:rsid w:val="006F29EB"/>
    <w:rsid w:val="006F56CB"/>
    <w:rsid w:val="006F7345"/>
    <w:rsid w:val="00703EAA"/>
    <w:rsid w:val="0070465C"/>
    <w:rsid w:val="00707156"/>
    <w:rsid w:val="00721362"/>
    <w:rsid w:val="00721E50"/>
    <w:rsid w:val="00724BF5"/>
    <w:rsid w:val="00725252"/>
    <w:rsid w:val="00726A4C"/>
    <w:rsid w:val="0073168F"/>
    <w:rsid w:val="007350E0"/>
    <w:rsid w:val="007362F5"/>
    <w:rsid w:val="007428FB"/>
    <w:rsid w:val="00746D3B"/>
    <w:rsid w:val="00750BB8"/>
    <w:rsid w:val="00752D1C"/>
    <w:rsid w:val="00774A45"/>
    <w:rsid w:val="00780A35"/>
    <w:rsid w:val="00785C33"/>
    <w:rsid w:val="00790597"/>
    <w:rsid w:val="007A1CF4"/>
    <w:rsid w:val="007A353A"/>
    <w:rsid w:val="007A6E7E"/>
    <w:rsid w:val="007B27CE"/>
    <w:rsid w:val="007B60BE"/>
    <w:rsid w:val="007C7AD6"/>
    <w:rsid w:val="007E129C"/>
    <w:rsid w:val="007E3CE1"/>
    <w:rsid w:val="007E55EB"/>
    <w:rsid w:val="007E7C7B"/>
    <w:rsid w:val="007F41EC"/>
    <w:rsid w:val="007F5620"/>
    <w:rsid w:val="007F6D8F"/>
    <w:rsid w:val="007F6E44"/>
    <w:rsid w:val="007F7521"/>
    <w:rsid w:val="0080721A"/>
    <w:rsid w:val="0081311D"/>
    <w:rsid w:val="00814DB4"/>
    <w:rsid w:val="00820086"/>
    <w:rsid w:val="00823676"/>
    <w:rsid w:val="008368C3"/>
    <w:rsid w:val="008412B3"/>
    <w:rsid w:val="00845E2E"/>
    <w:rsid w:val="008469D6"/>
    <w:rsid w:val="00850BC4"/>
    <w:rsid w:val="00854A26"/>
    <w:rsid w:val="00861195"/>
    <w:rsid w:val="008634D8"/>
    <w:rsid w:val="00865155"/>
    <w:rsid w:val="008737F1"/>
    <w:rsid w:val="0087432B"/>
    <w:rsid w:val="00876EED"/>
    <w:rsid w:val="00880443"/>
    <w:rsid w:val="008811DE"/>
    <w:rsid w:val="0088187F"/>
    <w:rsid w:val="008832E3"/>
    <w:rsid w:val="00886251"/>
    <w:rsid w:val="00886AD8"/>
    <w:rsid w:val="008904E5"/>
    <w:rsid w:val="00895EB4"/>
    <w:rsid w:val="008A33AE"/>
    <w:rsid w:val="008A78C1"/>
    <w:rsid w:val="008B1F5A"/>
    <w:rsid w:val="008B6A3B"/>
    <w:rsid w:val="008B7EC7"/>
    <w:rsid w:val="008C1431"/>
    <w:rsid w:val="008C574F"/>
    <w:rsid w:val="008D3FD9"/>
    <w:rsid w:val="008E5236"/>
    <w:rsid w:val="008E5F0D"/>
    <w:rsid w:val="008F1B2E"/>
    <w:rsid w:val="008F2428"/>
    <w:rsid w:val="008F3368"/>
    <w:rsid w:val="008F4E78"/>
    <w:rsid w:val="00910491"/>
    <w:rsid w:val="00911790"/>
    <w:rsid w:val="0091496D"/>
    <w:rsid w:val="009168C6"/>
    <w:rsid w:val="00920993"/>
    <w:rsid w:val="009221B9"/>
    <w:rsid w:val="0093215F"/>
    <w:rsid w:val="0093310A"/>
    <w:rsid w:val="0093750D"/>
    <w:rsid w:val="009435E6"/>
    <w:rsid w:val="0094462E"/>
    <w:rsid w:val="0095207A"/>
    <w:rsid w:val="00953D1D"/>
    <w:rsid w:val="0096008C"/>
    <w:rsid w:val="00965EC6"/>
    <w:rsid w:val="009838C8"/>
    <w:rsid w:val="00987DCB"/>
    <w:rsid w:val="00991866"/>
    <w:rsid w:val="0099521E"/>
    <w:rsid w:val="009A0DD8"/>
    <w:rsid w:val="009A4945"/>
    <w:rsid w:val="009E1F97"/>
    <w:rsid w:val="009E4678"/>
    <w:rsid w:val="009F3C6D"/>
    <w:rsid w:val="009F5D47"/>
    <w:rsid w:val="009F611A"/>
    <w:rsid w:val="00A005C5"/>
    <w:rsid w:val="00A107FC"/>
    <w:rsid w:val="00A1461B"/>
    <w:rsid w:val="00A21287"/>
    <w:rsid w:val="00A24D26"/>
    <w:rsid w:val="00A24E81"/>
    <w:rsid w:val="00A25AC9"/>
    <w:rsid w:val="00A31404"/>
    <w:rsid w:val="00A34A39"/>
    <w:rsid w:val="00A34F4E"/>
    <w:rsid w:val="00A4105D"/>
    <w:rsid w:val="00A52894"/>
    <w:rsid w:val="00A577FC"/>
    <w:rsid w:val="00A60F78"/>
    <w:rsid w:val="00A622AD"/>
    <w:rsid w:val="00A7240F"/>
    <w:rsid w:val="00A72444"/>
    <w:rsid w:val="00A75160"/>
    <w:rsid w:val="00A76482"/>
    <w:rsid w:val="00A93C21"/>
    <w:rsid w:val="00AA2B16"/>
    <w:rsid w:val="00AA705C"/>
    <w:rsid w:val="00AB3F78"/>
    <w:rsid w:val="00AC1EBD"/>
    <w:rsid w:val="00AD6556"/>
    <w:rsid w:val="00AE2F94"/>
    <w:rsid w:val="00AE6F8F"/>
    <w:rsid w:val="00AF4831"/>
    <w:rsid w:val="00AF77F9"/>
    <w:rsid w:val="00B0155F"/>
    <w:rsid w:val="00B101BD"/>
    <w:rsid w:val="00B105CB"/>
    <w:rsid w:val="00B132D4"/>
    <w:rsid w:val="00B135D6"/>
    <w:rsid w:val="00B13823"/>
    <w:rsid w:val="00B16F9F"/>
    <w:rsid w:val="00B17FCE"/>
    <w:rsid w:val="00B200D7"/>
    <w:rsid w:val="00B23586"/>
    <w:rsid w:val="00B3403B"/>
    <w:rsid w:val="00B35E23"/>
    <w:rsid w:val="00B41241"/>
    <w:rsid w:val="00B47E59"/>
    <w:rsid w:val="00B565B2"/>
    <w:rsid w:val="00B56A27"/>
    <w:rsid w:val="00B57067"/>
    <w:rsid w:val="00B72AB3"/>
    <w:rsid w:val="00B80C23"/>
    <w:rsid w:val="00B8121C"/>
    <w:rsid w:val="00B833CE"/>
    <w:rsid w:val="00B9427D"/>
    <w:rsid w:val="00B965FC"/>
    <w:rsid w:val="00BA6002"/>
    <w:rsid w:val="00BA633E"/>
    <w:rsid w:val="00BB2A4F"/>
    <w:rsid w:val="00BB66D2"/>
    <w:rsid w:val="00BB6972"/>
    <w:rsid w:val="00BC30F6"/>
    <w:rsid w:val="00BD2542"/>
    <w:rsid w:val="00BD396B"/>
    <w:rsid w:val="00BD5F19"/>
    <w:rsid w:val="00BE026A"/>
    <w:rsid w:val="00BE35D1"/>
    <w:rsid w:val="00BE3E9D"/>
    <w:rsid w:val="00BE3EE1"/>
    <w:rsid w:val="00BE58C3"/>
    <w:rsid w:val="00C009D0"/>
    <w:rsid w:val="00C0242C"/>
    <w:rsid w:val="00C10725"/>
    <w:rsid w:val="00C160AA"/>
    <w:rsid w:val="00C25B20"/>
    <w:rsid w:val="00C261D4"/>
    <w:rsid w:val="00C30388"/>
    <w:rsid w:val="00C331F6"/>
    <w:rsid w:val="00C3439F"/>
    <w:rsid w:val="00C43BF4"/>
    <w:rsid w:val="00C44AFE"/>
    <w:rsid w:val="00C4536C"/>
    <w:rsid w:val="00C47277"/>
    <w:rsid w:val="00C535F5"/>
    <w:rsid w:val="00C63BF1"/>
    <w:rsid w:val="00C6426A"/>
    <w:rsid w:val="00C661A2"/>
    <w:rsid w:val="00C76D22"/>
    <w:rsid w:val="00C7785E"/>
    <w:rsid w:val="00C82D9F"/>
    <w:rsid w:val="00C85486"/>
    <w:rsid w:val="00C8654F"/>
    <w:rsid w:val="00C8777D"/>
    <w:rsid w:val="00C92EBE"/>
    <w:rsid w:val="00CA1B4E"/>
    <w:rsid w:val="00CA7551"/>
    <w:rsid w:val="00CB31FF"/>
    <w:rsid w:val="00CD1313"/>
    <w:rsid w:val="00CD6810"/>
    <w:rsid w:val="00CE1A81"/>
    <w:rsid w:val="00CE4BA9"/>
    <w:rsid w:val="00CE4DED"/>
    <w:rsid w:val="00CE74B0"/>
    <w:rsid w:val="00CE76C3"/>
    <w:rsid w:val="00CE7E41"/>
    <w:rsid w:val="00CF085A"/>
    <w:rsid w:val="00CF16CD"/>
    <w:rsid w:val="00CF7614"/>
    <w:rsid w:val="00D009FE"/>
    <w:rsid w:val="00D0443F"/>
    <w:rsid w:val="00D13A8E"/>
    <w:rsid w:val="00D1487F"/>
    <w:rsid w:val="00D20854"/>
    <w:rsid w:val="00D21B99"/>
    <w:rsid w:val="00D30A39"/>
    <w:rsid w:val="00D375B0"/>
    <w:rsid w:val="00D424D7"/>
    <w:rsid w:val="00D44312"/>
    <w:rsid w:val="00D60662"/>
    <w:rsid w:val="00D66FCA"/>
    <w:rsid w:val="00D73335"/>
    <w:rsid w:val="00D738D0"/>
    <w:rsid w:val="00D73E7A"/>
    <w:rsid w:val="00D7517B"/>
    <w:rsid w:val="00D83478"/>
    <w:rsid w:val="00D83E1D"/>
    <w:rsid w:val="00D85B35"/>
    <w:rsid w:val="00D963A3"/>
    <w:rsid w:val="00DA0633"/>
    <w:rsid w:val="00DB36E8"/>
    <w:rsid w:val="00DB7B3C"/>
    <w:rsid w:val="00DC1C2F"/>
    <w:rsid w:val="00DC1C8D"/>
    <w:rsid w:val="00DC53AE"/>
    <w:rsid w:val="00DE09C5"/>
    <w:rsid w:val="00DE0A39"/>
    <w:rsid w:val="00DE5F85"/>
    <w:rsid w:val="00DF67E4"/>
    <w:rsid w:val="00DF6B54"/>
    <w:rsid w:val="00E00949"/>
    <w:rsid w:val="00E025FA"/>
    <w:rsid w:val="00E15E64"/>
    <w:rsid w:val="00E17682"/>
    <w:rsid w:val="00E230D9"/>
    <w:rsid w:val="00E23557"/>
    <w:rsid w:val="00E244EE"/>
    <w:rsid w:val="00E264A9"/>
    <w:rsid w:val="00E30612"/>
    <w:rsid w:val="00E360E1"/>
    <w:rsid w:val="00E36BF9"/>
    <w:rsid w:val="00E41849"/>
    <w:rsid w:val="00E46D5C"/>
    <w:rsid w:val="00E5024B"/>
    <w:rsid w:val="00E54932"/>
    <w:rsid w:val="00E54EB5"/>
    <w:rsid w:val="00E56A47"/>
    <w:rsid w:val="00E601D1"/>
    <w:rsid w:val="00E64896"/>
    <w:rsid w:val="00E661CC"/>
    <w:rsid w:val="00E72761"/>
    <w:rsid w:val="00E86EC2"/>
    <w:rsid w:val="00E87AAE"/>
    <w:rsid w:val="00E9766A"/>
    <w:rsid w:val="00EA55CC"/>
    <w:rsid w:val="00EB05C2"/>
    <w:rsid w:val="00EB0FEE"/>
    <w:rsid w:val="00EB2A92"/>
    <w:rsid w:val="00EC0491"/>
    <w:rsid w:val="00EC6495"/>
    <w:rsid w:val="00EC704D"/>
    <w:rsid w:val="00ED3944"/>
    <w:rsid w:val="00ED4B9B"/>
    <w:rsid w:val="00ED7A2F"/>
    <w:rsid w:val="00EE2A5A"/>
    <w:rsid w:val="00EE499E"/>
    <w:rsid w:val="00EE4F27"/>
    <w:rsid w:val="00EE78EC"/>
    <w:rsid w:val="00EF26E6"/>
    <w:rsid w:val="00EF3328"/>
    <w:rsid w:val="00EF3C0E"/>
    <w:rsid w:val="00EF45C2"/>
    <w:rsid w:val="00EF6FFC"/>
    <w:rsid w:val="00F13DAC"/>
    <w:rsid w:val="00F177E5"/>
    <w:rsid w:val="00F220E5"/>
    <w:rsid w:val="00F22B3C"/>
    <w:rsid w:val="00F245EB"/>
    <w:rsid w:val="00F25508"/>
    <w:rsid w:val="00F32D26"/>
    <w:rsid w:val="00F41E7E"/>
    <w:rsid w:val="00F561C1"/>
    <w:rsid w:val="00F56F6C"/>
    <w:rsid w:val="00F57EFC"/>
    <w:rsid w:val="00F634AD"/>
    <w:rsid w:val="00F72DA0"/>
    <w:rsid w:val="00F73D47"/>
    <w:rsid w:val="00F75235"/>
    <w:rsid w:val="00F771D5"/>
    <w:rsid w:val="00F77BBF"/>
    <w:rsid w:val="00F77FB2"/>
    <w:rsid w:val="00F81948"/>
    <w:rsid w:val="00F8437E"/>
    <w:rsid w:val="00F9108C"/>
    <w:rsid w:val="00F9596F"/>
    <w:rsid w:val="00F95AC1"/>
    <w:rsid w:val="00FA3E11"/>
    <w:rsid w:val="00FB20A8"/>
    <w:rsid w:val="00FB29C0"/>
    <w:rsid w:val="00FB3911"/>
    <w:rsid w:val="00FB4CBA"/>
    <w:rsid w:val="00FD21B2"/>
    <w:rsid w:val="00FD4182"/>
    <w:rsid w:val="00FD6EAA"/>
    <w:rsid w:val="00FE015B"/>
    <w:rsid w:val="00FF0EC9"/>
    <w:rsid w:val="031E5573"/>
    <w:rsid w:val="0DE00F56"/>
    <w:rsid w:val="1305758B"/>
    <w:rsid w:val="2270E3C8"/>
    <w:rsid w:val="23CD2757"/>
    <w:rsid w:val="645E5B8E"/>
    <w:rsid w:val="7C6F474A"/>
    <w:rsid w:val="7CD5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95207A"/>
    <w:pPr>
      <w:spacing w:after="0" w:line="240" w:lineRule="auto"/>
      <w:jc w:val="both"/>
    </w:pPr>
    <w:rPr>
      <w:rFonts w:ascii="Times New Roman" w:hAnsi="Times New Roman"/>
      <w:sz w:val="20"/>
      <w:szCs w:val="20"/>
    </w:rPr>
  </w:style>
  <w:style w:type="character" w:customStyle="1" w:styleId="FootnoteTextChar">
    <w:name w:val="Footnote Text Char"/>
    <w:aliases w:val="FT Char"/>
    <w:basedOn w:val="DefaultParagraphFont"/>
    <w:link w:val="FootnoteText"/>
    <w:rsid w:val="0095207A"/>
    <w:rPr>
      <w:rFonts w:ascii="Times New Roman" w:hAnsi="Times New Roman"/>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 w:type="character" w:styleId="UnresolvedMention">
    <w:name w:val="Unresolved Mention"/>
    <w:basedOn w:val="DefaultParagraphFont"/>
    <w:uiPriority w:val="99"/>
    <w:semiHidden/>
    <w:unhideWhenUsed/>
    <w:rsid w:val="009F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D15DC-7C01-4460-8BE9-3448F55A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2836</Words>
  <Characters>16170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Yablon, Alex</dc:creator>
  <cp:keywords/>
  <dc:description/>
  <cp:lastModifiedBy>Delancey, Thaddea</cp:lastModifiedBy>
  <cp:revision>2</cp:revision>
  <cp:lastPrinted>2026-01-22T16:54:00Z</cp:lastPrinted>
  <dcterms:created xsi:type="dcterms:W3CDTF">2026-05-14T14:09:00Z</dcterms:created>
  <dcterms:modified xsi:type="dcterms:W3CDTF">2026-05-14T14:09:00Z</dcterms:modified>
</cp:coreProperties>
</file>