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1DE1" w14:textId="5E1152C1" w:rsidR="0058644F" w:rsidRDefault="6B702E9D" w:rsidP="0058644F">
      <w:pPr>
        <w:ind w:firstLine="0"/>
        <w:jc w:val="center"/>
      </w:pPr>
      <w:r>
        <w:t>Int. No.</w:t>
      </w:r>
      <w:r w:rsidR="00B32E30">
        <w:t xml:space="preserve"> </w:t>
      </w:r>
      <w:r w:rsidR="00E82188">
        <w:t>848</w:t>
      </w:r>
    </w:p>
    <w:p w14:paraId="7C36F689" w14:textId="77777777" w:rsidR="0058644F" w:rsidRDefault="0058644F" w:rsidP="0058644F">
      <w:pPr>
        <w:ind w:firstLine="0"/>
        <w:jc w:val="center"/>
      </w:pPr>
    </w:p>
    <w:p w14:paraId="478971B4" w14:textId="0C139F31" w:rsidR="62963D3E" w:rsidRDefault="00587699" w:rsidP="7160DF27">
      <w:pPr>
        <w:ind w:firstLine="0"/>
        <w:jc w:val="both"/>
        <w:rPr>
          <w:rFonts w:eastAsiaTheme="minorEastAsia"/>
        </w:rPr>
      </w:pPr>
      <w:r w:rsidRPr="7160DF27">
        <w:rPr>
          <w:rFonts w:eastAsiaTheme="minorEastAsia"/>
        </w:rPr>
        <w:t>By Council Member</w:t>
      </w:r>
      <w:r w:rsidR="65EEB7DE" w:rsidRPr="7160DF27">
        <w:rPr>
          <w:rFonts w:eastAsiaTheme="minorEastAsia"/>
        </w:rPr>
        <w:t xml:space="preserve"> Ung</w:t>
      </w:r>
    </w:p>
    <w:p w14:paraId="7578A428" w14:textId="77777777" w:rsidR="00587699" w:rsidRDefault="00587699" w:rsidP="62963D3E">
      <w:pPr>
        <w:ind w:firstLine="0"/>
        <w:jc w:val="both"/>
        <w:rPr>
          <w:rFonts w:eastAsiaTheme="minorEastAsia"/>
        </w:rPr>
      </w:pPr>
    </w:p>
    <w:p w14:paraId="0C3D087D" w14:textId="77777777" w:rsidR="00254326" w:rsidRPr="00254326" w:rsidRDefault="00254326" w:rsidP="0058644F">
      <w:pPr>
        <w:pStyle w:val="BodyText"/>
        <w:spacing w:line="240" w:lineRule="auto"/>
        <w:ind w:firstLine="0"/>
        <w:rPr>
          <w:vanish/>
        </w:rPr>
      </w:pPr>
      <w:r w:rsidRPr="00254326">
        <w:rPr>
          <w:vanish/>
        </w:rPr>
        <w:t>..Title</w:t>
      </w:r>
    </w:p>
    <w:p w14:paraId="73A4DA4C" w14:textId="6969ED35" w:rsidR="0058644F" w:rsidRDefault="00254326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4E5E7F">
            <w:t>administrative code of the city of New York</w:t>
          </w:r>
        </w:sdtContent>
      </w:sdt>
      <w:r w:rsidR="0058644F">
        <w:t xml:space="preserve">, in relation to </w:t>
      </w:r>
      <w:r w:rsidR="005D124A">
        <w:t xml:space="preserve">increasing penalties for excessive noise from </w:t>
      </w:r>
      <w:r w:rsidR="009B1374">
        <w:t xml:space="preserve">speakers and </w:t>
      </w:r>
      <w:r w:rsidR="005D124A">
        <w:t>motor vehicle</w:t>
      </w:r>
      <w:r>
        <w:t>s</w:t>
      </w:r>
    </w:p>
    <w:p w14:paraId="1FBE0942" w14:textId="485263D1" w:rsidR="00254326" w:rsidRPr="00254326" w:rsidRDefault="00254326" w:rsidP="0058644F">
      <w:pPr>
        <w:pStyle w:val="BodyText"/>
        <w:spacing w:line="240" w:lineRule="auto"/>
        <w:ind w:firstLine="0"/>
        <w:rPr>
          <w:vanish/>
        </w:rPr>
      </w:pPr>
      <w:r w:rsidRPr="00254326">
        <w:rPr>
          <w:vanish/>
        </w:rPr>
        <w:t>..Body</w:t>
      </w:r>
    </w:p>
    <w:p w14:paraId="16578DA6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37E1CC7B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6E66D8" w14:textId="77777777" w:rsidR="0058644F" w:rsidRDefault="0058644F" w:rsidP="0058644F">
      <w:pPr>
        <w:jc w:val="both"/>
      </w:pPr>
    </w:p>
    <w:p w14:paraId="626C5657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4A6279" w14:textId="379DCCA2" w:rsidR="00EC79EA" w:rsidRDefault="004E5E7F" w:rsidP="004E5E7F">
      <w:pPr>
        <w:spacing w:line="480" w:lineRule="auto"/>
        <w:jc w:val="both"/>
      </w:pPr>
      <w:r>
        <w:t xml:space="preserve">Section 1. </w:t>
      </w:r>
      <w:r w:rsidR="00642683">
        <w:t>S</w:t>
      </w:r>
      <w:r w:rsidR="00EC79EA">
        <w:t>ection 24-233 of the administrative code of the city of New York</w:t>
      </w:r>
      <w:r w:rsidR="004B3083">
        <w:t xml:space="preserve"> </w:t>
      </w:r>
      <w:r w:rsidR="00337899">
        <w:t>is amended by adding a new subdivision (d) to read as follows:</w:t>
      </w:r>
    </w:p>
    <w:p w14:paraId="4CAA63EA" w14:textId="0B7E96B4" w:rsidR="00337899" w:rsidRPr="00C950A1" w:rsidRDefault="00337899" w:rsidP="004E5E7F">
      <w:pPr>
        <w:spacing w:line="480" w:lineRule="auto"/>
        <w:jc w:val="both"/>
        <w:rPr>
          <w:u w:val="single"/>
        </w:rPr>
      </w:pPr>
      <w:r w:rsidRPr="00C950A1">
        <w:rPr>
          <w:u w:val="single"/>
        </w:rPr>
        <w:t>(d)</w:t>
      </w:r>
      <w:r w:rsidRPr="00337899">
        <w:rPr>
          <w:u w:val="single"/>
        </w:rPr>
        <w:t xml:space="preserve"> </w:t>
      </w:r>
      <w:r>
        <w:rPr>
          <w:u w:val="single"/>
        </w:rPr>
        <w:t>A motor vehicle shall be towed and retained by the police department for a second or any subsequent violation of this section, and shall be released to the motor vehicle owner upon payment of the associated civil penalty set forth in section 24-257.</w:t>
      </w:r>
    </w:p>
    <w:p w14:paraId="71393AC4" w14:textId="1149CB26" w:rsidR="004E5E7F" w:rsidRDefault="00EC79EA" w:rsidP="004E5E7F">
      <w:pPr>
        <w:spacing w:line="480" w:lineRule="auto"/>
        <w:jc w:val="both"/>
      </w:pPr>
      <w:r>
        <w:t xml:space="preserve">§ 2. </w:t>
      </w:r>
      <w:r w:rsidR="004E5E7F">
        <w:t>Subchapter 6 of chapter 2 of title 24 of the administrative code of the city of New York is amended by adding a new section 24-233.1 to read as follows:</w:t>
      </w:r>
    </w:p>
    <w:p w14:paraId="346D99F9" w14:textId="58020E30" w:rsidR="00271D0C" w:rsidRDefault="00063606" w:rsidP="00F63D1A">
      <w:pPr>
        <w:spacing w:line="480" w:lineRule="auto"/>
        <w:jc w:val="both"/>
        <w:rPr>
          <w:u w:val="single"/>
        </w:rPr>
      </w:pPr>
      <w:r w:rsidRPr="00EE47CD">
        <w:rPr>
          <w:u w:val="single"/>
        </w:rPr>
        <w:t xml:space="preserve">§ </w:t>
      </w:r>
      <w:r>
        <w:rPr>
          <w:u w:val="single"/>
        </w:rPr>
        <w:t xml:space="preserve">24-233.1 </w:t>
      </w:r>
      <w:r w:rsidR="00E353C0">
        <w:rPr>
          <w:u w:val="single"/>
        </w:rPr>
        <w:t xml:space="preserve">Affixing </w:t>
      </w:r>
      <w:r w:rsidR="004E5E7F">
        <w:rPr>
          <w:u w:val="single"/>
        </w:rPr>
        <w:t xml:space="preserve">audio </w:t>
      </w:r>
      <w:r w:rsidR="00271D0C">
        <w:rPr>
          <w:u w:val="single"/>
        </w:rPr>
        <w:t xml:space="preserve">output </w:t>
      </w:r>
      <w:r w:rsidR="004E5E7F">
        <w:rPr>
          <w:u w:val="single"/>
        </w:rPr>
        <w:t>devices</w:t>
      </w:r>
      <w:r w:rsidR="008F5533">
        <w:rPr>
          <w:u w:val="single"/>
        </w:rPr>
        <w:t xml:space="preserve"> to motor vehicles prohibited</w:t>
      </w:r>
      <w:r w:rsidR="004E5E7F">
        <w:rPr>
          <w:u w:val="single"/>
        </w:rPr>
        <w:t xml:space="preserve">. </w:t>
      </w:r>
      <w:r w:rsidR="002B6D40">
        <w:rPr>
          <w:u w:val="single"/>
        </w:rPr>
        <w:t>(</w:t>
      </w:r>
      <w:r w:rsidR="004E5E7F">
        <w:rPr>
          <w:u w:val="single"/>
        </w:rPr>
        <w:t>a</w:t>
      </w:r>
      <w:r w:rsidR="002B6D40">
        <w:rPr>
          <w:u w:val="single"/>
        </w:rPr>
        <w:t>)</w:t>
      </w:r>
      <w:r w:rsidR="004E5E7F">
        <w:rPr>
          <w:u w:val="single"/>
        </w:rPr>
        <w:t xml:space="preserve"> </w:t>
      </w:r>
      <w:r w:rsidR="00BE7099">
        <w:rPr>
          <w:u w:val="single"/>
        </w:rPr>
        <w:t xml:space="preserve">Definitions. </w:t>
      </w:r>
      <w:r w:rsidR="00271D0C">
        <w:rPr>
          <w:u w:val="single"/>
        </w:rPr>
        <w:t>As used in this section, the term “audio output device” means</w:t>
      </w:r>
      <w:r w:rsidR="003A4DC4">
        <w:rPr>
          <w:u w:val="single"/>
        </w:rPr>
        <w:t xml:space="preserve"> any device that can receive and process an audio signal for the purpose of playing sound.</w:t>
      </w:r>
    </w:p>
    <w:p w14:paraId="3B907860" w14:textId="14860BF8" w:rsidR="00F63D1A" w:rsidRDefault="00271D0C" w:rsidP="00F63D1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E71229">
        <w:rPr>
          <w:u w:val="single"/>
        </w:rPr>
        <w:t xml:space="preserve">Prohibition. </w:t>
      </w:r>
      <w:r w:rsidR="00E353C0">
        <w:rPr>
          <w:u w:val="single"/>
        </w:rPr>
        <w:t xml:space="preserve">No </w:t>
      </w:r>
      <w:r w:rsidR="00486E5F">
        <w:rPr>
          <w:u w:val="single"/>
        </w:rPr>
        <w:t xml:space="preserve">motor vehicle owner </w:t>
      </w:r>
      <w:r w:rsidR="00E353C0">
        <w:rPr>
          <w:u w:val="single"/>
        </w:rPr>
        <w:t>shall affix a</w:t>
      </w:r>
      <w:r w:rsidR="00B11A19">
        <w:rPr>
          <w:u w:val="single"/>
        </w:rPr>
        <w:t>n</w:t>
      </w:r>
      <w:r w:rsidR="004E5E7F" w:rsidRPr="00373463">
        <w:rPr>
          <w:u w:val="single"/>
        </w:rPr>
        <w:t xml:space="preserve"> audio </w:t>
      </w:r>
      <w:r w:rsidR="00B11A19">
        <w:rPr>
          <w:u w:val="single"/>
        </w:rPr>
        <w:t xml:space="preserve">output </w:t>
      </w:r>
      <w:r w:rsidR="004E5E7F" w:rsidRPr="00373463">
        <w:rPr>
          <w:u w:val="single"/>
        </w:rPr>
        <w:t xml:space="preserve">device to the exterior of </w:t>
      </w:r>
      <w:r w:rsidR="005D124A">
        <w:rPr>
          <w:u w:val="single"/>
        </w:rPr>
        <w:t>the</w:t>
      </w:r>
      <w:r w:rsidR="004E5E7F" w:rsidRPr="00373463">
        <w:rPr>
          <w:u w:val="single"/>
        </w:rPr>
        <w:t xml:space="preserve"> </w:t>
      </w:r>
      <w:r w:rsidR="0019448A">
        <w:rPr>
          <w:u w:val="single"/>
        </w:rPr>
        <w:t xml:space="preserve">motor </w:t>
      </w:r>
      <w:r w:rsidR="004E5E7F" w:rsidRPr="00373463">
        <w:rPr>
          <w:u w:val="single"/>
        </w:rPr>
        <w:t>vehicle</w:t>
      </w:r>
      <w:r w:rsidR="00A73877">
        <w:rPr>
          <w:u w:val="single"/>
        </w:rPr>
        <w:t xml:space="preserve"> or permit an</w:t>
      </w:r>
      <w:r w:rsidR="00A73877" w:rsidRPr="00373463">
        <w:rPr>
          <w:u w:val="single"/>
        </w:rPr>
        <w:t xml:space="preserve"> audio </w:t>
      </w:r>
      <w:r w:rsidR="00A73877">
        <w:rPr>
          <w:u w:val="single"/>
        </w:rPr>
        <w:t xml:space="preserve">output </w:t>
      </w:r>
      <w:r w:rsidR="00A73877" w:rsidRPr="00373463">
        <w:rPr>
          <w:u w:val="single"/>
        </w:rPr>
        <w:t>device to</w:t>
      </w:r>
      <w:r w:rsidR="00A73877">
        <w:rPr>
          <w:u w:val="single"/>
        </w:rPr>
        <w:t xml:space="preserve"> be affixed to</w:t>
      </w:r>
      <w:r w:rsidR="00A73877" w:rsidRPr="00373463">
        <w:rPr>
          <w:u w:val="single"/>
        </w:rPr>
        <w:t xml:space="preserve"> the exterior of </w:t>
      </w:r>
      <w:r w:rsidR="005D124A">
        <w:rPr>
          <w:u w:val="single"/>
        </w:rPr>
        <w:t>the</w:t>
      </w:r>
      <w:r w:rsidR="00A73877" w:rsidRPr="00373463">
        <w:rPr>
          <w:u w:val="single"/>
        </w:rPr>
        <w:t xml:space="preserve"> </w:t>
      </w:r>
      <w:r w:rsidR="00A73877">
        <w:rPr>
          <w:u w:val="single"/>
        </w:rPr>
        <w:t xml:space="preserve">motor </w:t>
      </w:r>
      <w:r w:rsidR="00A73877" w:rsidRPr="00373463">
        <w:rPr>
          <w:u w:val="single"/>
        </w:rPr>
        <w:t>vehicle</w:t>
      </w:r>
      <w:r w:rsidR="004E5E7F" w:rsidRPr="00373463">
        <w:rPr>
          <w:u w:val="single"/>
        </w:rPr>
        <w:t>.</w:t>
      </w:r>
      <w:r w:rsidR="004E5E7F">
        <w:rPr>
          <w:u w:val="single"/>
        </w:rPr>
        <w:t xml:space="preserve"> </w:t>
      </w:r>
    </w:p>
    <w:p w14:paraId="3066C86D" w14:textId="3571B5C1" w:rsidR="00E71819" w:rsidRDefault="002404D5" w:rsidP="004E5E7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271D0C">
        <w:rPr>
          <w:u w:val="single"/>
        </w:rPr>
        <w:t>c</w:t>
      </w:r>
      <w:r>
        <w:rPr>
          <w:u w:val="single"/>
        </w:rPr>
        <w:t>)</w:t>
      </w:r>
      <w:r w:rsidR="00E71819">
        <w:rPr>
          <w:u w:val="single"/>
        </w:rPr>
        <w:t xml:space="preserve"> </w:t>
      </w:r>
      <w:r w:rsidR="00D8464C">
        <w:rPr>
          <w:u w:val="single"/>
        </w:rPr>
        <w:t>Enforcement</w:t>
      </w:r>
      <w:r w:rsidR="00F63D1A">
        <w:rPr>
          <w:u w:val="single"/>
        </w:rPr>
        <w:t>.</w:t>
      </w:r>
      <w:r w:rsidR="009E2B01">
        <w:rPr>
          <w:u w:val="single"/>
        </w:rPr>
        <w:t xml:space="preserve"> </w:t>
      </w:r>
      <w:r w:rsidR="00D8464C">
        <w:rPr>
          <w:u w:val="single"/>
        </w:rPr>
        <w:t xml:space="preserve">(1) Notice of violation. </w:t>
      </w:r>
      <w:r w:rsidR="009E2B01">
        <w:rPr>
          <w:u w:val="single"/>
        </w:rPr>
        <w:t xml:space="preserve">A </w:t>
      </w:r>
      <w:r w:rsidR="005940BC">
        <w:rPr>
          <w:u w:val="single"/>
        </w:rPr>
        <w:t xml:space="preserve">motor </w:t>
      </w:r>
      <w:r w:rsidR="009E2B01">
        <w:rPr>
          <w:u w:val="single"/>
        </w:rPr>
        <w:t xml:space="preserve">vehicle owner shall be issued a notice of violation pursuant to section 24-259 for violations of </w:t>
      </w:r>
      <w:r w:rsidR="00FB6BD1">
        <w:rPr>
          <w:u w:val="single"/>
        </w:rPr>
        <w:t>this section</w:t>
      </w:r>
      <w:r w:rsidR="00C45040">
        <w:rPr>
          <w:u w:val="single"/>
        </w:rPr>
        <w:t>.</w:t>
      </w:r>
    </w:p>
    <w:p w14:paraId="7223D75C" w14:textId="1EB82502" w:rsidR="00F63D1A" w:rsidRDefault="002404D5" w:rsidP="004E5E7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8464C">
        <w:rPr>
          <w:u w:val="single"/>
        </w:rPr>
        <w:t>2</w:t>
      </w:r>
      <w:r>
        <w:rPr>
          <w:u w:val="single"/>
        </w:rPr>
        <w:t>)</w:t>
      </w:r>
      <w:r w:rsidR="00F63D1A">
        <w:rPr>
          <w:u w:val="single"/>
        </w:rPr>
        <w:t xml:space="preserve"> Hearing.</w:t>
      </w:r>
      <w:r w:rsidR="009E2B01">
        <w:rPr>
          <w:u w:val="single"/>
        </w:rPr>
        <w:t xml:space="preserve"> </w:t>
      </w:r>
      <w:r w:rsidR="005C38BF">
        <w:rPr>
          <w:u w:val="single"/>
        </w:rPr>
        <w:t>A</w:t>
      </w:r>
      <w:r w:rsidR="0019448A">
        <w:rPr>
          <w:u w:val="single"/>
        </w:rPr>
        <w:t xml:space="preserve"> motor </w:t>
      </w:r>
      <w:r w:rsidR="009E2B01">
        <w:rPr>
          <w:u w:val="single"/>
        </w:rPr>
        <w:t xml:space="preserve">vehicle </w:t>
      </w:r>
      <w:r w:rsidR="00EA7116">
        <w:rPr>
          <w:u w:val="single"/>
        </w:rPr>
        <w:t xml:space="preserve">owner </w:t>
      </w:r>
      <w:r w:rsidR="0019448A">
        <w:rPr>
          <w:u w:val="single"/>
        </w:rPr>
        <w:t xml:space="preserve">may contest allegations </w:t>
      </w:r>
      <w:r w:rsidR="00025950">
        <w:rPr>
          <w:u w:val="single"/>
        </w:rPr>
        <w:t xml:space="preserve">of violations </w:t>
      </w:r>
      <w:r w:rsidR="0019448A">
        <w:rPr>
          <w:u w:val="single"/>
        </w:rPr>
        <w:t xml:space="preserve">contained in </w:t>
      </w:r>
      <w:r w:rsidR="005C38BF">
        <w:rPr>
          <w:u w:val="single"/>
        </w:rPr>
        <w:t>a</w:t>
      </w:r>
      <w:r w:rsidR="0019448A">
        <w:rPr>
          <w:u w:val="single"/>
        </w:rPr>
        <w:t xml:space="preserve"> notice</w:t>
      </w:r>
      <w:r w:rsidR="005C38BF">
        <w:rPr>
          <w:u w:val="single"/>
        </w:rPr>
        <w:t xml:space="preserve"> of violation</w:t>
      </w:r>
      <w:r w:rsidR="0019448A">
        <w:rPr>
          <w:u w:val="single"/>
        </w:rPr>
        <w:t xml:space="preserve"> </w:t>
      </w:r>
      <w:r w:rsidR="00965FE9">
        <w:rPr>
          <w:u w:val="single"/>
        </w:rPr>
        <w:t xml:space="preserve">issued pursuant to </w:t>
      </w:r>
      <w:r w:rsidR="00FB6BD1">
        <w:rPr>
          <w:u w:val="single"/>
        </w:rPr>
        <w:t>this section</w:t>
      </w:r>
      <w:r w:rsidR="00965FE9">
        <w:rPr>
          <w:u w:val="single"/>
        </w:rPr>
        <w:t xml:space="preserve"> </w:t>
      </w:r>
      <w:r w:rsidR="0019448A">
        <w:rPr>
          <w:u w:val="single"/>
        </w:rPr>
        <w:t>and request a hearing in a written response to such notice.</w:t>
      </w:r>
      <w:r w:rsidR="005C38BF">
        <w:rPr>
          <w:u w:val="single"/>
        </w:rPr>
        <w:t xml:space="preserve"> Such written response shall be in a form prescribed by the board and shall be served </w:t>
      </w:r>
      <w:r w:rsidR="005C38BF">
        <w:rPr>
          <w:u w:val="single"/>
        </w:rPr>
        <w:lastRenderedPageBreak/>
        <w:t xml:space="preserve">upon the department and filed with the board within 5 days of receipt of a notice of violation. </w:t>
      </w:r>
      <w:r w:rsidR="00EA7116">
        <w:rPr>
          <w:u w:val="single"/>
        </w:rPr>
        <w:t>The department shall hold a hearing for a motor vehicle owner to contest allegations of violations</w:t>
      </w:r>
      <w:r w:rsidR="005C38BF">
        <w:rPr>
          <w:u w:val="single"/>
        </w:rPr>
        <w:t xml:space="preserve"> contained in a notice of violation</w:t>
      </w:r>
      <w:r w:rsidR="00EA7116">
        <w:rPr>
          <w:u w:val="single"/>
        </w:rPr>
        <w:t xml:space="preserve"> within 10 days after a request for a hearing has been made.</w:t>
      </w:r>
    </w:p>
    <w:p w14:paraId="684FF9FE" w14:textId="0AB65DED" w:rsidR="00F63D1A" w:rsidRDefault="002404D5" w:rsidP="006F7204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8464C">
        <w:rPr>
          <w:u w:val="single"/>
        </w:rPr>
        <w:t>3</w:t>
      </w:r>
      <w:r>
        <w:rPr>
          <w:u w:val="single"/>
        </w:rPr>
        <w:t>)</w:t>
      </w:r>
      <w:r w:rsidR="00F63D1A">
        <w:rPr>
          <w:u w:val="single"/>
        </w:rPr>
        <w:t xml:space="preserve"> </w:t>
      </w:r>
      <w:r w:rsidR="00D8464C">
        <w:rPr>
          <w:u w:val="single"/>
        </w:rPr>
        <w:t>Penalties</w:t>
      </w:r>
      <w:r w:rsidR="00F63D1A">
        <w:rPr>
          <w:u w:val="single"/>
        </w:rPr>
        <w:t>.</w:t>
      </w:r>
      <w:r w:rsidR="009E2B01">
        <w:rPr>
          <w:u w:val="single"/>
        </w:rPr>
        <w:t xml:space="preserve"> A</w:t>
      </w:r>
      <w:r w:rsidR="00D541D9">
        <w:rPr>
          <w:u w:val="single"/>
        </w:rPr>
        <w:t xml:space="preserve"> motor</w:t>
      </w:r>
      <w:r w:rsidR="009E2B01">
        <w:rPr>
          <w:u w:val="single"/>
        </w:rPr>
        <w:t xml:space="preserve"> vehicle owner who </w:t>
      </w:r>
      <w:r w:rsidR="000A3552">
        <w:rPr>
          <w:u w:val="single"/>
        </w:rPr>
        <w:t>violates any provision of this section shall be liable for a civil penalty of not more than $225 and not less than $100 for a first violation, not more than $400 and not less than $150 for a second violation, and not more than $575 and not less than $200 for a third and any subsequent violation.</w:t>
      </w:r>
      <w:r w:rsidR="008D274F">
        <w:rPr>
          <w:u w:val="single"/>
        </w:rPr>
        <w:t xml:space="preserve"> A</w:t>
      </w:r>
      <w:r w:rsidR="00D541D9">
        <w:rPr>
          <w:u w:val="single"/>
        </w:rPr>
        <w:t xml:space="preserve"> motor</w:t>
      </w:r>
      <w:r w:rsidR="008D274F">
        <w:rPr>
          <w:u w:val="single"/>
        </w:rPr>
        <w:t xml:space="preserve"> vehicle shall be towed</w:t>
      </w:r>
      <w:r w:rsidR="008D0D1B">
        <w:rPr>
          <w:u w:val="single"/>
        </w:rPr>
        <w:t xml:space="preserve"> </w:t>
      </w:r>
      <w:r w:rsidR="00275F99">
        <w:rPr>
          <w:u w:val="single"/>
        </w:rPr>
        <w:t xml:space="preserve">and retained </w:t>
      </w:r>
      <w:r w:rsidR="008D0D1B">
        <w:rPr>
          <w:u w:val="single"/>
        </w:rPr>
        <w:t>by the police department</w:t>
      </w:r>
      <w:r w:rsidR="008D274F">
        <w:rPr>
          <w:u w:val="single"/>
        </w:rPr>
        <w:t xml:space="preserve"> for a second or any subsequent violation of this section</w:t>
      </w:r>
      <w:r w:rsidR="0021536C">
        <w:rPr>
          <w:u w:val="single"/>
        </w:rPr>
        <w:t xml:space="preserve">, and shall be released to the </w:t>
      </w:r>
      <w:r w:rsidR="00D541D9">
        <w:rPr>
          <w:u w:val="single"/>
        </w:rPr>
        <w:t xml:space="preserve">motor </w:t>
      </w:r>
      <w:r w:rsidR="0021536C">
        <w:rPr>
          <w:u w:val="single"/>
        </w:rPr>
        <w:t>vehicle owner</w:t>
      </w:r>
      <w:r w:rsidR="006F7204">
        <w:rPr>
          <w:u w:val="single"/>
        </w:rPr>
        <w:t xml:space="preserve"> </w:t>
      </w:r>
      <w:r w:rsidR="0021536C">
        <w:rPr>
          <w:u w:val="single"/>
        </w:rPr>
        <w:t>upon</w:t>
      </w:r>
      <w:r w:rsidR="006F7204">
        <w:rPr>
          <w:u w:val="single"/>
        </w:rPr>
        <w:t xml:space="preserve"> </w:t>
      </w:r>
      <w:r w:rsidR="0021536C">
        <w:rPr>
          <w:u w:val="single"/>
        </w:rPr>
        <w:t>payment of</w:t>
      </w:r>
      <w:r w:rsidR="006F7204">
        <w:rPr>
          <w:u w:val="single"/>
        </w:rPr>
        <w:t xml:space="preserve"> the associated civil penalty set forth in section 24-257.</w:t>
      </w:r>
    </w:p>
    <w:p w14:paraId="5F368074" w14:textId="45D97F6C" w:rsidR="00E71819" w:rsidRDefault="00E71819" w:rsidP="00E71819">
      <w:pPr>
        <w:spacing w:line="480" w:lineRule="auto"/>
        <w:jc w:val="both"/>
      </w:pPr>
      <w:r>
        <w:t xml:space="preserve">§ </w:t>
      </w:r>
      <w:r w:rsidR="00EC79EA">
        <w:t>3</w:t>
      </w:r>
      <w:r>
        <w:t>. T</w:t>
      </w:r>
      <w:r w:rsidR="00D22468">
        <w:t>he rows beginning 24-233(a), 24-233(b)(1) and 24-233(b)(2) of t</w:t>
      </w:r>
      <w:r>
        <w:t xml:space="preserve">able 1 of paragraph 5 of subdivision b of section 24-257 of the administrative code of the city of New York, as amended by local law number 80 for the year 2020, </w:t>
      </w:r>
      <w:r w:rsidR="00D22468">
        <w:t>are</w:t>
      </w:r>
      <w:r>
        <w:t xml:space="preserve"> amended </w:t>
      </w:r>
      <w:r w:rsidR="00D22468">
        <w:t>and</w:t>
      </w:r>
      <w:r w:rsidR="0006176B">
        <w:t xml:space="preserve"> a new row </w:t>
      </w:r>
      <w:r w:rsidR="00D10AC0">
        <w:t>24-233</w:t>
      </w:r>
      <w:r w:rsidR="00D22468">
        <w:t>.1 is added</w:t>
      </w:r>
      <w:r w:rsidR="0006176B">
        <w:t xml:space="preserve"> to read as follows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170"/>
        <w:gridCol w:w="1170"/>
        <w:gridCol w:w="1260"/>
        <w:gridCol w:w="1260"/>
        <w:gridCol w:w="1530"/>
        <w:gridCol w:w="1165"/>
      </w:tblGrid>
      <w:tr w:rsidR="00D10AC0" w14:paraId="23AE5911" w14:textId="77777777" w:rsidTr="00067FFA">
        <w:tc>
          <w:tcPr>
            <w:tcW w:w="1795" w:type="dxa"/>
          </w:tcPr>
          <w:p w14:paraId="48EAD3A8" w14:textId="77777777" w:rsidR="00D10AC0" w:rsidRPr="00D10AC0" w:rsidRDefault="00D10AC0" w:rsidP="00D10AC0">
            <w:pPr>
              <w:ind w:firstLine="0"/>
              <w:jc w:val="both"/>
            </w:pPr>
            <w:r>
              <w:t>24-233(a)</w:t>
            </w:r>
          </w:p>
        </w:tc>
        <w:tc>
          <w:tcPr>
            <w:tcW w:w="1170" w:type="dxa"/>
          </w:tcPr>
          <w:p w14:paraId="73C6B4FC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175</w:t>
            </w:r>
            <w:r>
              <w:t xml:space="preserve">] </w:t>
            </w:r>
            <w:r>
              <w:rPr>
                <w:u w:val="single"/>
              </w:rPr>
              <w:t>225</w:t>
            </w:r>
          </w:p>
        </w:tc>
        <w:tc>
          <w:tcPr>
            <w:tcW w:w="1170" w:type="dxa"/>
          </w:tcPr>
          <w:p w14:paraId="291A2966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50</w:t>
            </w:r>
            <w:r>
              <w:t xml:space="preserve">] </w:t>
            </w:r>
            <w:r>
              <w:rPr>
                <w:u w:val="single"/>
              </w:rPr>
              <w:t>100</w:t>
            </w:r>
          </w:p>
        </w:tc>
        <w:tc>
          <w:tcPr>
            <w:tcW w:w="1260" w:type="dxa"/>
          </w:tcPr>
          <w:p w14:paraId="6BB2FFA6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350</w:t>
            </w:r>
            <w:r>
              <w:t xml:space="preserve">] </w:t>
            </w:r>
            <w:r>
              <w:rPr>
                <w:u w:val="single"/>
              </w:rPr>
              <w:t>400</w:t>
            </w:r>
          </w:p>
        </w:tc>
        <w:tc>
          <w:tcPr>
            <w:tcW w:w="1260" w:type="dxa"/>
          </w:tcPr>
          <w:p w14:paraId="4D067C17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100</w:t>
            </w:r>
            <w:r>
              <w:t xml:space="preserve">] </w:t>
            </w:r>
            <w:r>
              <w:rPr>
                <w:u w:val="single"/>
              </w:rPr>
              <w:t>150</w:t>
            </w:r>
          </w:p>
        </w:tc>
        <w:tc>
          <w:tcPr>
            <w:tcW w:w="1530" w:type="dxa"/>
          </w:tcPr>
          <w:p w14:paraId="0CD350B5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525</w:t>
            </w:r>
            <w:r>
              <w:t xml:space="preserve">] </w:t>
            </w:r>
            <w:r>
              <w:rPr>
                <w:u w:val="single"/>
              </w:rPr>
              <w:t>575</w:t>
            </w:r>
          </w:p>
        </w:tc>
        <w:tc>
          <w:tcPr>
            <w:tcW w:w="1165" w:type="dxa"/>
          </w:tcPr>
          <w:p w14:paraId="21CBD4C5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150</w:t>
            </w:r>
            <w:r>
              <w:t xml:space="preserve">] </w:t>
            </w:r>
            <w:r>
              <w:rPr>
                <w:u w:val="single"/>
              </w:rPr>
              <w:t>200</w:t>
            </w:r>
          </w:p>
        </w:tc>
      </w:tr>
      <w:tr w:rsidR="00D10AC0" w14:paraId="50116BA3" w14:textId="77777777" w:rsidTr="00067FFA">
        <w:tc>
          <w:tcPr>
            <w:tcW w:w="1795" w:type="dxa"/>
          </w:tcPr>
          <w:p w14:paraId="729BB04C" w14:textId="77777777" w:rsidR="00D10AC0" w:rsidRPr="00D10AC0" w:rsidRDefault="00D10AC0" w:rsidP="00D10AC0">
            <w:pPr>
              <w:ind w:firstLine="0"/>
              <w:jc w:val="both"/>
            </w:pPr>
            <w:r>
              <w:t>24-233(b)(1)</w:t>
            </w:r>
          </w:p>
        </w:tc>
        <w:tc>
          <w:tcPr>
            <w:tcW w:w="1170" w:type="dxa"/>
          </w:tcPr>
          <w:p w14:paraId="59C74C9E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175</w:t>
            </w:r>
            <w:r>
              <w:t xml:space="preserve">] </w:t>
            </w:r>
            <w:r>
              <w:rPr>
                <w:u w:val="single"/>
              </w:rPr>
              <w:t>225</w:t>
            </w:r>
          </w:p>
        </w:tc>
        <w:tc>
          <w:tcPr>
            <w:tcW w:w="1170" w:type="dxa"/>
          </w:tcPr>
          <w:p w14:paraId="4DD330B9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50</w:t>
            </w:r>
            <w:r>
              <w:t xml:space="preserve">] </w:t>
            </w:r>
            <w:r>
              <w:rPr>
                <w:u w:val="single"/>
              </w:rPr>
              <w:t>100</w:t>
            </w:r>
          </w:p>
        </w:tc>
        <w:tc>
          <w:tcPr>
            <w:tcW w:w="1260" w:type="dxa"/>
          </w:tcPr>
          <w:p w14:paraId="3A01158E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350</w:t>
            </w:r>
            <w:r>
              <w:t xml:space="preserve">] </w:t>
            </w:r>
            <w:r>
              <w:rPr>
                <w:u w:val="single"/>
              </w:rPr>
              <w:t>400</w:t>
            </w:r>
          </w:p>
        </w:tc>
        <w:tc>
          <w:tcPr>
            <w:tcW w:w="1260" w:type="dxa"/>
          </w:tcPr>
          <w:p w14:paraId="56A4B516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100</w:t>
            </w:r>
            <w:r>
              <w:t xml:space="preserve">] </w:t>
            </w:r>
            <w:r>
              <w:rPr>
                <w:u w:val="single"/>
              </w:rPr>
              <w:t>150</w:t>
            </w:r>
          </w:p>
        </w:tc>
        <w:tc>
          <w:tcPr>
            <w:tcW w:w="1530" w:type="dxa"/>
          </w:tcPr>
          <w:p w14:paraId="07C3F84B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525</w:t>
            </w:r>
            <w:r>
              <w:t xml:space="preserve">] </w:t>
            </w:r>
            <w:r>
              <w:rPr>
                <w:u w:val="single"/>
              </w:rPr>
              <w:t>575</w:t>
            </w:r>
          </w:p>
        </w:tc>
        <w:tc>
          <w:tcPr>
            <w:tcW w:w="1165" w:type="dxa"/>
          </w:tcPr>
          <w:p w14:paraId="04190CEC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150</w:t>
            </w:r>
            <w:r>
              <w:t xml:space="preserve">] </w:t>
            </w:r>
            <w:r>
              <w:rPr>
                <w:u w:val="single"/>
              </w:rPr>
              <w:t>200</w:t>
            </w:r>
          </w:p>
        </w:tc>
      </w:tr>
      <w:tr w:rsidR="00D10AC0" w14:paraId="7F4D29A1" w14:textId="77777777" w:rsidTr="00067FFA">
        <w:tc>
          <w:tcPr>
            <w:tcW w:w="1795" w:type="dxa"/>
          </w:tcPr>
          <w:p w14:paraId="475B2501" w14:textId="77777777" w:rsidR="00D10AC0" w:rsidRPr="00D10AC0" w:rsidRDefault="00D10AC0" w:rsidP="00D10AC0">
            <w:pPr>
              <w:ind w:firstLine="0"/>
              <w:jc w:val="both"/>
            </w:pPr>
            <w:r w:rsidRPr="00D10AC0">
              <w:t>24-233(b)(2)</w:t>
            </w:r>
          </w:p>
        </w:tc>
        <w:tc>
          <w:tcPr>
            <w:tcW w:w="1170" w:type="dxa"/>
          </w:tcPr>
          <w:p w14:paraId="0EA77A92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350</w:t>
            </w:r>
            <w:r>
              <w:t xml:space="preserve">] </w:t>
            </w:r>
            <w:r>
              <w:rPr>
                <w:u w:val="single"/>
              </w:rPr>
              <w:t>400</w:t>
            </w:r>
          </w:p>
        </w:tc>
        <w:tc>
          <w:tcPr>
            <w:tcW w:w="1170" w:type="dxa"/>
          </w:tcPr>
          <w:p w14:paraId="4A15F965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100</w:t>
            </w:r>
            <w:r>
              <w:t xml:space="preserve">] </w:t>
            </w:r>
            <w:r>
              <w:rPr>
                <w:u w:val="single"/>
              </w:rPr>
              <w:t>150</w:t>
            </w:r>
          </w:p>
        </w:tc>
        <w:tc>
          <w:tcPr>
            <w:tcW w:w="1260" w:type="dxa"/>
          </w:tcPr>
          <w:p w14:paraId="480D8709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700</w:t>
            </w:r>
            <w:r>
              <w:t xml:space="preserve">] </w:t>
            </w:r>
            <w:r>
              <w:rPr>
                <w:u w:val="single"/>
              </w:rPr>
              <w:t>750</w:t>
            </w:r>
          </w:p>
        </w:tc>
        <w:tc>
          <w:tcPr>
            <w:tcW w:w="1260" w:type="dxa"/>
          </w:tcPr>
          <w:p w14:paraId="4A023AF6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200</w:t>
            </w:r>
            <w:r>
              <w:t xml:space="preserve">] </w:t>
            </w:r>
            <w:r>
              <w:rPr>
                <w:u w:val="single"/>
              </w:rPr>
              <w:t>250</w:t>
            </w:r>
          </w:p>
        </w:tc>
        <w:tc>
          <w:tcPr>
            <w:tcW w:w="1530" w:type="dxa"/>
          </w:tcPr>
          <w:p w14:paraId="529CCF46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1,050</w:t>
            </w:r>
            <w:r>
              <w:t xml:space="preserve">] </w:t>
            </w:r>
            <w:r>
              <w:rPr>
                <w:u w:val="single"/>
              </w:rPr>
              <w:t>1,100</w:t>
            </w:r>
          </w:p>
        </w:tc>
        <w:tc>
          <w:tcPr>
            <w:tcW w:w="1165" w:type="dxa"/>
          </w:tcPr>
          <w:p w14:paraId="64C89D73" w14:textId="77777777" w:rsidR="00D10AC0" w:rsidRP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t>[</w:t>
            </w:r>
            <w:r w:rsidRPr="00D10AC0">
              <w:t>300</w:t>
            </w:r>
            <w:r>
              <w:t xml:space="preserve">] </w:t>
            </w:r>
            <w:r>
              <w:rPr>
                <w:u w:val="single"/>
              </w:rPr>
              <w:t>350</w:t>
            </w:r>
          </w:p>
        </w:tc>
      </w:tr>
      <w:tr w:rsidR="00D10AC0" w14:paraId="4EBB0A3A" w14:textId="77777777" w:rsidTr="00067FFA">
        <w:tc>
          <w:tcPr>
            <w:tcW w:w="1795" w:type="dxa"/>
          </w:tcPr>
          <w:p w14:paraId="4E42F20F" w14:textId="77777777" w:rsidR="00D10AC0" w:rsidRPr="00D10AC0" w:rsidRDefault="00D10AC0" w:rsidP="00D10AC0">
            <w:pPr>
              <w:ind w:firstLine="0"/>
              <w:jc w:val="both"/>
              <w:rPr>
                <w:u w:val="single"/>
              </w:rPr>
            </w:pPr>
            <w:r>
              <w:rPr>
                <w:u w:val="single"/>
              </w:rPr>
              <w:t>24-233.1</w:t>
            </w:r>
          </w:p>
        </w:tc>
        <w:tc>
          <w:tcPr>
            <w:tcW w:w="1170" w:type="dxa"/>
          </w:tcPr>
          <w:p w14:paraId="794D0AEE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225</w:t>
            </w:r>
          </w:p>
        </w:tc>
        <w:tc>
          <w:tcPr>
            <w:tcW w:w="1170" w:type="dxa"/>
          </w:tcPr>
          <w:p w14:paraId="1BA9325E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100</w:t>
            </w:r>
          </w:p>
        </w:tc>
        <w:tc>
          <w:tcPr>
            <w:tcW w:w="1260" w:type="dxa"/>
          </w:tcPr>
          <w:p w14:paraId="44FDF4D3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400</w:t>
            </w:r>
          </w:p>
        </w:tc>
        <w:tc>
          <w:tcPr>
            <w:tcW w:w="1260" w:type="dxa"/>
          </w:tcPr>
          <w:p w14:paraId="5DA610BA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150</w:t>
            </w:r>
          </w:p>
        </w:tc>
        <w:tc>
          <w:tcPr>
            <w:tcW w:w="1530" w:type="dxa"/>
          </w:tcPr>
          <w:p w14:paraId="46DC93C0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575</w:t>
            </w:r>
          </w:p>
        </w:tc>
        <w:tc>
          <w:tcPr>
            <w:tcW w:w="1165" w:type="dxa"/>
          </w:tcPr>
          <w:p w14:paraId="171D00F9" w14:textId="77777777" w:rsidR="00D10AC0" w:rsidRDefault="00D10AC0" w:rsidP="00D10AC0">
            <w:pPr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>200</w:t>
            </w:r>
          </w:p>
        </w:tc>
      </w:tr>
    </w:tbl>
    <w:p w14:paraId="43BEAE12" w14:textId="77777777" w:rsidR="00707AD6" w:rsidRDefault="00707AD6" w:rsidP="00121EE6">
      <w:pPr>
        <w:spacing w:line="480" w:lineRule="auto"/>
        <w:jc w:val="both"/>
      </w:pPr>
    </w:p>
    <w:p w14:paraId="78842EA1" w14:textId="43FA2495" w:rsidR="0058644F" w:rsidRPr="006D562C" w:rsidRDefault="00E71819" w:rsidP="00121EE6">
      <w:pPr>
        <w:spacing w:line="480" w:lineRule="auto"/>
        <w:jc w:val="both"/>
        <w:rPr>
          <w:u w:val="single"/>
        </w:rPr>
      </w:pPr>
      <w:r>
        <w:t xml:space="preserve">§ </w:t>
      </w:r>
      <w:r w:rsidR="00EC79EA">
        <w:t>4</w:t>
      </w:r>
      <w:r w:rsidR="00541DAB">
        <w:t xml:space="preserve">. This local law takes effect </w:t>
      </w:r>
      <w:r w:rsidR="004E5E7F">
        <w:t>30</w:t>
      </w:r>
      <w:r w:rsidR="00541DAB">
        <w:t xml:space="preserve"> days after it becomes law.</w:t>
      </w:r>
    </w:p>
    <w:p w14:paraId="01FDD559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EE5861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338A7B01" w14:textId="77777777" w:rsidR="00235704" w:rsidRDefault="00235704" w:rsidP="004B4A4E">
      <w:pPr>
        <w:ind w:firstLine="0"/>
        <w:jc w:val="both"/>
        <w:rPr>
          <w:sz w:val="18"/>
          <w:szCs w:val="18"/>
          <w:u w:val="single"/>
        </w:rPr>
      </w:pPr>
    </w:p>
    <w:p w14:paraId="470D8368" w14:textId="77777777" w:rsidR="00235704" w:rsidRDefault="00235704" w:rsidP="004B4A4E">
      <w:pPr>
        <w:ind w:firstLine="0"/>
        <w:jc w:val="both"/>
        <w:rPr>
          <w:sz w:val="18"/>
          <w:szCs w:val="18"/>
          <w:u w:val="single"/>
        </w:rPr>
      </w:pPr>
    </w:p>
    <w:p w14:paraId="749149AA" w14:textId="4B01704D" w:rsidR="003168A7" w:rsidRDefault="671BCC08" w:rsidP="7160DF27">
      <w:pPr>
        <w:ind w:firstLine="0"/>
        <w:jc w:val="both"/>
        <w:rPr>
          <w:color w:val="000000" w:themeColor="text1"/>
          <w:sz w:val="18"/>
          <w:szCs w:val="18"/>
        </w:rPr>
      </w:pPr>
      <w:r w:rsidRPr="7160DF27">
        <w:rPr>
          <w:color w:val="000000" w:themeColor="text1"/>
          <w:sz w:val="18"/>
          <w:szCs w:val="18"/>
        </w:rPr>
        <w:t>LS 23302</w:t>
      </w:r>
    </w:p>
    <w:p w14:paraId="7D289505" w14:textId="0174909E" w:rsidR="003168A7" w:rsidRDefault="671BCC08" w:rsidP="7160DF27">
      <w:pPr>
        <w:ind w:firstLine="0"/>
        <w:jc w:val="both"/>
        <w:rPr>
          <w:color w:val="000000" w:themeColor="text1"/>
          <w:sz w:val="18"/>
          <w:szCs w:val="18"/>
        </w:rPr>
      </w:pPr>
      <w:r w:rsidRPr="7160DF27">
        <w:rPr>
          <w:color w:val="000000" w:themeColor="text1"/>
          <w:sz w:val="18"/>
          <w:szCs w:val="18"/>
        </w:rPr>
        <w:t>Int. 594-2024</w:t>
      </w:r>
    </w:p>
    <w:p w14:paraId="4E08A8DD" w14:textId="5EABF97E" w:rsidR="003168A7" w:rsidRDefault="671BCC08" w:rsidP="7160DF27">
      <w:pPr>
        <w:ind w:firstLine="0"/>
        <w:jc w:val="both"/>
        <w:rPr>
          <w:color w:val="000000" w:themeColor="text1"/>
          <w:sz w:val="18"/>
          <w:szCs w:val="18"/>
        </w:rPr>
      </w:pPr>
      <w:r w:rsidRPr="7160DF27">
        <w:rPr>
          <w:color w:val="000000" w:themeColor="text1"/>
          <w:sz w:val="18"/>
          <w:szCs w:val="18"/>
        </w:rPr>
        <w:t>4/10/2026</w:t>
      </w:r>
    </w:p>
    <w:p w14:paraId="4857EA3F" w14:textId="0417D328" w:rsidR="000F6EA8" w:rsidRDefault="000F6EA8" w:rsidP="7160DF27">
      <w:pPr>
        <w:ind w:firstLine="0"/>
        <w:jc w:val="both"/>
        <w:rPr>
          <w:sz w:val="18"/>
          <w:szCs w:val="18"/>
        </w:rPr>
      </w:pPr>
    </w:p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3E98" w14:textId="77777777" w:rsidR="0096366D" w:rsidRDefault="0096366D">
      <w:r>
        <w:separator/>
      </w:r>
    </w:p>
  </w:endnote>
  <w:endnote w:type="continuationSeparator" w:id="0">
    <w:p w14:paraId="113C2C8C" w14:textId="77777777" w:rsidR="0096366D" w:rsidRDefault="0096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8CFF1" w14:textId="0CED665C" w:rsidR="00000000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6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E4C7C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279D63" w14:textId="77777777" w:rsidR="00000000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5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D8FB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8C008" w14:textId="77777777" w:rsidR="0096366D" w:rsidRDefault="0096366D">
      <w:r>
        <w:separator/>
      </w:r>
    </w:p>
  </w:footnote>
  <w:footnote w:type="continuationSeparator" w:id="0">
    <w:p w14:paraId="3A1C18E7" w14:textId="77777777" w:rsidR="0096366D" w:rsidRDefault="00963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11D45"/>
    <w:rsid w:val="000247FF"/>
    <w:rsid w:val="00025950"/>
    <w:rsid w:val="000267D4"/>
    <w:rsid w:val="00056DEA"/>
    <w:rsid w:val="0006176B"/>
    <w:rsid w:val="00063606"/>
    <w:rsid w:val="00067FFA"/>
    <w:rsid w:val="000A3552"/>
    <w:rsid w:val="000D6FBC"/>
    <w:rsid w:val="000F6EA8"/>
    <w:rsid w:val="001214A0"/>
    <w:rsid w:val="00121EE6"/>
    <w:rsid w:val="00133E6A"/>
    <w:rsid w:val="0015226F"/>
    <w:rsid w:val="0019448A"/>
    <w:rsid w:val="001A43B9"/>
    <w:rsid w:val="001A623C"/>
    <w:rsid w:val="001C4063"/>
    <w:rsid w:val="001F64D1"/>
    <w:rsid w:val="0021536C"/>
    <w:rsid w:val="0023026D"/>
    <w:rsid w:val="00235704"/>
    <w:rsid w:val="002404D5"/>
    <w:rsid w:val="00254326"/>
    <w:rsid w:val="00254AF3"/>
    <w:rsid w:val="00271D0C"/>
    <w:rsid w:val="00275F99"/>
    <w:rsid w:val="00280696"/>
    <w:rsid w:val="00297919"/>
    <w:rsid w:val="002A25D2"/>
    <w:rsid w:val="002B6D40"/>
    <w:rsid w:val="002D2120"/>
    <w:rsid w:val="003168A7"/>
    <w:rsid w:val="00337899"/>
    <w:rsid w:val="003A4DC4"/>
    <w:rsid w:val="00425824"/>
    <w:rsid w:val="0043089C"/>
    <w:rsid w:val="00464D1D"/>
    <w:rsid w:val="00470433"/>
    <w:rsid w:val="0047364E"/>
    <w:rsid w:val="00486E5F"/>
    <w:rsid w:val="004B3083"/>
    <w:rsid w:val="004B4A4E"/>
    <w:rsid w:val="004C04DD"/>
    <w:rsid w:val="004D1285"/>
    <w:rsid w:val="004E5E7F"/>
    <w:rsid w:val="00534608"/>
    <w:rsid w:val="00535B0D"/>
    <w:rsid w:val="00541DAB"/>
    <w:rsid w:val="00546B4A"/>
    <w:rsid w:val="0058644F"/>
    <w:rsid w:val="00587699"/>
    <w:rsid w:val="00590FB5"/>
    <w:rsid w:val="005928DB"/>
    <w:rsid w:val="005940BC"/>
    <w:rsid w:val="005973D5"/>
    <w:rsid w:val="005B08C4"/>
    <w:rsid w:val="005B32A1"/>
    <w:rsid w:val="005C217B"/>
    <w:rsid w:val="005C38BF"/>
    <w:rsid w:val="005D124A"/>
    <w:rsid w:val="005D3FCF"/>
    <w:rsid w:val="00642683"/>
    <w:rsid w:val="00686F3A"/>
    <w:rsid w:val="006C1B16"/>
    <w:rsid w:val="006D4803"/>
    <w:rsid w:val="006E492E"/>
    <w:rsid w:val="006F7204"/>
    <w:rsid w:val="00707AD6"/>
    <w:rsid w:val="007101D1"/>
    <w:rsid w:val="00732A61"/>
    <w:rsid w:val="00772A2F"/>
    <w:rsid w:val="00791058"/>
    <w:rsid w:val="00805C4C"/>
    <w:rsid w:val="00844E3B"/>
    <w:rsid w:val="00851064"/>
    <w:rsid w:val="008629B4"/>
    <w:rsid w:val="008640B6"/>
    <w:rsid w:val="008D0D1B"/>
    <w:rsid w:val="008D274F"/>
    <w:rsid w:val="008E67FC"/>
    <w:rsid w:val="008F5533"/>
    <w:rsid w:val="00904D1D"/>
    <w:rsid w:val="00916CF5"/>
    <w:rsid w:val="00922BF4"/>
    <w:rsid w:val="0093720E"/>
    <w:rsid w:val="0094276E"/>
    <w:rsid w:val="009540E9"/>
    <w:rsid w:val="00957986"/>
    <w:rsid w:val="0096366D"/>
    <w:rsid w:val="00965FE9"/>
    <w:rsid w:val="00976D34"/>
    <w:rsid w:val="009A53AF"/>
    <w:rsid w:val="009B1374"/>
    <w:rsid w:val="009E2B01"/>
    <w:rsid w:val="00A318F4"/>
    <w:rsid w:val="00A4184D"/>
    <w:rsid w:val="00A469C7"/>
    <w:rsid w:val="00A71F4B"/>
    <w:rsid w:val="00A73877"/>
    <w:rsid w:val="00AF04B5"/>
    <w:rsid w:val="00B03A00"/>
    <w:rsid w:val="00B04514"/>
    <w:rsid w:val="00B11A19"/>
    <w:rsid w:val="00B32E30"/>
    <w:rsid w:val="00B5192B"/>
    <w:rsid w:val="00B93D52"/>
    <w:rsid w:val="00BD4DB2"/>
    <w:rsid w:val="00BE2107"/>
    <w:rsid w:val="00BE7099"/>
    <w:rsid w:val="00C202E1"/>
    <w:rsid w:val="00C45040"/>
    <w:rsid w:val="00C92202"/>
    <w:rsid w:val="00C950A1"/>
    <w:rsid w:val="00CB0B85"/>
    <w:rsid w:val="00CD0519"/>
    <w:rsid w:val="00CD4CFE"/>
    <w:rsid w:val="00CF0EBF"/>
    <w:rsid w:val="00D072CA"/>
    <w:rsid w:val="00D10AC0"/>
    <w:rsid w:val="00D22468"/>
    <w:rsid w:val="00D2426C"/>
    <w:rsid w:val="00D314ED"/>
    <w:rsid w:val="00D32D9C"/>
    <w:rsid w:val="00D541D9"/>
    <w:rsid w:val="00D578CB"/>
    <w:rsid w:val="00D8464C"/>
    <w:rsid w:val="00D86865"/>
    <w:rsid w:val="00DC004A"/>
    <w:rsid w:val="00E13AB4"/>
    <w:rsid w:val="00E353C0"/>
    <w:rsid w:val="00E71229"/>
    <w:rsid w:val="00E71819"/>
    <w:rsid w:val="00E82188"/>
    <w:rsid w:val="00EA7116"/>
    <w:rsid w:val="00EA7CAA"/>
    <w:rsid w:val="00EB5456"/>
    <w:rsid w:val="00EC79EA"/>
    <w:rsid w:val="00EE47CD"/>
    <w:rsid w:val="00EF673F"/>
    <w:rsid w:val="00F014D7"/>
    <w:rsid w:val="00F4473D"/>
    <w:rsid w:val="00F45F8B"/>
    <w:rsid w:val="00F63D1A"/>
    <w:rsid w:val="00F74BE2"/>
    <w:rsid w:val="00F81FF9"/>
    <w:rsid w:val="00F9169D"/>
    <w:rsid w:val="00FB6BD1"/>
    <w:rsid w:val="00FD7ACF"/>
    <w:rsid w:val="00FE01EB"/>
    <w:rsid w:val="00FF5A82"/>
    <w:rsid w:val="62963D3E"/>
    <w:rsid w:val="65EEB7DE"/>
    <w:rsid w:val="671BCC08"/>
    <w:rsid w:val="685519F0"/>
    <w:rsid w:val="6B702E9D"/>
    <w:rsid w:val="7160DF27"/>
    <w:rsid w:val="7997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0AAB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table" w:styleId="TableGrid">
    <w:name w:val="Table Grid"/>
    <w:basedOn w:val="TableNormal"/>
    <w:uiPriority w:val="39"/>
    <w:rsid w:val="00D1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6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D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D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4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4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4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51EF9"/>
    <w:rsid w:val="000743AC"/>
    <w:rsid w:val="000A0D06"/>
    <w:rsid w:val="001109B6"/>
    <w:rsid w:val="001E581F"/>
    <w:rsid w:val="001E68E7"/>
    <w:rsid w:val="002B2CD2"/>
    <w:rsid w:val="004538AA"/>
    <w:rsid w:val="004C04DD"/>
    <w:rsid w:val="004E1FB8"/>
    <w:rsid w:val="004E7D01"/>
    <w:rsid w:val="006231FF"/>
    <w:rsid w:val="00650AD9"/>
    <w:rsid w:val="00743317"/>
    <w:rsid w:val="00802576"/>
    <w:rsid w:val="00865863"/>
    <w:rsid w:val="00872804"/>
    <w:rsid w:val="0094276E"/>
    <w:rsid w:val="009C7EF5"/>
    <w:rsid w:val="009E29ED"/>
    <w:rsid w:val="00A323D7"/>
    <w:rsid w:val="00AC42E1"/>
    <w:rsid w:val="00B0275D"/>
    <w:rsid w:val="00B16DB9"/>
    <w:rsid w:val="00B6072A"/>
    <w:rsid w:val="00C763C2"/>
    <w:rsid w:val="00D14F69"/>
    <w:rsid w:val="00EE6FA8"/>
    <w:rsid w:val="00F742CB"/>
    <w:rsid w:val="00F9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Company>NYCC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Jeffries, Jillian</cp:lastModifiedBy>
  <cp:revision>3</cp:revision>
  <dcterms:created xsi:type="dcterms:W3CDTF">2026-04-13T14:02:00Z</dcterms:created>
  <dcterms:modified xsi:type="dcterms:W3CDTF">2026-04-16T14:10:00Z</dcterms:modified>
</cp:coreProperties>
</file>