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47AC0" w14:textId="77777777" w:rsidR="00D536BD" w:rsidRPr="000B4F52" w:rsidRDefault="00D536BD" w:rsidP="00D536BD">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u w:val="single"/>
        </w:rPr>
        <w:t xml:space="preserve">Consumer and Worker Protection Committee Staff </w:t>
      </w:r>
    </w:p>
    <w:p w14:paraId="2D46024D" w14:textId="77777777" w:rsidR="00D536BD" w:rsidRPr="000B4F52" w:rsidRDefault="00D536BD" w:rsidP="00D536BD">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Sarah Swaine,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Counsel</w:t>
      </w:r>
    </w:p>
    <w:p w14:paraId="71D302AF" w14:textId="77777777" w:rsidR="00D536BD" w:rsidRPr="000B4F52" w:rsidRDefault="00D536BD" w:rsidP="00D536BD">
      <w:pPr>
        <w:spacing w:after="0" w:line="240" w:lineRule="auto"/>
        <w:jc w:val="right"/>
        <w:rPr>
          <w:rFonts w:ascii="Times New Roman" w:eastAsia="MS Mincho" w:hAnsi="Times New Roman"/>
          <w:sz w:val="24"/>
          <w:szCs w:val="24"/>
        </w:rPr>
      </w:pPr>
      <w:r w:rsidRPr="000B4F52">
        <w:rPr>
          <w:rFonts w:ascii="Times New Roman" w:eastAsia="MS Mincho" w:hAnsi="Times New Roman"/>
          <w:sz w:val="24"/>
          <w:szCs w:val="24"/>
        </w:rPr>
        <w:t xml:space="preserve">Natalie Meltzer, </w:t>
      </w:r>
      <w:r w:rsidRPr="000B4F52">
        <w:rPr>
          <w:rFonts w:ascii="Times New Roman" w:eastAsia="MS Mincho" w:hAnsi="Times New Roman"/>
          <w:i/>
          <w:iCs/>
          <w:sz w:val="24"/>
          <w:szCs w:val="24"/>
        </w:rPr>
        <w:t xml:space="preserve">Senior </w:t>
      </w:r>
      <w:r w:rsidRPr="000B4F52">
        <w:rPr>
          <w:rFonts w:ascii="Times New Roman" w:eastAsia="MS Mincho" w:hAnsi="Times New Roman"/>
          <w:i/>
          <w:sz w:val="24"/>
          <w:szCs w:val="24"/>
        </w:rPr>
        <w:t>Legislative Policy Analyst</w:t>
      </w:r>
    </w:p>
    <w:p w14:paraId="471AF50D" w14:textId="77777777" w:rsidR="00D536BD" w:rsidRDefault="00D536BD" w:rsidP="00D536BD">
      <w:pPr>
        <w:spacing w:after="0" w:line="240" w:lineRule="auto"/>
        <w:jc w:val="right"/>
        <w:rPr>
          <w:rFonts w:ascii="Times New Roman" w:eastAsia="MS Mincho" w:hAnsi="Times New Roman"/>
          <w:i/>
          <w:sz w:val="24"/>
          <w:szCs w:val="24"/>
        </w:rPr>
      </w:pP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r>
      <w:r w:rsidRPr="000B4F52">
        <w:rPr>
          <w:rFonts w:ascii="Times New Roman" w:eastAsia="MS Mincho" w:hAnsi="Times New Roman"/>
          <w:sz w:val="24"/>
          <w:szCs w:val="24"/>
        </w:rPr>
        <w:tab/>
        <w:t xml:space="preserve">          </w:t>
      </w:r>
      <w:r w:rsidRPr="000B4F52">
        <w:rPr>
          <w:rFonts w:ascii="Times New Roman" w:eastAsia="MS Mincho" w:hAnsi="Times New Roman"/>
          <w:sz w:val="24"/>
          <w:szCs w:val="24"/>
        </w:rPr>
        <w:tab/>
        <w:t xml:space="preserve">       Glenn Martelloni, </w:t>
      </w:r>
      <w:r w:rsidRPr="000B4F52">
        <w:rPr>
          <w:rFonts w:ascii="Times New Roman" w:eastAsia="MS Mincho" w:hAnsi="Times New Roman"/>
          <w:i/>
          <w:sz w:val="24"/>
          <w:szCs w:val="24"/>
        </w:rPr>
        <w:t>Financial Analyst</w:t>
      </w:r>
    </w:p>
    <w:p w14:paraId="7037C8C3" w14:textId="77777777" w:rsidR="00D536BD" w:rsidRPr="00800124" w:rsidRDefault="00D536BD" w:rsidP="00D536BD">
      <w:pPr>
        <w:spacing w:after="0" w:line="240" w:lineRule="auto"/>
        <w:jc w:val="right"/>
        <w:rPr>
          <w:rFonts w:ascii="Times New Roman" w:eastAsia="MS Mincho" w:hAnsi="Times New Roman"/>
          <w:i/>
          <w:sz w:val="24"/>
          <w:szCs w:val="24"/>
        </w:rPr>
      </w:pPr>
    </w:p>
    <w:p w14:paraId="271DE743" w14:textId="77777777" w:rsidR="00D536BD" w:rsidRPr="000B4F52" w:rsidRDefault="00D536BD" w:rsidP="00D536BD">
      <w:pPr>
        <w:spacing w:after="0" w:line="240" w:lineRule="auto"/>
        <w:rPr>
          <w:rFonts w:ascii="Times New Roman" w:eastAsia="MS Mincho" w:hAnsi="Times New Roman"/>
          <w:i/>
          <w:sz w:val="24"/>
          <w:szCs w:val="24"/>
        </w:rPr>
      </w:pPr>
    </w:p>
    <w:p w14:paraId="413DCA16" w14:textId="77777777" w:rsidR="00D536BD" w:rsidRPr="000B4F52" w:rsidRDefault="00D536BD" w:rsidP="00D536BD">
      <w:pPr>
        <w:spacing w:after="0" w:line="240" w:lineRule="auto"/>
        <w:rPr>
          <w:rFonts w:ascii="Times New Roman" w:eastAsia="MS Mincho" w:hAnsi="Times New Roman"/>
          <w:sz w:val="24"/>
          <w:szCs w:val="24"/>
        </w:rPr>
      </w:pPr>
      <w:r w:rsidRPr="000B4F52">
        <w:rPr>
          <w:rFonts w:ascii="Times New Roman" w:hAnsi="Times New Roman"/>
          <w:noProof/>
          <w:sz w:val="24"/>
          <w:szCs w:val="24"/>
        </w:rPr>
        <w:drawing>
          <wp:anchor distT="0" distB="0" distL="114300" distR="114300" simplePos="0" relativeHeight="251658240" behindDoc="0" locked="0" layoutInCell="1" allowOverlap="1" wp14:anchorId="2B7803F8" wp14:editId="363D0D86">
            <wp:simplePos x="0" y="0"/>
            <wp:positionH relativeFrom="margin">
              <wp:posOffset>2409160</wp:posOffset>
            </wp:positionH>
            <wp:positionV relativeFrom="margin">
              <wp:posOffset>1099761</wp:posOffset>
            </wp:positionV>
            <wp:extent cx="1289050" cy="1313180"/>
            <wp:effectExtent l="0" t="0" r="6350" b="127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E722C" w14:textId="77777777" w:rsidR="00D536BD" w:rsidRPr="000B4F52" w:rsidRDefault="00D536BD" w:rsidP="00D536BD">
      <w:pPr>
        <w:spacing w:after="0" w:line="240" w:lineRule="auto"/>
        <w:rPr>
          <w:rFonts w:ascii="Times New Roman" w:eastAsia="MS Mincho" w:hAnsi="Times New Roman"/>
          <w:sz w:val="24"/>
          <w:szCs w:val="24"/>
        </w:rPr>
      </w:pPr>
    </w:p>
    <w:p w14:paraId="5FEF0D6D" w14:textId="77777777" w:rsidR="00D536BD" w:rsidRPr="000B4F52" w:rsidRDefault="00D536BD" w:rsidP="00D536BD">
      <w:pPr>
        <w:spacing w:after="0" w:line="240" w:lineRule="auto"/>
        <w:rPr>
          <w:rFonts w:ascii="Times New Roman" w:eastAsia="MS Mincho" w:hAnsi="Times New Roman"/>
          <w:sz w:val="24"/>
          <w:szCs w:val="24"/>
        </w:rPr>
      </w:pPr>
    </w:p>
    <w:p w14:paraId="70E2E9C8" w14:textId="77777777" w:rsidR="00D536BD" w:rsidRPr="000B4F52" w:rsidRDefault="00D536BD" w:rsidP="00D536BD">
      <w:pPr>
        <w:spacing w:after="0" w:line="240" w:lineRule="auto"/>
        <w:rPr>
          <w:rFonts w:ascii="Times New Roman" w:eastAsia="MS Mincho" w:hAnsi="Times New Roman"/>
          <w:sz w:val="24"/>
          <w:szCs w:val="24"/>
        </w:rPr>
      </w:pPr>
    </w:p>
    <w:p w14:paraId="4C2FA008" w14:textId="77777777" w:rsidR="00D536BD" w:rsidRPr="000B4F52" w:rsidRDefault="00D536BD" w:rsidP="00D536BD">
      <w:pPr>
        <w:spacing w:after="0" w:line="240" w:lineRule="auto"/>
        <w:rPr>
          <w:rFonts w:ascii="Times New Roman" w:eastAsia="MS Mincho" w:hAnsi="Times New Roman"/>
          <w:sz w:val="24"/>
          <w:szCs w:val="24"/>
        </w:rPr>
      </w:pPr>
    </w:p>
    <w:p w14:paraId="5A1B2ED8" w14:textId="77777777" w:rsidR="00D536BD" w:rsidRPr="000B4F52" w:rsidRDefault="00D536BD" w:rsidP="00D536BD">
      <w:pPr>
        <w:spacing w:after="0" w:line="240" w:lineRule="auto"/>
        <w:jc w:val="both"/>
        <w:rPr>
          <w:rFonts w:ascii="Times New Roman" w:eastAsia="MS Mincho" w:hAnsi="Times New Roman"/>
          <w:sz w:val="24"/>
          <w:szCs w:val="24"/>
        </w:rPr>
      </w:pPr>
    </w:p>
    <w:p w14:paraId="5FE0E970" w14:textId="77777777" w:rsidR="00D536BD" w:rsidRPr="000B4F52" w:rsidRDefault="00D536BD" w:rsidP="00D536BD">
      <w:pPr>
        <w:tabs>
          <w:tab w:val="left" w:pos="6240"/>
        </w:tabs>
        <w:spacing w:after="0" w:line="240" w:lineRule="auto"/>
        <w:jc w:val="both"/>
        <w:rPr>
          <w:rFonts w:ascii="Times New Roman" w:eastAsia="MS Mincho" w:hAnsi="Times New Roman"/>
          <w:sz w:val="24"/>
          <w:szCs w:val="24"/>
        </w:rPr>
      </w:pPr>
      <w:r w:rsidRPr="000B4F52">
        <w:rPr>
          <w:rFonts w:ascii="Times New Roman" w:eastAsia="MS Mincho" w:hAnsi="Times New Roman"/>
          <w:sz w:val="24"/>
          <w:szCs w:val="24"/>
        </w:rPr>
        <w:tab/>
      </w:r>
    </w:p>
    <w:p w14:paraId="526846C7" w14:textId="77777777" w:rsidR="00D536BD" w:rsidRPr="000B4F52" w:rsidRDefault="00D536BD" w:rsidP="00D536BD">
      <w:pPr>
        <w:spacing w:after="0" w:line="240" w:lineRule="auto"/>
        <w:jc w:val="both"/>
        <w:rPr>
          <w:rFonts w:ascii="Times New Roman" w:eastAsia="MS Mincho" w:hAnsi="Times New Roman"/>
          <w:sz w:val="24"/>
          <w:szCs w:val="24"/>
        </w:rPr>
      </w:pPr>
    </w:p>
    <w:p w14:paraId="05701903" w14:textId="77777777" w:rsidR="00D536BD" w:rsidRPr="000B4F52" w:rsidRDefault="00D536BD" w:rsidP="00D536BD">
      <w:pPr>
        <w:keepNext/>
        <w:suppressAutoHyphens/>
        <w:spacing w:after="0" w:line="240" w:lineRule="auto"/>
        <w:outlineLvl w:val="3"/>
        <w:rPr>
          <w:rFonts w:ascii="Times New Roman" w:eastAsia="MS Mincho" w:hAnsi="Times New Roman"/>
          <w:b/>
          <w:spacing w:val="-3"/>
          <w:sz w:val="24"/>
          <w:szCs w:val="24"/>
          <w:u w:val="single"/>
        </w:rPr>
      </w:pPr>
    </w:p>
    <w:p w14:paraId="387C3DF7" w14:textId="77777777" w:rsidR="00D536BD" w:rsidRPr="000B4F52" w:rsidRDefault="00D536BD" w:rsidP="00D536BD">
      <w:pPr>
        <w:pStyle w:val="paragraph"/>
        <w:spacing w:before="0" w:beforeAutospacing="0" w:after="0" w:afterAutospacing="0"/>
        <w:jc w:val="center"/>
        <w:textAlignment w:val="baseline"/>
        <w:rPr>
          <w:rStyle w:val="normaltextrun"/>
          <w:rFonts w:eastAsiaTheme="majorEastAsia"/>
          <w:b/>
          <w:caps/>
          <w:u w:val="single"/>
        </w:rPr>
      </w:pPr>
      <w:r w:rsidRPr="000B4F52">
        <w:rPr>
          <w:rStyle w:val="normaltextrun"/>
          <w:rFonts w:eastAsiaTheme="majorEastAsia"/>
          <w:b/>
          <w:caps/>
          <w:u w:val="single"/>
        </w:rPr>
        <w:t>THE COUNCIL OF THE CITY OF NEW YORK</w:t>
      </w:r>
    </w:p>
    <w:p w14:paraId="1161F736" w14:textId="77777777" w:rsidR="00D536BD" w:rsidRPr="000B4F52" w:rsidRDefault="00D536BD" w:rsidP="00D536BD">
      <w:pPr>
        <w:pStyle w:val="paragraph"/>
        <w:spacing w:before="0" w:beforeAutospacing="0" w:after="0" w:afterAutospacing="0"/>
        <w:jc w:val="center"/>
        <w:textAlignment w:val="baseline"/>
        <w:rPr>
          <w:b/>
          <w:bCs/>
        </w:rPr>
      </w:pPr>
    </w:p>
    <w:p w14:paraId="76559B38" w14:textId="77777777" w:rsidR="00D536BD" w:rsidRPr="005D6B1B" w:rsidRDefault="00D536BD" w:rsidP="00D536BD">
      <w:pPr>
        <w:pStyle w:val="paragraph"/>
        <w:spacing w:before="0" w:beforeAutospacing="0" w:after="0" w:afterAutospacing="0"/>
        <w:jc w:val="center"/>
        <w:textAlignment w:val="baseline"/>
        <w:rPr>
          <w:rFonts w:eastAsiaTheme="majorEastAsia"/>
          <w:b/>
          <w:u w:val="single"/>
        </w:rPr>
      </w:pPr>
      <w:r w:rsidRPr="000B4F52">
        <w:rPr>
          <w:rStyle w:val="normaltextrun"/>
          <w:rFonts w:eastAsiaTheme="majorEastAsia"/>
          <w:b/>
          <w:bCs/>
          <w:u w:val="single"/>
        </w:rPr>
        <w:t>COMMITTEE REPORT</w:t>
      </w:r>
      <w:r w:rsidRPr="000B4F52">
        <w:rPr>
          <w:rStyle w:val="normaltextrun"/>
          <w:rFonts w:eastAsiaTheme="majorEastAsia"/>
          <w:b/>
          <w:u w:val="single"/>
        </w:rPr>
        <w:t xml:space="preserve"> OF THE GOVERNMENTAL AFFAIRS DIVISION</w:t>
      </w:r>
    </w:p>
    <w:p w14:paraId="4D30B3EC" w14:textId="77777777" w:rsidR="00D536BD" w:rsidRPr="000B4F52" w:rsidRDefault="00D536BD" w:rsidP="00D536BD">
      <w:pPr>
        <w:pStyle w:val="paragraph"/>
        <w:spacing w:before="0" w:beforeAutospacing="0" w:after="0" w:afterAutospacing="0"/>
        <w:jc w:val="center"/>
        <w:textAlignment w:val="baseline"/>
      </w:pPr>
      <w:r w:rsidRPr="000B4F52">
        <w:rPr>
          <w:rStyle w:val="normaltextrun"/>
          <w:rFonts w:eastAsiaTheme="majorEastAsia"/>
        </w:rPr>
        <w:t xml:space="preserve">Andrea Vazquez, </w:t>
      </w:r>
      <w:r w:rsidRPr="000B4F52">
        <w:rPr>
          <w:rStyle w:val="normaltextrun"/>
          <w:rFonts w:eastAsiaTheme="majorEastAsia"/>
          <w:i/>
          <w:iCs/>
        </w:rPr>
        <w:t>Legislative Director</w:t>
      </w:r>
    </w:p>
    <w:p w14:paraId="607332E2" w14:textId="77777777" w:rsidR="00D536BD" w:rsidRPr="000B4F52" w:rsidRDefault="00D536BD" w:rsidP="00D536BD">
      <w:pPr>
        <w:pStyle w:val="paragraph"/>
        <w:spacing w:before="0" w:beforeAutospacing="0" w:after="0" w:afterAutospacing="0"/>
        <w:jc w:val="center"/>
        <w:textAlignment w:val="baseline"/>
      </w:pPr>
      <w:r w:rsidRPr="000B4F52">
        <w:rPr>
          <w:rStyle w:val="normaltextrun"/>
          <w:rFonts w:eastAsiaTheme="majorEastAsia"/>
        </w:rPr>
        <w:t xml:space="preserve">Rachel Cordero, </w:t>
      </w:r>
      <w:r w:rsidRPr="000B4F52">
        <w:rPr>
          <w:rStyle w:val="normaltextrun"/>
          <w:rFonts w:eastAsiaTheme="majorEastAsia"/>
          <w:i/>
          <w:iCs/>
        </w:rPr>
        <w:t>Deputy Director</w:t>
      </w:r>
    </w:p>
    <w:p w14:paraId="3E73F340" w14:textId="77777777" w:rsidR="00D536BD" w:rsidRPr="000B4F52" w:rsidRDefault="00D536BD" w:rsidP="00D536BD">
      <w:pPr>
        <w:pStyle w:val="paragraph"/>
        <w:spacing w:before="0" w:beforeAutospacing="0" w:after="0" w:afterAutospacing="0"/>
        <w:jc w:val="center"/>
        <w:textAlignment w:val="baseline"/>
      </w:pPr>
    </w:p>
    <w:p w14:paraId="0147AE5A" w14:textId="77777777" w:rsidR="00D536BD" w:rsidRPr="000B4F52" w:rsidRDefault="00D536BD" w:rsidP="00D536BD">
      <w:pPr>
        <w:pStyle w:val="paragraph"/>
        <w:spacing w:before="0" w:beforeAutospacing="0" w:after="0" w:afterAutospacing="0"/>
        <w:jc w:val="center"/>
        <w:textAlignment w:val="baseline"/>
        <w:rPr>
          <w:b/>
        </w:rPr>
      </w:pPr>
      <w:r w:rsidRPr="000B4F52">
        <w:rPr>
          <w:rStyle w:val="normaltextrun"/>
          <w:rFonts w:eastAsiaTheme="majorEastAsia"/>
          <w:b/>
          <w:u w:val="single"/>
        </w:rPr>
        <w:t>COMMITTEE ON CONSUMER AND WORKER PROTECTION</w:t>
      </w:r>
    </w:p>
    <w:p w14:paraId="35F86CD7" w14:textId="77777777" w:rsidR="00D536BD" w:rsidRPr="000B4F52" w:rsidRDefault="00D536BD" w:rsidP="00D536BD">
      <w:pPr>
        <w:pStyle w:val="paragraph"/>
        <w:spacing w:before="0" w:beforeAutospacing="0" w:after="0" w:afterAutospacing="0"/>
        <w:jc w:val="center"/>
        <w:textAlignment w:val="baseline"/>
        <w:rPr>
          <w:rStyle w:val="normaltextrun"/>
          <w:rFonts w:eastAsiaTheme="majorEastAsia"/>
          <w:i/>
          <w:iCs/>
        </w:rPr>
      </w:pPr>
      <w:r w:rsidRPr="000B4F52">
        <w:rPr>
          <w:rStyle w:val="normaltextrun"/>
          <w:rFonts w:eastAsiaTheme="majorEastAsia"/>
        </w:rPr>
        <w:t xml:space="preserve">Hon. Harvey Epstein, </w:t>
      </w:r>
      <w:r w:rsidRPr="000B4F52">
        <w:rPr>
          <w:rStyle w:val="normaltextrun"/>
          <w:rFonts w:eastAsiaTheme="majorEastAsia"/>
          <w:i/>
          <w:iCs/>
        </w:rPr>
        <w:t>Chair</w:t>
      </w:r>
    </w:p>
    <w:p w14:paraId="16744C26" w14:textId="77777777" w:rsidR="00D536BD" w:rsidRPr="000B4F52" w:rsidRDefault="00D536BD" w:rsidP="00D536BD">
      <w:pPr>
        <w:pStyle w:val="paragraph"/>
        <w:spacing w:before="0" w:beforeAutospacing="0" w:after="0" w:afterAutospacing="0"/>
        <w:jc w:val="center"/>
        <w:textAlignment w:val="baseline"/>
        <w:rPr>
          <w:b/>
        </w:rPr>
      </w:pPr>
    </w:p>
    <w:p w14:paraId="069A1D28" w14:textId="752E2185" w:rsidR="00D536BD" w:rsidRPr="000B4F52" w:rsidRDefault="00D536BD" w:rsidP="00D536BD">
      <w:pPr>
        <w:pStyle w:val="paragraph"/>
        <w:spacing w:before="0" w:beforeAutospacing="0" w:after="0" w:afterAutospacing="0"/>
        <w:jc w:val="center"/>
        <w:textAlignment w:val="baseline"/>
        <w:rPr>
          <w:b/>
        </w:rPr>
      </w:pPr>
      <w:r>
        <w:rPr>
          <w:b/>
        </w:rPr>
        <w:t>April 29, 2026</w:t>
      </w:r>
    </w:p>
    <w:p w14:paraId="615D48B8" w14:textId="77777777" w:rsidR="00D536BD" w:rsidRPr="000B4F52" w:rsidRDefault="00D536BD" w:rsidP="00D536BD">
      <w:pPr>
        <w:pStyle w:val="paragraph"/>
        <w:spacing w:before="0" w:beforeAutospacing="0" w:after="0" w:afterAutospacing="0"/>
        <w:jc w:val="center"/>
        <w:textAlignment w:val="baseline"/>
        <w:rPr>
          <w:b/>
        </w:rPr>
      </w:pPr>
    </w:p>
    <w:p w14:paraId="52BB95BB" w14:textId="77777777" w:rsidR="00D536BD" w:rsidRPr="000B4F52" w:rsidRDefault="00D536BD" w:rsidP="00D536BD">
      <w:pPr>
        <w:pStyle w:val="paragraph"/>
        <w:spacing w:before="0" w:beforeAutospacing="0" w:after="0" w:afterAutospacing="0"/>
        <w:jc w:val="center"/>
        <w:textAlignment w:val="baseline"/>
        <w:rPr>
          <w:b/>
        </w:rPr>
      </w:pPr>
    </w:p>
    <w:p w14:paraId="016C0D71" w14:textId="77FAB543" w:rsidR="00D536BD" w:rsidRPr="000B4F52"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INT. NO.</w:t>
      </w:r>
      <w:r>
        <w:rPr>
          <w:rFonts w:ascii="Times New Roman" w:eastAsia="MS Mincho" w:hAnsi="Times New Roman"/>
          <w:b/>
          <w:spacing w:val="-3"/>
          <w:sz w:val="24"/>
          <w:szCs w:val="24"/>
          <w:u w:val="single"/>
        </w:rPr>
        <w:t xml:space="preserve"> 285</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Louis, Banks and Stevens</w:t>
      </w:r>
    </w:p>
    <w:p w14:paraId="294C47BF" w14:textId="77777777" w:rsidR="00D536BD" w:rsidRPr="000B4F52" w:rsidRDefault="00D536BD" w:rsidP="00D536BD">
      <w:pPr>
        <w:suppressLineNumbers/>
        <w:spacing w:after="0" w:line="240" w:lineRule="auto"/>
        <w:jc w:val="both"/>
        <w:rPr>
          <w:rFonts w:ascii="Times New Roman" w:eastAsia="MS Mincho" w:hAnsi="Times New Roman"/>
          <w:b/>
          <w:spacing w:val="-3"/>
          <w:sz w:val="24"/>
          <w:szCs w:val="24"/>
          <w:u w:val="single"/>
        </w:rPr>
      </w:pPr>
    </w:p>
    <w:p w14:paraId="6E693DDB" w14:textId="449FB4C3"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New York city charter and the administrative code of the city of New York, in relation to expanding the outreach and advocacy duties of the office of the utility advocate</w:t>
      </w:r>
    </w:p>
    <w:p w14:paraId="5B9ED146"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208C1796" w14:textId="412F2206" w:rsidR="00D536BD" w:rsidRPr="000B4F52"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INT. NO.</w:t>
      </w:r>
      <w:r>
        <w:rPr>
          <w:rFonts w:ascii="Times New Roman" w:eastAsia="MS Mincho" w:hAnsi="Times New Roman"/>
          <w:b/>
          <w:spacing w:val="-3"/>
          <w:sz w:val="24"/>
          <w:szCs w:val="24"/>
          <w:u w:val="single"/>
        </w:rPr>
        <w:t xml:space="preserve"> 286</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Louis, Banks and Brooks-Powers</w:t>
      </w:r>
    </w:p>
    <w:p w14:paraId="3971958E" w14:textId="77777777" w:rsidR="00D536BD" w:rsidRPr="000B4F52" w:rsidRDefault="00D536BD" w:rsidP="00D536BD">
      <w:pPr>
        <w:suppressLineNumbers/>
        <w:spacing w:after="0" w:line="240" w:lineRule="auto"/>
        <w:jc w:val="both"/>
        <w:rPr>
          <w:rFonts w:ascii="Times New Roman" w:eastAsia="MS Mincho" w:hAnsi="Times New Roman"/>
          <w:b/>
          <w:spacing w:val="-3"/>
          <w:sz w:val="24"/>
          <w:szCs w:val="24"/>
          <w:u w:val="single"/>
        </w:rPr>
      </w:pPr>
    </w:p>
    <w:p w14:paraId="55834E0A" w14:textId="09475D78"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administrative code of the city of New York, in relation to outreach and education regarding deceptive and unconscionable trade practices involving cryptocurrency and other digital assets</w:t>
      </w:r>
    </w:p>
    <w:p w14:paraId="5E8DAC11"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556C3E1D" w14:textId="301854B7" w:rsidR="00D536BD" w:rsidRPr="000B4F52"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lastRenderedPageBreak/>
        <w:t>INT. NO.</w:t>
      </w:r>
      <w:r>
        <w:rPr>
          <w:rFonts w:ascii="Times New Roman" w:eastAsia="MS Mincho" w:hAnsi="Times New Roman"/>
          <w:b/>
          <w:spacing w:val="-3"/>
          <w:sz w:val="24"/>
          <w:szCs w:val="24"/>
          <w:u w:val="single"/>
        </w:rPr>
        <w:t xml:space="preserve"> 417</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P. Sanchez, Louis and Farías</w:t>
      </w:r>
    </w:p>
    <w:p w14:paraId="3497CA95" w14:textId="77777777" w:rsidR="00D536BD" w:rsidRPr="000B4F52" w:rsidRDefault="00D536BD" w:rsidP="00D536BD">
      <w:pPr>
        <w:suppressLineNumbers/>
        <w:spacing w:after="0" w:line="240" w:lineRule="auto"/>
        <w:jc w:val="both"/>
        <w:rPr>
          <w:rFonts w:ascii="Times New Roman" w:eastAsia="MS Mincho" w:hAnsi="Times New Roman"/>
          <w:b/>
          <w:spacing w:val="-3"/>
          <w:sz w:val="24"/>
          <w:szCs w:val="24"/>
          <w:u w:val="single"/>
        </w:rPr>
      </w:pPr>
    </w:p>
    <w:p w14:paraId="2335E515" w14:textId="77777777" w:rsidR="00D536BD" w:rsidRP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administrative code of the city of New York, in relation to the posting of information relating to wage theft at construction sites</w:t>
      </w:r>
    </w:p>
    <w:p w14:paraId="65A218B7" w14:textId="77777777" w:rsidR="00D536BD" w:rsidRP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530A1AC1" w14:textId="50B83ACA" w:rsidR="00D536BD" w:rsidRPr="000B4F52"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INT. NO.</w:t>
      </w:r>
      <w:r>
        <w:rPr>
          <w:rFonts w:ascii="Times New Roman" w:eastAsia="MS Mincho" w:hAnsi="Times New Roman"/>
          <w:b/>
          <w:spacing w:val="-3"/>
          <w:sz w:val="24"/>
          <w:szCs w:val="24"/>
          <w:u w:val="single"/>
        </w:rPr>
        <w:t xml:space="preserve"> 685</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The Speaker (Council Member Menin) and Council Members Brewer, Restler, Louis and Aldebol</w:t>
      </w:r>
    </w:p>
    <w:p w14:paraId="45B15300" w14:textId="77777777" w:rsidR="00D536BD" w:rsidRPr="000B4F52" w:rsidRDefault="00D536BD" w:rsidP="00D536BD">
      <w:pPr>
        <w:suppressLineNumbers/>
        <w:spacing w:after="0" w:line="240" w:lineRule="auto"/>
        <w:jc w:val="both"/>
        <w:rPr>
          <w:rFonts w:ascii="Times New Roman" w:eastAsia="MS Mincho" w:hAnsi="Times New Roman"/>
          <w:b/>
          <w:spacing w:val="-3"/>
          <w:sz w:val="24"/>
          <w:szCs w:val="24"/>
          <w:u w:val="single"/>
        </w:rPr>
      </w:pPr>
    </w:p>
    <w:p w14:paraId="0176A927" w14:textId="0AED68D5"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New York city charter, in relation to establishing an office of insurance accountability</w:t>
      </w:r>
    </w:p>
    <w:p w14:paraId="08A4C4EE" w14:textId="77777777" w:rsidR="00D536BD" w:rsidRP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7FFF44B1" w14:textId="209A066C" w:rsidR="00D536BD" w:rsidRPr="000B4F52"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INT. NO.</w:t>
      </w:r>
      <w:r w:rsidR="003831A1">
        <w:rPr>
          <w:rFonts w:ascii="Times New Roman" w:eastAsia="MS Mincho" w:hAnsi="Times New Roman"/>
          <w:b/>
          <w:spacing w:val="-3"/>
          <w:sz w:val="24"/>
          <w:szCs w:val="24"/>
          <w:u w:val="single"/>
        </w:rPr>
        <w:t xml:space="preserve"> 837</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Salaam, Hanif</w:t>
      </w:r>
      <w:r w:rsidR="0034051F">
        <w:rPr>
          <w:rFonts w:ascii="Times New Roman" w:eastAsia="MS Mincho" w:hAnsi="Times New Roman"/>
          <w:spacing w:val="-3"/>
          <w:sz w:val="24"/>
          <w:szCs w:val="24"/>
        </w:rPr>
        <w:t>,</w:t>
      </w:r>
      <w:r w:rsidRPr="00D536BD">
        <w:rPr>
          <w:rFonts w:ascii="Times New Roman" w:eastAsia="MS Mincho" w:hAnsi="Times New Roman"/>
          <w:spacing w:val="-3"/>
          <w:sz w:val="24"/>
          <w:szCs w:val="24"/>
        </w:rPr>
        <w:t xml:space="preserve"> Epstein</w:t>
      </w:r>
      <w:r w:rsidR="0034051F">
        <w:rPr>
          <w:rFonts w:ascii="Times New Roman" w:eastAsia="MS Mincho" w:hAnsi="Times New Roman"/>
          <w:spacing w:val="-3"/>
          <w:sz w:val="24"/>
          <w:szCs w:val="24"/>
        </w:rPr>
        <w:t xml:space="preserve"> and Williams</w:t>
      </w:r>
    </w:p>
    <w:p w14:paraId="7EFB3029" w14:textId="77777777" w:rsidR="00D536BD" w:rsidRPr="000B4F52" w:rsidRDefault="00D536BD" w:rsidP="00D536BD">
      <w:pPr>
        <w:suppressLineNumbers/>
        <w:spacing w:after="0" w:line="240" w:lineRule="auto"/>
        <w:jc w:val="both"/>
        <w:rPr>
          <w:rFonts w:ascii="Times New Roman" w:eastAsia="MS Mincho" w:hAnsi="Times New Roman"/>
          <w:b/>
          <w:spacing w:val="-3"/>
          <w:sz w:val="24"/>
          <w:szCs w:val="24"/>
          <w:u w:val="single"/>
        </w:rPr>
      </w:pPr>
    </w:p>
    <w:p w14:paraId="73DFC3F5" w14:textId="10E3B6ED"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administrative code of the city of New York, in relation to a public outreach and education program regarding Hajj-related scams</w:t>
      </w:r>
    </w:p>
    <w:p w14:paraId="3C938432"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47B32725" w14:textId="0761DE39" w:rsidR="00D536BD" w:rsidRPr="000B4F52"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INT. NO.</w:t>
      </w:r>
      <w:r w:rsidR="003831A1">
        <w:rPr>
          <w:rFonts w:ascii="Times New Roman" w:eastAsia="MS Mincho" w:hAnsi="Times New Roman"/>
          <w:b/>
          <w:spacing w:val="-3"/>
          <w:sz w:val="24"/>
          <w:szCs w:val="24"/>
          <w:u w:val="single"/>
        </w:rPr>
        <w:t xml:space="preserve"> 847</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 xml:space="preserve">By Council </w:t>
      </w:r>
      <w:r>
        <w:rPr>
          <w:rFonts w:ascii="Times New Roman" w:eastAsia="MS Mincho" w:hAnsi="Times New Roman"/>
          <w:spacing w:val="-3"/>
          <w:sz w:val="24"/>
          <w:szCs w:val="24"/>
        </w:rPr>
        <w:t>Member Ung</w:t>
      </w:r>
      <w:r w:rsidR="0034051F">
        <w:rPr>
          <w:rFonts w:ascii="Times New Roman" w:eastAsia="MS Mincho" w:hAnsi="Times New Roman"/>
          <w:spacing w:val="-3"/>
          <w:sz w:val="24"/>
          <w:szCs w:val="24"/>
        </w:rPr>
        <w:t>, Restler and Williams</w:t>
      </w:r>
    </w:p>
    <w:p w14:paraId="3EF184E4" w14:textId="77777777" w:rsidR="00D536BD" w:rsidRPr="000B4F52" w:rsidRDefault="00D536BD" w:rsidP="00D536BD">
      <w:pPr>
        <w:suppressLineNumbers/>
        <w:spacing w:after="0" w:line="240" w:lineRule="auto"/>
        <w:jc w:val="both"/>
        <w:rPr>
          <w:rFonts w:ascii="Times New Roman" w:eastAsia="MS Mincho" w:hAnsi="Times New Roman"/>
          <w:b/>
          <w:spacing w:val="-3"/>
          <w:sz w:val="24"/>
          <w:szCs w:val="24"/>
          <w:u w:val="single"/>
        </w:rPr>
      </w:pPr>
    </w:p>
    <w:p w14:paraId="5283FF7C" w14:textId="27E82BC4"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A Local Law to amend the administrative code of the city of New York, in relation to providing outreach and education on consumer protection issues that affect tourists</w:t>
      </w:r>
    </w:p>
    <w:p w14:paraId="111A0B03"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5F3715C7" w14:textId="7E7DE781"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RES</w:t>
      </w:r>
      <w:r w:rsidRPr="000B4F52">
        <w:rPr>
          <w:rFonts w:ascii="Times New Roman" w:eastAsia="MS Mincho" w:hAnsi="Times New Roman"/>
          <w:b/>
          <w:spacing w:val="-3"/>
          <w:sz w:val="24"/>
          <w:szCs w:val="24"/>
          <w:u w:val="single"/>
        </w:rPr>
        <w:t>. NO.</w:t>
      </w:r>
      <w:r>
        <w:rPr>
          <w:rFonts w:ascii="Times New Roman" w:eastAsia="MS Mincho" w:hAnsi="Times New Roman"/>
          <w:b/>
          <w:spacing w:val="-3"/>
          <w:sz w:val="24"/>
          <w:szCs w:val="24"/>
          <w:u w:val="single"/>
        </w:rPr>
        <w:t xml:space="preserve"> 387</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Brewer, Louis and Maloney</w:t>
      </w:r>
    </w:p>
    <w:p w14:paraId="5FD19DEC" w14:textId="77777777" w:rsidR="00D536BD" w:rsidRPr="000B4F52" w:rsidRDefault="00D536BD" w:rsidP="00D536BD">
      <w:pPr>
        <w:suppressLineNumbers/>
        <w:spacing w:after="0" w:line="240" w:lineRule="auto"/>
        <w:ind w:left="5040" w:hanging="5040"/>
        <w:jc w:val="both"/>
        <w:rPr>
          <w:rFonts w:ascii="Times New Roman" w:eastAsia="MS Mincho" w:hAnsi="Times New Roman"/>
          <w:b/>
          <w:spacing w:val="-3"/>
          <w:sz w:val="24"/>
          <w:szCs w:val="24"/>
          <w:u w:val="single"/>
        </w:rPr>
      </w:pPr>
    </w:p>
    <w:p w14:paraId="5F4B6987" w14:textId="1E73D58F"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Resolution calling on the New York State Legislature to pass, and the Governor to sign, A.07828A/S.07939, A.9015 and A.9016A to mitigate the rising cost of property insurance for affordable housing</w:t>
      </w:r>
    </w:p>
    <w:p w14:paraId="61DE2746"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266D48E5" w14:textId="29E2B902" w:rsidR="00D536BD" w:rsidRDefault="00F337FF" w:rsidP="00D536BD">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 xml:space="preserve">PROP. </w:t>
      </w:r>
      <w:r w:rsidR="00D536BD">
        <w:rPr>
          <w:rFonts w:ascii="Times New Roman" w:eastAsia="MS Mincho" w:hAnsi="Times New Roman"/>
          <w:b/>
          <w:spacing w:val="-3"/>
          <w:sz w:val="24"/>
          <w:szCs w:val="24"/>
          <w:u w:val="single"/>
        </w:rPr>
        <w:t>RES</w:t>
      </w:r>
      <w:r w:rsidR="00D536BD" w:rsidRPr="000B4F52">
        <w:rPr>
          <w:rFonts w:ascii="Times New Roman" w:eastAsia="MS Mincho" w:hAnsi="Times New Roman"/>
          <w:b/>
          <w:spacing w:val="-3"/>
          <w:sz w:val="24"/>
          <w:szCs w:val="24"/>
          <w:u w:val="single"/>
        </w:rPr>
        <w:t>. NO.</w:t>
      </w:r>
      <w:r w:rsidR="00D536BD">
        <w:rPr>
          <w:rFonts w:ascii="Times New Roman" w:eastAsia="MS Mincho" w:hAnsi="Times New Roman"/>
          <w:b/>
          <w:spacing w:val="-3"/>
          <w:sz w:val="24"/>
          <w:szCs w:val="24"/>
          <w:u w:val="single"/>
        </w:rPr>
        <w:t xml:space="preserve"> 389</w:t>
      </w:r>
      <w:r w:rsidR="00520FF2">
        <w:rPr>
          <w:rFonts w:ascii="Times New Roman" w:eastAsia="MS Mincho" w:hAnsi="Times New Roman"/>
          <w:b/>
          <w:spacing w:val="-3"/>
          <w:sz w:val="24"/>
          <w:szCs w:val="24"/>
          <w:u w:val="single"/>
        </w:rPr>
        <w:t>-A</w:t>
      </w:r>
      <w:r w:rsidR="00D536BD" w:rsidRPr="000B4F52">
        <w:rPr>
          <w:rFonts w:ascii="Times New Roman" w:eastAsia="MS Mincho" w:hAnsi="Times New Roman"/>
          <w:b/>
          <w:spacing w:val="-3"/>
          <w:sz w:val="24"/>
          <w:szCs w:val="24"/>
        </w:rPr>
        <w:tab/>
      </w:r>
      <w:r w:rsidR="00D536BD" w:rsidRPr="00D536BD">
        <w:rPr>
          <w:rFonts w:ascii="Times New Roman" w:eastAsia="MS Mincho" w:hAnsi="Times New Roman"/>
          <w:spacing w:val="-3"/>
          <w:sz w:val="24"/>
          <w:szCs w:val="24"/>
        </w:rPr>
        <w:t>By Council Members Dinowitz, Louis and Maloney</w:t>
      </w:r>
    </w:p>
    <w:p w14:paraId="49923057" w14:textId="77777777" w:rsidR="00D536BD" w:rsidRPr="000B4F52" w:rsidRDefault="00D536BD" w:rsidP="00D536BD">
      <w:pPr>
        <w:suppressLineNumbers/>
        <w:spacing w:after="0" w:line="240" w:lineRule="auto"/>
        <w:ind w:left="5040" w:hanging="5040"/>
        <w:jc w:val="both"/>
        <w:rPr>
          <w:rFonts w:ascii="Times New Roman" w:eastAsia="MS Mincho" w:hAnsi="Times New Roman"/>
          <w:b/>
          <w:spacing w:val="-3"/>
          <w:sz w:val="24"/>
          <w:szCs w:val="24"/>
          <w:u w:val="single"/>
        </w:rPr>
      </w:pPr>
    </w:p>
    <w:p w14:paraId="08554776" w14:textId="054956C4"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Pr="00D536BD">
        <w:rPr>
          <w:rFonts w:ascii="Times New Roman" w:eastAsia="MS Mincho" w:hAnsi="Times New Roman"/>
          <w:spacing w:val="-3"/>
          <w:sz w:val="24"/>
          <w:szCs w:val="24"/>
        </w:rPr>
        <w:t xml:space="preserve">Resolution calling on the New York State Legislature to pass, and the Governor to sign, </w:t>
      </w:r>
      <w:r w:rsidRPr="00D536BD">
        <w:rPr>
          <w:rFonts w:ascii="Times New Roman" w:eastAsia="MS Mincho" w:hAnsi="Times New Roman"/>
          <w:spacing w:val="-3"/>
          <w:sz w:val="24"/>
          <w:szCs w:val="24"/>
        </w:rPr>
        <w:lastRenderedPageBreak/>
        <w:t>the Automobile Insurance Consumer Information Act (S.1196/A.3</w:t>
      </w:r>
      <w:r w:rsidR="00520FF2">
        <w:rPr>
          <w:rFonts w:ascii="Times New Roman" w:eastAsia="MS Mincho" w:hAnsi="Times New Roman"/>
          <w:spacing w:val="-3"/>
          <w:sz w:val="24"/>
          <w:szCs w:val="24"/>
        </w:rPr>
        <w:t>89</w:t>
      </w:r>
      <w:r w:rsidRPr="00D536BD">
        <w:rPr>
          <w:rFonts w:ascii="Times New Roman" w:eastAsia="MS Mincho" w:hAnsi="Times New Roman"/>
          <w:spacing w:val="-3"/>
          <w:sz w:val="24"/>
          <w:szCs w:val="24"/>
        </w:rPr>
        <w:t>3)</w:t>
      </w:r>
    </w:p>
    <w:p w14:paraId="0328D704"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713BBC9A"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745D93E6" w14:textId="71D59926"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Pr>
          <w:rFonts w:ascii="Times New Roman" w:eastAsia="MS Mincho" w:hAnsi="Times New Roman"/>
          <w:b/>
          <w:spacing w:val="-3"/>
          <w:sz w:val="24"/>
          <w:szCs w:val="24"/>
          <w:u w:val="single"/>
        </w:rPr>
        <w:t>RES</w:t>
      </w:r>
      <w:r w:rsidRPr="000B4F52">
        <w:rPr>
          <w:rFonts w:ascii="Times New Roman" w:eastAsia="MS Mincho" w:hAnsi="Times New Roman"/>
          <w:b/>
          <w:spacing w:val="-3"/>
          <w:sz w:val="24"/>
          <w:szCs w:val="24"/>
          <w:u w:val="single"/>
        </w:rPr>
        <w:t>. NO.</w:t>
      </w:r>
      <w:r>
        <w:rPr>
          <w:rFonts w:ascii="Times New Roman" w:eastAsia="MS Mincho" w:hAnsi="Times New Roman"/>
          <w:b/>
          <w:spacing w:val="-3"/>
          <w:sz w:val="24"/>
          <w:szCs w:val="24"/>
          <w:u w:val="single"/>
        </w:rPr>
        <w:t xml:space="preserve"> 395</w:t>
      </w:r>
      <w:r w:rsidRPr="000B4F52">
        <w:rPr>
          <w:rFonts w:ascii="Times New Roman" w:eastAsia="MS Mincho" w:hAnsi="Times New Roman"/>
          <w:b/>
          <w:spacing w:val="-3"/>
          <w:sz w:val="24"/>
          <w:szCs w:val="24"/>
        </w:rPr>
        <w:tab/>
      </w:r>
      <w:r w:rsidRPr="00D536BD">
        <w:rPr>
          <w:rFonts w:ascii="Times New Roman" w:eastAsia="MS Mincho" w:hAnsi="Times New Roman"/>
          <w:spacing w:val="-3"/>
          <w:sz w:val="24"/>
          <w:szCs w:val="24"/>
        </w:rPr>
        <w:t>By Council Members Morano and Louis</w:t>
      </w:r>
    </w:p>
    <w:p w14:paraId="44FFDB9C" w14:textId="77777777" w:rsidR="00D536BD" w:rsidRPr="000B4F52" w:rsidRDefault="00D536BD" w:rsidP="00D536BD">
      <w:pPr>
        <w:suppressLineNumbers/>
        <w:spacing w:after="0" w:line="240" w:lineRule="auto"/>
        <w:ind w:left="5040" w:hanging="5040"/>
        <w:jc w:val="both"/>
        <w:rPr>
          <w:rFonts w:ascii="Times New Roman" w:eastAsia="MS Mincho" w:hAnsi="Times New Roman"/>
          <w:b/>
          <w:spacing w:val="-3"/>
          <w:sz w:val="24"/>
          <w:szCs w:val="24"/>
          <w:u w:val="single"/>
        </w:rPr>
      </w:pPr>
    </w:p>
    <w:p w14:paraId="2698CFA8" w14:textId="6E7B4F48"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r w:rsidRPr="000B4F52">
        <w:rPr>
          <w:rFonts w:ascii="Times New Roman" w:eastAsia="MS Mincho" w:hAnsi="Times New Roman"/>
          <w:b/>
          <w:spacing w:val="-3"/>
          <w:sz w:val="24"/>
          <w:szCs w:val="24"/>
          <w:u w:val="single"/>
        </w:rPr>
        <w:t>TITLE:</w:t>
      </w:r>
      <w:r w:rsidRPr="000B4F52">
        <w:rPr>
          <w:rFonts w:ascii="Times New Roman" w:eastAsia="MS Mincho" w:hAnsi="Times New Roman"/>
          <w:spacing w:val="-3"/>
          <w:sz w:val="24"/>
          <w:szCs w:val="24"/>
        </w:rPr>
        <w:tab/>
      </w:r>
      <w:r w:rsidR="000B1EDF" w:rsidRPr="000B1EDF">
        <w:rPr>
          <w:rFonts w:ascii="Times New Roman" w:eastAsia="MS Mincho" w:hAnsi="Times New Roman"/>
          <w:spacing w:val="-3"/>
          <w:sz w:val="24"/>
          <w:szCs w:val="24"/>
        </w:rPr>
        <w:t>Resolution calling on the New York State Legislature to pass, and the Governor to sign, S.6356/A.4188 prohibiting increases in rates of homeowners’ insurance in excess of twenty-five percent per year</w:t>
      </w:r>
    </w:p>
    <w:p w14:paraId="5EFAE87C" w14:textId="77777777" w:rsidR="00D536BD" w:rsidRDefault="00D536BD" w:rsidP="00D536BD">
      <w:pPr>
        <w:suppressLineNumbers/>
        <w:spacing w:after="0" w:line="240" w:lineRule="auto"/>
        <w:ind w:left="5040" w:hanging="5040"/>
        <w:jc w:val="both"/>
        <w:rPr>
          <w:rFonts w:ascii="Times New Roman" w:eastAsia="MS Mincho" w:hAnsi="Times New Roman"/>
          <w:spacing w:val="-3"/>
          <w:sz w:val="24"/>
          <w:szCs w:val="24"/>
        </w:rPr>
      </w:pPr>
    </w:p>
    <w:p w14:paraId="0EB79232" w14:textId="77777777" w:rsidR="00D536BD" w:rsidRPr="00D536BD" w:rsidRDefault="00D536BD" w:rsidP="00D536BD">
      <w:pPr>
        <w:suppressLineNumbers/>
        <w:spacing w:after="0" w:line="240" w:lineRule="auto"/>
        <w:ind w:left="5040" w:hanging="5040"/>
        <w:jc w:val="both"/>
        <w:rPr>
          <w:rFonts w:ascii="Times New Roman" w:eastAsia="MS Mincho" w:hAnsi="Times New Roman"/>
          <w:b/>
          <w:bCs/>
          <w:spacing w:val="-3"/>
          <w:sz w:val="24"/>
          <w:szCs w:val="24"/>
        </w:rPr>
      </w:pPr>
    </w:p>
    <w:p w14:paraId="640CAD96" w14:textId="688855AE" w:rsidR="00D536BD" w:rsidRPr="00D62FBB" w:rsidRDefault="00D536BD" w:rsidP="00385F5D">
      <w:pPr>
        <w:pStyle w:val="ListParagraph"/>
        <w:numPr>
          <w:ilvl w:val="0"/>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w:t>
      </w:r>
    </w:p>
    <w:p w14:paraId="5676ED3C" w14:textId="46C57B03" w:rsidR="00D536BD" w:rsidRPr="00D62FBB" w:rsidRDefault="00D536BD"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On April 29, 2026, the Committee on Consumer and Worker Protection, chaired by Council Member Harvey Epstein, will hold a hearing on Introduction Number 285, in relation to expanding the outreach and advocacy duties of the office of the utility advocate; Introduction Number 286, in relation to outreach and education regarding deceptive and unconscionable trade practices involving cryptocurrency and other digital assets; Introduction Number 417, in relation to the posting of information relating to wage theft at construction sites; Introduction Number 685, in relation to establishing an office of insurance accountability; Introduction Number</w:t>
      </w:r>
      <w:r w:rsidR="003831A1">
        <w:rPr>
          <w:rFonts w:ascii="Times New Roman" w:eastAsia="MS Mincho" w:hAnsi="Times New Roman"/>
          <w:spacing w:val="-3"/>
          <w:sz w:val="24"/>
          <w:szCs w:val="24"/>
        </w:rPr>
        <w:t xml:space="preserve"> 837</w:t>
      </w:r>
      <w:r w:rsidRPr="00D62FBB">
        <w:rPr>
          <w:rFonts w:ascii="Times New Roman" w:eastAsia="MS Mincho" w:hAnsi="Times New Roman"/>
          <w:spacing w:val="-3"/>
          <w:sz w:val="24"/>
          <w:szCs w:val="24"/>
        </w:rPr>
        <w:t>, in relation to a public outreach and education program regarding Hajj-related scams; and Introduction Number</w:t>
      </w:r>
      <w:r w:rsidR="003831A1">
        <w:rPr>
          <w:rFonts w:ascii="Times New Roman" w:eastAsia="MS Mincho" w:hAnsi="Times New Roman"/>
          <w:spacing w:val="-3"/>
          <w:sz w:val="24"/>
          <w:szCs w:val="24"/>
        </w:rPr>
        <w:t xml:space="preserve"> 847</w:t>
      </w:r>
      <w:r w:rsidRPr="00D62FBB">
        <w:rPr>
          <w:rFonts w:ascii="Times New Roman" w:eastAsia="MS Mincho" w:hAnsi="Times New Roman"/>
          <w:spacing w:val="-3"/>
          <w:sz w:val="24"/>
          <w:szCs w:val="24"/>
        </w:rPr>
        <w:t>, in relation to providing outreach and education on consumer protection issues that affect tourists</w:t>
      </w:r>
      <w:r w:rsidR="009413CE" w:rsidRPr="00D62FBB">
        <w:rPr>
          <w:rFonts w:ascii="Times New Roman" w:eastAsia="MS Mincho" w:hAnsi="Times New Roman"/>
          <w:spacing w:val="-3"/>
          <w:sz w:val="24"/>
          <w:szCs w:val="24"/>
        </w:rPr>
        <w:t xml:space="preserve">; Resolution Number 387, calling on the New York State Legislature to pass, and the Governor to sign, A.07828A/S.07939, A.9015 and A.9016A to mitigate the rising cost of property insurance for affordable housing; </w:t>
      </w:r>
      <w:r w:rsidR="00F337FF">
        <w:rPr>
          <w:rFonts w:ascii="Times New Roman" w:eastAsia="MS Mincho" w:hAnsi="Times New Roman"/>
          <w:spacing w:val="-3"/>
          <w:sz w:val="24"/>
          <w:szCs w:val="24"/>
        </w:rPr>
        <w:t xml:space="preserve">Proposed </w:t>
      </w:r>
      <w:r w:rsidR="009413CE" w:rsidRPr="00D62FBB">
        <w:rPr>
          <w:rFonts w:ascii="Times New Roman" w:eastAsia="MS Mincho" w:hAnsi="Times New Roman"/>
          <w:spacing w:val="-3"/>
          <w:sz w:val="24"/>
          <w:szCs w:val="24"/>
        </w:rPr>
        <w:t xml:space="preserve">Resolution Number </w:t>
      </w:r>
      <w:r w:rsidR="00C215D9" w:rsidRPr="00D62FBB">
        <w:rPr>
          <w:rFonts w:ascii="Times New Roman" w:eastAsia="MS Mincho" w:hAnsi="Times New Roman"/>
          <w:spacing w:val="-3"/>
          <w:sz w:val="24"/>
          <w:szCs w:val="24"/>
        </w:rPr>
        <w:t>389</w:t>
      </w:r>
      <w:r w:rsidR="00520FF2">
        <w:rPr>
          <w:rFonts w:ascii="Times New Roman" w:eastAsia="MS Mincho" w:hAnsi="Times New Roman"/>
          <w:spacing w:val="-3"/>
          <w:sz w:val="24"/>
          <w:szCs w:val="24"/>
        </w:rPr>
        <w:t>-A</w:t>
      </w:r>
      <w:r w:rsidR="00C215D9" w:rsidRPr="00D62FBB">
        <w:rPr>
          <w:rFonts w:ascii="Times New Roman" w:eastAsia="MS Mincho" w:hAnsi="Times New Roman"/>
          <w:spacing w:val="-3"/>
          <w:sz w:val="24"/>
          <w:szCs w:val="24"/>
        </w:rPr>
        <w:t>, calling on the New York State Legislature to pass, and the Governor to sign, the Automobile Insurance Consumer Information Act (S.1196/A.3</w:t>
      </w:r>
      <w:r w:rsidR="00520FF2">
        <w:rPr>
          <w:rFonts w:ascii="Times New Roman" w:eastAsia="MS Mincho" w:hAnsi="Times New Roman"/>
          <w:spacing w:val="-3"/>
          <w:sz w:val="24"/>
          <w:szCs w:val="24"/>
        </w:rPr>
        <w:t>89</w:t>
      </w:r>
      <w:r w:rsidR="00C215D9" w:rsidRPr="00D62FBB">
        <w:rPr>
          <w:rFonts w:ascii="Times New Roman" w:eastAsia="MS Mincho" w:hAnsi="Times New Roman"/>
          <w:spacing w:val="-3"/>
          <w:sz w:val="24"/>
          <w:szCs w:val="24"/>
        </w:rPr>
        <w:t>3); and Resolution Number 395, calling on the New York State Legislature to pass, and the Governor to sign, S.6356/A.4188 prohibiting increases in rates of homeowners’ insurance in excess of twenty-five percent per year</w:t>
      </w:r>
      <w:r w:rsidRPr="00D62FBB">
        <w:rPr>
          <w:rFonts w:ascii="Times New Roman" w:eastAsia="MS Mincho" w:hAnsi="Times New Roman"/>
          <w:spacing w:val="-3"/>
          <w:sz w:val="24"/>
          <w:szCs w:val="24"/>
        </w:rPr>
        <w:t xml:space="preserve">. </w:t>
      </w:r>
      <w:r w:rsidR="00D729FC" w:rsidRPr="00D62FBB">
        <w:rPr>
          <w:rFonts w:ascii="Times New Roman" w:eastAsia="MS Mincho" w:hAnsi="Times New Roman"/>
          <w:spacing w:val="-3"/>
          <w:sz w:val="24"/>
          <w:szCs w:val="24"/>
        </w:rPr>
        <w:t xml:space="preserve">The Committee expects to hear testimony from the Department </w:t>
      </w:r>
      <w:r w:rsidR="00D729FC" w:rsidRPr="00D62FBB">
        <w:rPr>
          <w:rFonts w:ascii="Times New Roman" w:eastAsia="MS Mincho" w:hAnsi="Times New Roman"/>
          <w:spacing w:val="-3"/>
          <w:sz w:val="24"/>
          <w:szCs w:val="24"/>
        </w:rPr>
        <w:lastRenderedPageBreak/>
        <w:t xml:space="preserve">of Consumer and Worker Protection (DCWP), </w:t>
      </w:r>
      <w:r w:rsidR="00337D25" w:rsidRPr="00D62FBB">
        <w:rPr>
          <w:rFonts w:ascii="Times New Roman" w:eastAsia="MS Mincho" w:hAnsi="Times New Roman"/>
          <w:spacing w:val="-3"/>
          <w:sz w:val="24"/>
          <w:szCs w:val="24"/>
        </w:rPr>
        <w:t xml:space="preserve">consumer advocates, worker advocates </w:t>
      </w:r>
      <w:r w:rsidR="00CE1A07" w:rsidRPr="00D62FBB">
        <w:rPr>
          <w:rFonts w:ascii="Times New Roman" w:eastAsia="MS Mincho" w:hAnsi="Times New Roman"/>
          <w:spacing w:val="-3"/>
          <w:sz w:val="24"/>
          <w:szCs w:val="24"/>
        </w:rPr>
        <w:t xml:space="preserve">and other interested stakeholders. </w:t>
      </w:r>
    </w:p>
    <w:p w14:paraId="2918D50A" w14:textId="48726299" w:rsidR="00315EEB" w:rsidRPr="00D62FBB" w:rsidRDefault="002F23FD" w:rsidP="00385F5D">
      <w:pPr>
        <w:pStyle w:val="ListParagraph"/>
        <w:numPr>
          <w:ilvl w:val="0"/>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BACKGROUND</w:t>
      </w:r>
    </w:p>
    <w:p w14:paraId="78AE9E61" w14:textId="17954E8A" w:rsidR="00832E05" w:rsidRPr="00D62FBB" w:rsidRDefault="00315EEB" w:rsidP="00385F5D">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 xml:space="preserve">The Office of the Utility Advocate </w:t>
      </w:r>
    </w:p>
    <w:p w14:paraId="3D3FCB67" w14:textId="417A433B" w:rsidR="006602C7" w:rsidRPr="00D62FBB" w:rsidRDefault="006602C7"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In New York State, e</w:t>
      </w:r>
      <w:r w:rsidR="00875330" w:rsidRPr="00D62FBB">
        <w:rPr>
          <w:rFonts w:ascii="Times New Roman" w:eastAsia="MS Mincho" w:hAnsi="Times New Roman"/>
          <w:spacing w:val="-3"/>
          <w:sz w:val="24"/>
          <w:szCs w:val="24"/>
        </w:rPr>
        <w:t>lectric, gas and steam utilities are regulated by the</w:t>
      </w:r>
      <w:r w:rsidR="00F6045F" w:rsidRPr="00D62FBB">
        <w:rPr>
          <w:rFonts w:ascii="Times New Roman" w:eastAsia="MS Mincho" w:hAnsi="Times New Roman"/>
          <w:spacing w:val="-3"/>
          <w:sz w:val="24"/>
          <w:szCs w:val="24"/>
        </w:rPr>
        <w:t xml:space="preserve"> Department of Public Service (DPS), which has a broad mandate to ensure</w:t>
      </w:r>
      <w:r w:rsidR="00832E05" w:rsidRPr="00D62FBB">
        <w:rPr>
          <w:rFonts w:ascii="Times New Roman" w:eastAsia="MS Mincho" w:hAnsi="Times New Roman"/>
          <w:spacing w:val="-3"/>
          <w:sz w:val="24"/>
          <w:szCs w:val="24"/>
        </w:rPr>
        <w:t xml:space="preserve"> </w:t>
      </w:r>
      <w:r w:rsidR="00F6045F" w:rsidRPr="00D62FBB">
        <w:rPr>
          <w:rFonts w:ascii="Times New Roman" w:eastAsia="MS Mincho" w:hAnsi="Times New Roman"/>
          <w:spacing w:val="-3"/>
          <w:sz w:val="24"/>
          <w:szCs w:val="24"/>
        </w:rPr>
        <w:t>access to safe and reliable utility service reasonable rates</w:t>
      </w:r>
      <w:r w:rsidR="00832E05" w:rsidRPr="00D62FBB">
        <w:rPr>
          <w:rFonts w:ascii="Times New Roman" w:eastAsia="MS Mincho" w:hAnsi="Times New Roman"/>
          <w:spacing w:val="-3"/>
          <w:sz w:val="24"/>
          <w:szCs w:val="24"/>
        </w:rPr>
        <w:t>.</w:t>
      </w:r>
      <w:r w:rsidR="0048518D" w:rsidRPr="00D62FBB">
        <w:rPr>
          <w:rStyle w:val="FootnoteReference"/>
          <w:rFonts w:ascii="Times New Roman" w:eastAsia="MS Mincho" w:hAnsi="Times New Roman"/>
          <w:spacing w:val="-3"/>
          <w:sz w:val="24"/>
          <w:szCs w:val="24"/>
        </w:rPr>
        <w:footnoteReference w:id="1"/>
      </w:r>
      <w:r w:rsidR="0048518D" w:rsidRPr="00D62FBB">
        <w:rPr>
          <w:rFonts w:ascii="Times New Roman" w:eastAsia="MS Mincho" w:hAnsi="Times New Roman"/>
          <w:spacing w:val="-3"/>
          <w:sz w:val="24"/>
          <w:szCs w:val="24"/>
        </w:rPr>
        <w:t xml:space="preserve"> </w:t>
      </w:r>
      <w:r w:rsidR="00EF38C8" w:rsidRPr="00D62FBB">
        <w:rPr>
          <w:rFonts w:ascii="Times New Roman" w:eastAsia="MS Mincho" w:hAnsi="Times New Roman"/>
          <w:spacing w:val="-3"/>
          <w:sz w:val="24"/>
          <w:szCs w:val="24"/>
        </w:rPr>
        <w:t>Utility rates are set though a</w:t>
      </w:r>
      <w:r w:rsidR="0048518D" w:rsidRPr="00D62FBB">
        <w:rPr>
          <w:rFonts w:ascii="Times New Roman" w:eastAsia="MS Mincho" w:hAnsi="Times New Roman"/>
          <w:spacing w:val="-3"/>
          <w:sz w:val="24"/>
          <w:szCs w:val="24"/>
        </w:rPr>
        <w:t xml:space="preserve"> </w:t>
      </w:r>
      <w:r w:rsidR="002013F7" w:rsidRPr="00D62FBB">
        <w:rPr>
          <w:rFonts w:ascii="Times New Roman" w:eastAsia="MS Mincho" w:hAnsi="Times New Roman"/>
          <w:spacing w:val="-3"/>
          <w:sz w:val="24"/>
          <w:szCs w:val="24"/>
        </w:rPr>
        <w:t>public</w:t>
      </w:r>
      <w:r w:rsidR="0048518D" w:rsidRPr="00D62FBB">
        <w:rPr>
          <w:rFonts w:ascii="Times New Roman" w:eastAsia="MS Mincho" w:hAnsi="Times New Roman"/>
          <w:spacing w:val="-3"/>
          <w:sz w:val="24"/>
          <w:szCs w:val="24"/>
        </w:rPr>
        <w:t xml:space="preserve"> process </w:t>
      </w:r>
      <w:r w:rsidR="00EF38C8" w:rsidRPr="00D62FBB">
        <w:rPr>
          <w:rFonts w:ascii="Times New Roman" w:eastAsia="MS Mincho" w:hAnsi="Times New Roman"/>
          <w:spacing w:val="-3"/>
          <w:sz w:val="24"/>
          <w:szCs w:val="24"/>
        </w:rPr>
        <w:t xml:space="preserve">known as a “rate case,” </w:t>
      </w:r>
      <w:r w:rsidR="00325E19" w:rsidRPr="00D62FBB">
        <w:rPr>
          <w:rFonts w:ascii="Times New Roman" w:eastAsia="MS Mincho" w:hAnsi="Times New Roman"/>
          <w:spacing w:val="-3"/>
          <w:sz w:val="24"/>
          <w:szCs w:val="24"/>
        </w:rPr>
        <w:t>during which</w:t>
      </w:r>
      <w:r w:rsidR="0048518D" w:rsidRPr="00D62FBB">
        <w:rPr>
          <w:rFonts w:ascii="Times New Roman" w:eastAsia="MS Mincho" w:hAnsi="Times New Roman"/>
          <w:spacing w:val="-3"/>
          <w:sz w:val="24"/>
          <w:szCs w:val="24"/>
        </w:rPr>
        <w:t xml:space="preserve"> interested</w:t>
      </w:r>
      <w:r w:rsidR="00325E19" w:rsidRPr="00D62FBB">
        <w:rPr>
          <w:rFonts w:ascii="Times New Roman" w:eastAsia="MS Mincho" w:hAnsi="Times New Roman"/>
          <w:spacing w:val="-3"/>
          <w:sz w:val="24"/>
          <w:szCs w:val="24"/>
        </w:rPr>
        <w:t xml:space="preserve"> stakeholders can </w:t>
      </w:r>
      <w:r w:rsidR="008C5AF1" w:rsidRPr="00D62FBB">
        <w:rPr>
          <w:rFonts w:ascii="Times New Roman" w:eastAsia="MS Mincho" w:hAnsi="Times New Roman"/>
          <w:spacing w:val="-3"/>
          <w:sz w:val="24"/>
          <w:szCs w:val="24"/>
        </w:rPr>
        <w:t xml:space="preserve">intervene </w:t>
      </w:r>
      <w:r w:rsidR="00913F52" w:rsidRPr="00D62FBB">
        <w:rPr>
          <w:rFonts w:ascii="Times New Roman" w:eastAsia="MS Mincho" w:hAnsi="Times New Roman"/>
          <w:spacing w:val="-3"/>
          <w:sz w:val="24"/>
          <w:szCs w:val="24"/>
        </w:rPr>
        <w:t xml:space="preserve">and </w:t>
      </w:r>
      <w:r w:rsidR="00FF53B2" w:rsidRPr="00D62FBB">
        <w:rPr>
          <w:rFonts w:ascii="Times New Roman" w:eastAsia="MS Mincho" w:hAnsi="Times New Roman"/>
          <w:spacing w:val="-3"/>
          <w:sz w:val="24"/>
          <w:szCs w:val="24"/>
        </w:rPr>
        <w:t>file expert testimony</w:t>
      </w:r>
      <w:r w:rsidR="008C5AF1" w:rsidRPr="00D62FBB">
        <w:rPr>
          <w:rFonts w:ascii="Times New Roman" w:hAnsi="Times New Roman"/>
          <w:sz w:val="24"/>
          <w:szCs w:val="24"/>
        </w:rPr>
        <w:t>.</w:t>
      </w:r>
      <w:r w:rsidR="008C5AF1" w:rsidRPr="00D62FBB">
        <w:rPr>
          <w:rStyle w:val="FootnoteReference"/>
          <w:rFonts w:ascii="Times New Roman" w:hAnsi="Times New Roman"/>
          <w:sz w:val="24"/>
          <w:szCs w:val="24"/>
        </w:rPr>
        <w:footnoteReference w:id="2"/>
      </w:r>
      <w:r w:rsidR="00FF53B2" w:rsidRPr="00D62FBB">
        <w:rPr>
          <w:rFonts w:ascii="Times New Roman" w:hAnsi="Times New Roman"/>
          <w:sz w:val="24"/>
          <w:szCs w:val="24"/>
        </w:rPr>
        <w:t xml:space="preserve"> Members of the public may also comment on a utility’s rate request at a hearing or </w:t>
      </w:r>
      <w:r w:rsidR="00DF6D86" w:rsidRPr="00D62FBB">
        <w:rPr>
          <w:rFonts w:ascii="Times New Roman" w:hAnsi="Times New Roman"/>
          <w:sz w:val="24"/>
          <w:szCs w:val="24"/>
        </w:rPr>
        <w:t>by filing written comments.</w:t>
      </w:r>
      <w:r w:rsidR="00454463" w:rsidRPr="00D62FBB">
        <w:rPr>
          <w:rStyle w:val="FootnoteReference"/>
          <w:rFonts w:ascii="Times New Roman" w:hAnsi="Times New Roman"/>
          <w:sz w:val="24"/>
          <w:szCs w:val="24"/>
        </w:rPr>
        <w:footnoteReference w:id="3"/>
      </w:r>
    </w:p>
    <w:p w14:paraId="21B62D4F" w14:textId="46EE40FC" w:rsidR="00625D7B" w:rsidRPr="00D62FBB" w:rsidRDefault="000A252F"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Utilities are a </w:t>
      </w:r>
      <w:r w:rsidR="00101DF7" w:rsidRPr="00D62FBB">
        <w:rPr>
          <w:rFonts w:ascii="Times New Roman" w:eastAsia="MS Mincho" w:hAnsi="Times New Roman"/>
          <w:spacing w:val="-3"/>
          <w:sz w:val="24"/>
          <w:szCs w:val="24"/>
        </w:rPr>
        <w:t>necessity but</w:t>
      </w:r>
      <w:r w:rsidRPr="00D62FBB">
        <w:rPr>
          <w:rFonts w:ascii="Times New Roman" w:eastAsia="MS Mincho" w:hAnsi="Times New Roman"/>
          <w:spacing w:val="-3"/>
          <w:sz w:val="24"/>
          <w:szCs w:val="24"/>
        </w:rPr>
        <w:t xml:space="preserve"> are unaffordable for many New York City residents. </w:t>
      </w:r>
      <w:r w:rsidR="00B250A0" w:rsidRPr="00D62FBB">
        <w:rPr>
          <w:rFonts w:ascii="Times New Roman" w:eastAsia="MS Mincho" w:hAnsi="Times New Roman"/>
          <w:spacing w:val="-3"/>
          <w:sz w:val="24"/>
          <w:szCs w:val="24"/>
        </w:rPr>
        <w:t xml:space="preserve">Approximately </w:t>
      </w:r>
      <w:r w:rsidR="00D17049" w:rsidRPr="00D62FBB">
        <w:rPr>
          <w:rFonts w:ascii="Times New Roman" w:eastAsia="MS Mincho" w:hAnsi="Times New Roman"/>
          <w:spacing w:val="-3"/>
          <w:sz w:val="24"/>
          <w:szCs w:val="24"/>
        </w:rPr>
        <w:t>15 percent of New York City households are severely energy burdened, meaning above 10 percent of their income is spent on home energy bills.</w:t>
      </w:r>
      <w:r w:rsidR="00D17049" w:rsidRPr="00D62FBB">
        <w:rPr>
          <w:rStyle w:val="FootnoteReference"/>
          <w:rFonts w:ascii="Times New Roman" w:eastAsia="MS Mincho" w:hAnsi="Times New Roman"/>
          <w:spacing w:val="-3"/>
          <w:sz w:val="24"/>
          <w:szCs w:val="24"/>
        </w:rPr>
        <w:footnoteReference w:id="4"/>
      </w:r>
      <w:r w:rsidR="00D17049" w:rsidRPr="00D62FBB">
        <w:rPr>
          <w:rFonts w:ascii="Times New Roman" w:eastAsia="MS Mincho" w:hAnsi="Times New Roman"/>
          <w:spacing w:val="-3"/>
          <w:sz w:val="24"/>
          <w:szCs w:val="24"/>
        </w:rPr>
        <w:t xml:space="preserve"> </w:t>
      </w:r>
      <w:r w:rsidR="00625D7B" w:rsidRPr="00D62FBB">
        <w:rPr>
          <w:rFonts w:ascii="Times New Roman" w:eastAsia="MS Mincho" w:hAnsi="Times New Roman"/>
          <w:spacing w:val="-3"/>
          <w:sz w:val="24"/>
          <w:szCs w:val="24"/>
        </w:rPr>
        <w:t xml:space="preserve">Each year, a fifth of New Yorkers fall behind on utility payments due to cost and </w:t>
      </w:r>
      <w:r w:rsidRPr="00D62FBB">
        <w:rPr>
          <w:rFonts w:ascii="Times New Roman" w:eastAsia="MS Mincho" w:hAnsi="Times New Roman"/>
          <w:spacing w:val="-3"/>
          <w:sz w:val="24"/>
          <w:szCs w:val="24"/>
        </w:rPr>
        <w:t xml:space="preserve">nearly one in ten households have their </w:t>
      </w:r>
      <w:r w:rsidR="00DF0ABE" w:rsidRPr="00D62FBB">
        <w:rPr>
          <w:rFonts w:ascii="Times New Roman" w:eastAsia="MS Mincho" w:hAnsi="Times New Roman"/>
          <w:spacing w:val="-3"/>
          <w:sz w:val="24"/>
          <w:szCs w:val="24"/>
        </w:rPr>
        <w:t xml:space="preserve">utilities shut off because </w:t>
      </w:r>
      <w:r w:rsidR="00037798" w:rsidRPr="00D62FBB">
        <w:rPr>
          <w:rFonts w:ascii="Times New Roman" w:eastAsia="MS Mincho" w:hAnsi="Times New Roman"/>
          <w:spacing w:val="-3"/>
          <w:sz w:val="24"/>
          <w:szCs w:val="24"/>
        </w:rPr>
        <w:t>they are unable to make the</w:t>
      </w:r>
      <w:r w:rsidR="00823BB6" w:rsidRPr="00D62FBB">
        <w:rPr>
          <w:rFonts w:ascii="Times New Roman" w:eastAsia="MS Mincho" w:hAnsi="Times New Roman"/>
          <w:spacing w:val="-3"/>
          <w:sz w:val="24"/>
          <w:szCs w:val="24"/>
        </w:rPr>
        <w:t>ir payments.</w:t>
      </w:r>
      <w:r w:rsidR="00823BB6" w:rsidRPr="00D62FBB">
        <w:rPr>
          <w:rStyle w:val="FootnoteReference"/>
          <w:rFonts w:ascii="Times New Roman" w:eastAsia="MS Mincho" w:hAnsi="Times New Roman"/>
          <w:spacing w:val="-3"/>
          <w:sz w:val="24"/>
          <w:szCs w:val="24"/>
        </w:rPr>
        <w:footnoteReference w:id="5"/>
      </w:r>
      <w:r w:rsidR="00DF0ABE" w:rsidRPr="00D62FBB">
        <w:rPr>
          <w:rFonts w:ascii="Times New Roman" w:eastAsia="MS Mincho" w:hAnsi="Times New Roman"/>
          <w:spacing w:val="-3"/>
          <w:sz w:val="24"/>
          <w:szCs w:val="24"/>
        </w:rPr>
        <w:t xml:space="preserve"> </w:t>
      </w:r>
    </w:p>
    <w:p w14:paraId="71672856" w14:textId="798497E0" w:rsidR="00101DF7" w:rsidRPr="00D62FBB" w:rsidRDefault="00E57C5E"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Local Law 80 of 2022 </w:t>
      </w:r>
      <w:r w:rsidR="00003A73" w:rsidRPr="00D62FBB">
        <w:rPr>
          <w:rFonts w:ascii="Times New Roman" w:eastAsia="MS Mincho" w:hAnsi="Times New Roman"/>
          <w:spacing w:val="-3"/>
          <w:sz w:val="24"/>
          <w:szCs w:val="24"/>
        </w:rPr>
        <w:t>establish</w:t>
      </w:r>
      <w:r w:rsidR="00BD1AF0" w:rsidRPr="00D62FBB">
        <w:rPr>
          <w:rFonts w:ascii="Times New Roman" w:eastAsia="MS Mincho" w:hAnsi="Times New Roman"/>
          <w:spacing w:val="-3"/>
          <w:sz w:val="24"/>
          <w:szCs w:val="24"/>
        </w:rPr>
        <w:t>ed</w:t>
      </w:r>
      <w:r w:rsidRPr="00D62FBB">
        <w:rPr>
          <w:rFonts w:ascii="Times New Roman" w:eastAsia="MS Mincho" w:hAnsi="Times New Roman"/>
          <w:spacing w:val="-3"/>
          <w:sz w:val="24"/>
          <w:szCs w:val="24"/>
        </w:rPr>
        <w:t xml:space="preserve"> </w:t>
      </w:r>
      <w:r w:rsidR="00003A73" w:rsidRPr="00D62FBB">
        <w:rPr>
          <w:rFonts w:ascii="Times New Roman" w:eastAsia="MS Mincho" w:hAnsi="Times New Roman"/>
          <w:spacing w:val="-3"/>
          <w:sz w:val="24"/>
          <w:szCs w:val="24"/>
        </w:rPr>
        <w:t>an Office of the Utility Advocat</w:t>
      </w:r>
      <w:r w:rsidR="00456B0D" w:rsidRPr="00D62FBB">
        <w:rPr>
          <w:rFonts w:ascii="Times New Roman" w:eastAsia="MS Mincho" w:hAnsi="Times New Roman"/>
          <w:spacing w:val="-3"/>
          <w:sz w:val="24"/>
          <w:szCs w:val="24"/>
        </w:rPr>
        <w:t>e</w:t>
      </w:r>
      <w:r w:rsidR="00BD1AF0" w:rsidRPr="00D62FBB">
        <w:rPr>
          <w:rFonts w:ascii="Times New Roman" w:eastAsia="MS Mincho" w:hAnsi="Times New Roman"/>
          <w:spacing w:val="-3"/>
          <w:sz w:val="24"/>
          <w:szCs w:val="24"/>
        </w:rPr>
        <w:t xml:space="preserve"> to advocate on behalf of consumers </w:t>
      </w:r>
      <w:r w:rsidR="00456B0D" w:rsidRPr="00D62FBB">
        <w:rPr>
          <w:rFonts w:ascii="Times New Roman" w:eastAsia="MS Mincho" w:hAnsi="Times New Roman"/>
          <w:spacing w:val="-3"/>
          <w:sz w:val="24"/>
          <w:szCs w:val="24"/>
        </w:rPr>
        <w:t xml:space="preserve">in rate-setting cases, assist consumers </w:t>
      </w:r>
      <w:r w:rsidR="00BF25C8" w:rsidRPr="00D62FBB">
        <w:rPr>
          <w:rFonts w:ascii="Times New Roman" w:eastAsia="MS Mincho" w:hAnsi="Times New Roman"/>
          <w:spacing w:val="-3"/>
          <w:sz w:val="24"/>
          <w:szCs w:val="24"/>
        </w:rPr>
        <w:t>with accessing and navigating financial aid to cover utility costs, and conduct outreach and education on issues related to utility services</w:t>
      </w:r>
      <w:r w:rsidR="00003A73" w:rsidRPr="00D62FBB">
        <w:rPr>
          <w:rFonts w:ascii="Times New Roman" w:eastAsia="MS Mincho" w:hAnsi="Times New Roman"/>
          <w:spacing w:val="-3"/>
          <w:sz w:val="24"/>
          <w:szCs w:val="24"/>
        </w:rPr>
        <w:t>.</w:t>
      </w:r>
      <w:r w:rsidR="00BF25C8" w:rsidRPr="00D62FBB">
        <w:rPr>
          <w:rStyle w:val="FootnoteReference"/>
          <w:rFonts w:ascii="Times New Roman" w:eastAsia="MS Mincho" w:hAnsi="Times New Roman"/>
          <w:spacing w:val="-3"/>
          <w:sz w:val="24"/>
          <w:szCs w:val="24"/>
        </w:rPr>
        <w:footnoteReference w:id="6"/>
      </w:r>
      <w:r w:rsidR="00003A73" w:rsidRPr="00D62FBB">
        <w:rPr>
          <w:rFonts w:ascii="Times New Roman" w:eastAsia="MS Mincho" w:hAnsi="Times New Roman"/>
          <w:spacing w:val="-3"/>
          <w:sz w:val="24"/>
          <w:szCs w:val="24"/>
        </w:rPr>
        <w:t xml:space="preserve"> </w:t>
      </w:r>
      <w:r w:rsidR="005D3BA5" w:rsidRPr="00D62FBB">
        <w:rPr>
          <w:rFonts w:ascii="Times New Roman" w:eastAsia="MS Mincho" w:hAnsi="Times New Roman"/>
          <w:spacing w:val="-3"/>
          <w:sz w:val="24"/>
          <w:szCs w:val="24"/>
        </w:rPr>
        <w:t xml:space="preserve">The Mayor </w:t>
      </w:r>
      <w:r w:rsidR="005D3BA5" w:rsidRPr="00D62FBB">
        <w:rPr>
          <w:rFonts w:ascii="Times New Roman" w:eastAsia="MS Mincho" w:hAnsi="Times New Roman"/>
          <w:spacing w:val="-3"/>
          <w:sz w:val="24"/>
          <w:szCs w:val="24"/>
        </w:rPr>
        <w:lastRenderedPageBreak/>
        <w:t>situated</w:t>
      </w:r>
      <w:r w:rsidR="00FA7EE8" w:rsidRPr="00D62FBB">
        <w:rPr>
          <w:rFonts w:ascii="Times New Roman" w:eastAsia="MS Mincho" w:hAnsi="Times New Roman"/>
          <w:spacing w:val="-3"/>
          <w:sz w:val="24"/>
          <w:szCs w:val="24"/>
        </w:rPr>
        <w:t xml:space="preserve"> the Office of the Utility Advocate in the Mayor’s Office of Climate and Environmental Justice.</w:t>
      </w:r>
      <w:r w:rsidR="00FA7EE8" w:rsidRPr="00D62FBB">
        <w:rPr>
          <w:rStyle w:val="FootnoteReference"/>
          <w:rFonts w:ascii="Times New Roman" w:eastAsia="MS Mincho" w:hAnsi="Times New Roman"/>
          <w:spacing w:val="-3"/>
          <w:sz w:val="24"/>
          <w:szCs w:val="24"/>
        </w:rPr>
        <w:footnoteReference w:id="7"/>
      </w:r>
      <w:r w:rsidR="00BD1AF0" w:rsidRPr="00D62FBB">
        <w:rPr>
          <w:rFonts w:ascii="Times New Roman" w:eastAsia="MS Mincho" w:hAnsi="Times New Roman"/>
          <w:spacing w:val="-3"/>
          <w:sz w:val="24"/>
          <w:szCs w:val="24"/>
        </w:rPr>
        <w:t xml:space="preserve"> </w:t>
      </w:r>
      <w:r w:rsidRPr="00D62FBB">
        <w:rPr>
          <w:rFonts w:ascii="Times New Roman" w:eastAsia="MS Mincho" w:hAnsi="Times New Roman"/>
          <w:spacing w:val="-3"/>
          <w:sz w:val="24"/>
          <w:szCs w:val="24"/>
        </w:rPr>
        <w:t xml:space="preserve"> </w:t>
      </w:r>
    </w:p>
    <w:p w14:paraId="18298865" w14:textId="400CEDA1" w:rsidR="00315EEB" w:rsidRPr="00D62FBB" w:rsidRDefault="002A7422" w:rsidP="00385F5D">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Cryptocurrency Scams</w:t>
      </w:r>
    </w:p>
    <w:p w14:paraId="09665451" w14:textId="7E484FC6" w:rsidR="00887C8E" w:rsidRPr="00D62FBB" w:rsidRDefault="00802BA3"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Cryptocurrency is a digital currency in which virtual coins are minted, transactions are verified and records maintained by a decentralized system using cryptography principles, rather than a central bank</w:t>
      </w:r>
      <w:r w:rsidR="00315FD4" w:rsidRPr="00D62FBB">
        <w:rPr>
          <w:rFonts w:ascii="Times New Roman" w:eastAsia="MS Mincho" w:hAnsi="Times New Roman"/>
          <w:spacing w:val="-3"/>
          <w:sz w:val="24"/>
          <w:szCs w:val="24"/>
        </w:rPr>
        <w:t>.</w:t>
      </w:r>
      <w:r w:rsidR="00315FD4" w:rsidRPr="00D62FBB">
        <w:rPr>
          <w:rStyle w:val="FootnoteReference"/>
          <w:rFonts w:ascii="Times New Roman" w:eastAsia="MS Mincho" w:hAnsi="Times New Roman"/>
          <w:spacing w:val="-3"/>
          <w:sz w:val="24"/>
          <w:szCs w:val="24"/>
        </w:rPr>
        <w:footnoteReference w:id="8"/>
      </w:r>
      <w:r w:rsidR="006E03EB" w:rsidRPr="00D62FBB">
        <w:rPr>
          <w:rFonts w:ascii="Times New Roman" w:eastAsia="MS Mincho" w:hAnsi="Times New Roman"/>
          <w:spacing w:val="-3"/>
          <w:sz w:val="24"/>
          <w:szCs w:val="24"/>
        </w:rPr>
        <w:t xml:space="preserve"> Users</w:t>
      </w:r>
      <w:r w:rsidR="00A23DB5" w:rsidRPr="00D62FBB">
        <w:rPr>
          <w:rFonts w:ascii="Times New Roman" w:eastAsia="MS Mincho" w:hAnsi="Times New Roman"/>
          <w:spacing w:val="-3"/>
          <w:sz w:val="24"/>
          <w:szCs w:val="24"/>
        </w:rPr>
        <w:t xml:space="preserve"> purchase and trade cryptocurrency on exchanges,</w:t>
      </w:r>
      <w:r w:rsidR="006E03EB" w:rsidRPr="00D62FBB">
        <w:rPr>
          <w:rFonts w:ascii="Times New Roman" w:eastAsia="MS Mincho" w:hAnsi="Times New Roman"/>
          <w:spacing w:val="-3"/>
          <w:sz w:val="24"/>
          <w:szCs w:val="24"/>
        </w:rPr>
        <w:t xml:space="preserve"> store and access their cryptocurrenc</w:t>
      </w:r>
      <w:r w:rsidR="00012E65" w:rsidRPr="00D62FBB">
        <w:rPr>
          <w:rFonts w:ascii="Times New Roman" w:eastAsia="MS Mincho" w:hAnsi="Times New Roman"/>
          <w:spacing w:val="-3"/>
          <w:sz w:val="24"/>
          <w:szCs w:val="24"/>
        </w:rPr>
        <w:t>y in digital “</w:t>
      </w:r>
      <w:r w:rsidR="006E03EB" w:rsidRPr="00D62FBB">
        <w:rPr>
          <w:rFonts w:ascii="Times New Roman" w:eastAsia="MS Mincho" w:hAnsi="Times New Roman"/>
          <w:spacing w:val="-3"/>
          <w:sz w:val="24"/>
          <w:szCs w:val="24"/>
        </w:rPr>
        <w:t>wallet</w:t>
      </w:r>
      <w:r w:rsidR="00012E65" w:rsidRPr="00D62FBB">
        <w:rPr>
          <w:rFonts w:ascii="Times New Roman" w:eastAsia="MS Mincho" w:hAnsi="Times New Roman"/>
          <w:spacing w:val="-3"/>
          <w:sz w:val="24"/>
          <w:szCs w:val="24"/>
        </w:rPr>
        <w:t>s”</w:t>
      </w:r>
      <w:r w:rsidR="00683A33" w:rsidRPr="00D62FBB">
        <w:rPr>
          <w:rFonts w:ascii="Times New Roman" w:eastAsia="MS Mincho" w:hAnsi="Times New Roman"/>
          <w:spacing w:val="-3"/>
          <w:sz w:val="24"/>
          <w:szCs w:val="24"/>
        </w:rPr>
        <w:t xml:space="preserve"> and </w:t>
      </w:r>
      <w:r w:rsidR="00792750" w:rsidRPr="00D62FBB">
        <w:rPr>
          <w:rFonts w:ascii="Times New Roman" w:eastAsia="MS Mincho" w:hAnsi="Times New Roman"/>
          <w:spacing w:val="-3"/>
          <w:sz w:val="24"/>
          <w:szCs w:val="24"/>
        </w:rPr>
        <w:t>make transactions on cryptocurrency payment platforms.</w:t>
      </w:r>
      <w:r w:rsidR="00792750" w:rsidRPr="00D62FBB">
        <w:rPr>
          <w:rStyle w:val="FootnoteReference"/>
          <w:rFonts w:ascii="Times New Roman" w:eastAsia="MS Mincho" w:hAnsi="Times New Roman"/>
          <w:spacing w:val="-3"/>
          <w:sz w:val="24"/>
          <w:szCs w:val="24"/>
        </w:rPr>
        <w:footnoteReference w:id="9"/>
      </w:r>
      <w:r w:rsidR="002B2E05" w:rsidRPr="00D62FBB">
        <w:rPr>
          <w:rFonts w:ascii="Times New Roman" w:eastAsia="MS Mincho" w:hAnsi="Times New Roman"/>
          <w:spacing w:val="-3"/>
          <w:sz w:val="24"/>
          <w:szCs w:val="24"/>
        </w:rPr>
        <w:t xml:space="preserve"> </w:t>
      </w:r>
      <w:r w:rsidR="008C0F3C" w:rsidRPr="00D62FBB">
        <w:rPr>
          <w:rFonts w:ascii="Times New Roman" w:eastAsia="MS Mincho" w:hAnsi="Times New Roman"/>
          <w:spacing w:val="-3"/>
          <w:sz w:val="24"/>
          <w:szCs w:val="24"/>
        </w:rPr>
        <w:t>T</w:t>
      </w:r>
      <w:r w:rsidR="002B2E05" w:rsidRPr="00D62FBB">
        <w:rPr>
          <w:rFonts w:ascii="Times New Roman" w:eastAsia="MS Mincho" w:hAnsi="Times New Roman"/>
          <w:spacing w:val="-3"/>
          <w:sz w:val="24"/>
          <w:szCs w:val="24"/>
        </w:rPr>
        <w:t xml:space="preserve">here </w:t>
      </w:r>
      <w:r w:rsidR="008C0F3C" w:rsidRPr="00D62FBB">
        <w:rPr>
          <w:rFonts w:ascii="Times New Roman" w:eastAsia="MS Mincho" w:hAnsi="Times New Roman"/>
          <w:spacing w:val="-3"/>
          <w:sz w:val="24"/>
          <w:szCs w:val="24"/>
        </w:rPr>
        <w:t>are</w:t>
      </w:r>
      <w:r w:rsidR="002B2E05" w:rsidRPr="00D62FBB">
        <w:rPr>
          <w:rFonts w:ascii="Times New Roman" w:eastAsia="MS Mincho" w:hAnsi="Times New Roman"/>
          <w:spacing w:val="-3"/>
          <w:sz w:val="24"/>
          <w:szCs w:val="24"/>
        </w:rPr>
        <w:t xml:space="preserve"> over 20,000 different crypt</w:t>
      </w:r>
      <w:r w:rsidR="008C0F3C" w:rsidRPr="00D62FBB">
        <w:rPr>
          <w:rFonts w:ascii="Times New Roman" w:eastAsia="MS Mincho" w:hAnsi="Times New Roman"/>
          <w:spacing w:val="-3"/>
          <w:sz w:val="24"/>
          <w:szCs w:val="24"/>
        </w:rPr>
        <w:t>ocurrencies</w:t>
      </w:r>
      <w:r w:rsidR="004231F4" w:rsidRPr="00D62FBB">
        <w:rPr>
          <w:rFonts w:ascii="Times New Roman" w:eastAsia="MS Mincho" w:hAnsi="Times New Roman"/>
          <w:spacing w:val="-3"/>
          <w:sz w:val="24"/>
          <w:szCs w:val="24"/>
        </w:rPr>
        <w:t xml:space="preserve"> with a market capitalization over $2.</w:t>
      </w:r>
      <w:r w:rsidR="00E206B8" w:rsidRPr="00D62FBB">
        <w:rPr>
          <w:rFonts w:ascii="Times New Roman" w:eastAsia="MS Mincho" w:hAnsi="Times New Roman"/>
          <w:spacing w:val="-3"/>
          <w:sz w:val="24"/>
          <w:szCs w:val="24"/>
        </w:rPr>
        <w:t>5 trillion</w:t>
      </w:r>
      <w:r w:rsidR="00795B13" w:rsidRPr="00D62FBB">
        <w:rPr>
          <w:rFonts w:ascii="Times New Roman" w:eastAsia="MS Mincho" w:hAnsi="Times New Roman"/>
          <w:spacing w:val="-3"/>
          <w:sz w:val="24"/>
          <w:szCs w:val="24"/>
        </w:rPr>
        <w:t>.</w:t>
      </w:r>
      <w:r w:rsidR="00795B13" w:rsidRPr="00D62FBB">
        <w:rPr>
          <w:rStyle w:val="FootnoteReference"/>
          <w:rFonts w:ascii="Times New Roman" w:eastAsia="MS Mincho" w:hAnsi="Times New Roman"/>
          <w:spacing w:val="-3"/>
          <w:sz w:val="24"/>
          <w:szCs w:val="24"/>
        </w:rPr>
        <w:footnoteReference w:id="10"/>
      </w:r>
      <w:r w:rsidR="00887C8E" w:rsidRPr="00D62FBB">
        <w:rPr>
          <w:rFonts w:ascii="Times New Roman" w:eastAsia="MS Mincho" w:hAnsi="Times New Roman"/>
          <w:spacing w:val="-3"/>
          <w:sz w:val="24"/>
          <w:szCs w:val="24"/>
        </w:rPr>
        <w:t xml:space="preserve"> </w:t>
      </w:r>
      <w:r w:rsidR="00D970AC" w:rsidRPr="00D62FBB">
        <w:rPr>
          <w:rFonts w:ascii="Times New Roman" w:eastAsia="MS Mincho" w:hAnsi="Times New Roman"/>
          <w:spacing w:val="-3"/>
          <w:sz w:val="24"/>
          <w:szCs w:val="24"/>
        </w:rPr>
        <w:t>Approximately 14 percent of U.S. adults report owning cryptocurrency</w:t>
      </w:r>
      <w:r w:rsidR="00464121" w:rsidRPr="00D62FBB">
        <w:rPr>
          <w:rFonts w:ascii="Times New Roman" w:eastAsia="MS Mincho" w:hAnsi="Times New Roman"/>
          <w:spacing w:val="-3"/>
          <w:sz w:val="24"/>
          <w:szCs w:val="24"/>
        </w:rPr>
        <w:t xml:space="preserve">, and </w:t>
      </w:r>
      <w:r w:rsidR="00572771" w:rsidRPr="00D62FBB">
        <w:rPr>
          <w:rFonts w:ascii="Times New Roman" w:eastAsia="MS Mincho" w:hAnsi="Times New Roman"/>
          <w:spacing w:val="-3"/>
          <w:sz w:val="24"/>
          <w:szCs w:val="24"/>
        </w:rPr>
        <w:t xml:space="preserve">the ownership rate is much higher for </w:t>
      </w:r>
      <w:r w:rsidR="00464121" w:rsidRPr="00D62FBB">
        <w:rPr>
          <w:rFonts w:ascii="Times New Roman" w:eastAsia="MS Mincho" w:hAnsi="Times New Roman"/>
          <w:spacing w:val="-3"/>
          <w:sz w:val="24"/>
          <w:szCs w:val="24"/>
        </w:rPr>
        <w:t xml:space="preserve">men ages </w:t>
      </w:r>
      <w:r w:rsidR="00572771" w:rsidRPr="00D62FBB">
        <w:rPr>
          <w:rFonts w:ascii="Times New Roman" w:eastAsia="MS Mincho" w:hAnsi="Times New Roman"/>
          <w:spacing w:val="-3"/>
          <w:sz w:val="24"/>
          <w:szCs w:val="24"/>
        </w:rPr>
        <w:t>18 to 49 at 25 percent.</w:t>
      </w:r>
      <w:r w:rsidR="00572771" w:rsidRPr="00D62FBB">
        <w:rPr>
          <w:rStyle w:val="FootnoteReference"/>
          <w:rFonts w:ascii="Times New Roman" w:eastAsia="MS Mincho" w:hAnsi="Times New Roman"/>
          <w:spacing w:val="-3"/>
          <w:sz w:val="24"/>
          <w:szCs w:val="24"/>
        </w:rPr>
        <w:footnoteReference w:id="11"/>
      </w:r>
      <w:r w:rsidR="00572771" w:rsidRPr="00D62FBB">
        <w:rPr>
          <w:rFonts w:ascii="Times New Roman" w:eastAsia="MS Mincho" w:hAnsi="Times New Roman"/>
          <w:spacing w:val="-3"/>
          <w:sz w:val="24"/>
          <w:szCs w:val="24"/>
        </w:rPr>
        <w:t xml:space="preserve"> </w:t>
      </w:r>
      <w:r w:rsidR="00887C8E" w:rsidRPr="00D62FBB">
        <w:rPr>
          <w:rFonts w:ascii="Times New Roman" w:eastAsia="MS Mincho" w:hAnsi="Times New Roman"/>
          <w:spacing w:val="-3"/>
          <w:sz w:val="24"/>
          <w:szCs w:val="24"/>
        </w:rPr>
        <w:t>Companies market cryptocurrency to low-income, Black, and Latino or Hispanic communities as a means of financial inclusion and wealth generation by emphasizing low barriers to entry and promises of high returns</w:t>
      </w:r>
      <w:r w:rsidR="002C3924" w:rsidRPr="00D62FBB">
        <w:rPr>
          <w:rFonts w:ascii="Times New Roman" w:eastAsia="MS Mincho" w:hAnsi="Times New Roman"/>
          <w:spacing w:val="-3"/>
          <w:sz w:val="24"/>
          <w:szCs w:val="24"/>
        </w:rPr>
        <w:t>.</w:t>
      </w:r>
      <w:r w:rsidR="002C3924" w:rsidRPr="00D62FBB">
        <w:rPr>
          <w:rStyle w:val="FootnoteReference"/>
          <w:rFonts w:ascii="Times New Roman" w:eastAsia="MS Mincho" w:hAnsi="Times New Roman"/>
          <w:spacing w:val="-3"/>
          <w:sz w:val="24"/>
          <w:szCs w:val="24"/>
        </w:rPr>
        <w:footnoteReference w:id="12"/>
      </w:r>
      <w:r w:rsidR="00887C8E" w:rsidRPr="00D62FBB">
        <w:rPr>
          <w:rFonts w:ascii="Times New Roman" w:eastAsia="MS Mincho" w:hAnsi="Times New Roman"/>
          <w:spacing w:val="-3"/>
          <w:sz w:val="24"/>
          <w:szCs w:val="24"/>
        </w:rPr>
        <w:t xml:space="preserve"> </w:t>
      </w:r>
    </w:p>
    <w:p w14:paraId="28CAFF07" w14:textId="4307FB3F" w:rsidR="00FC1683" w:rsidRPr="00D62FBB" w:rsidRDefault="00C674F7"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Compared with the traditional financial system, cryptocurrency is very lightly regulated, and </w:t>
      </w:r>
      <w:r w:rsidR="000037B6" w:rsidRPr="00D62FBB">
        <w:rPr>
          <w:rFonts w:ascii="Times New Roman" w:eastAsia="MS Mincho" w:hAnsi="Times New Roman"/>
          <w:spacing w:val="-3"/>
          <w:sz w:val="24"/>
          <w:szCs w:val="24"/>
        </w:rPr>
        <w:t xml:space="preserve">former </w:t>
      </w:r>
      <w:r w:rsidRPr="00D62FBB">
        <w:rPr>
          <w:rFonts w:ascii="Times New Roman" w:eastAsia="MS Mincho" w:hAnsi="Times New Roman"/>
          <w:spacing w:val="-3"/>
          <w:sz w:val="24"/>
          <w:szCs w:val="24"/>
        </w:rPr>
        <w:t>U.S. Securities and Exchange Commission Chairman Gary Gensler characterized the sector as a “Wild West” due to its lack of investor protections</w:t>
      </w:r>
      <w:r w:rsidR="000037B6" w:rsidRPr="00D62FBB">
        <w:rPr>
          <w:rFonts w:ascii="Times New Roman" w:eastAsia="MS Mincho" w:hAnsi="Times New Roman"/>
          <w:spacing w:val="-3"/>
          <w:sz w:val="24"/>
          <w:szCs w:val="24"/>
        </w:rPr>
        <w:t>.</w:t>
      </w:r>
      <w:r w:rsidR="000037B6" w:rsidRPr="00D62FBB">
        <w:rPr>
          <w:rStyle w:val="FootnoteReference"/>
          <w:rFonts w:ascii="Times New Roman" w:eastAsia="MS Mincho" w:hAnsi="Times New Roman"/>
          <w:spacing w:val="-3"/>
          <w:sz w:val="24"/>
          <w:szCs w:val="24"/>
        </w:rPr>
        <w:footnoteReference w:id="13"/>
      </w:r>
      <w:r w:rsidR="00EF077B" w:rsidRPr="00D62FBB">
        <w:rPr>
          <w:rFonts w:ascii="Times New Roman" w:eastAsia="MS Mincho" w:hAnsi="Times New Roman"/>
          <w:spacing w:val="-3"/>
          <w:sz w:val="24"/>
          <w:szCs w:val="24"/>
        </w:rPr>
        <w:t xml:space="preserve"> </w:t>
      </w:r>
      <w:r w:rsidR="00ED3FF7" w:rsidRPr="00D62FBB">
        <w:rPr>
          <w:rFonts w:ascii="Times New Roman" w:eastAsia="MS Mincho" w:hAnsi="Times New Roman"/>
          <w:spacing w:val="-3"/>
          <w:sz w:val="24"/>
          <w:szCs w:val="24"/>
        </w:rPr>
        <w:t>Payments with cryptocurrency come with no legal protections</w:t>
      </w:r>
      <w:r w:rsidR="00852AD0" w:rsidRPr="00D62FBB">
        <w:rPr>
          <w:rFonts w:ascii="Times New Roman" w:eastAsia="MS Mincho" w:hAnsi="Times New Roman"/>
          <w:spacing w:val="-3"/>
          <w:sz w:val="24"/>
          <w:szCs w:val="24"/>
        </w:rPr>
        <w:t xml:space="preserve"> and payments are typically not reversible.</w:t>
      </w:r>
      <w:r w:rsidR="00852AD0" w:rsidRPr="00D62FBB">
        <w:rPr>
          <w:rStyle w:val="FootnoteReference"/>
          <w:rFonts w:ascii="Times New Roman" w:eastAsia="MS Mincho" w:hAnsi="Times New Roman"/>
          <w:spacing w:val="-3"/>
          <w:sz w:val="24"/>
          <w:szCs w:val="24"/>
        </w:rPr>
        <w:footnoteReference w:id="14"/>
      </w:r>
      <w:r w:rsidR="00852AD0" w:rsidRPr="00D62FBB">
        <w:rPr>
          <w:rFonts w:ascii="Times New Roman" w:eastAsia="MS Mincho" w:hAnsi="Times New Roman"/>
          <w:spacing w:val="-3"/>
          <w:sz w:val="24"/>
          <w:szCs w:val="24"/>
        </w:rPr>
        <w:t xml:space="preserve"> </w:t>
      </w:r>
      <w:r w:rsidR="00EF077B" w:rsidRPr="00D62FBB">
        <w:rPr>
          <w:rFonts w:ascii="Times New Roman" w:eastAsia="MS Mincho" w:hAnsi="Times New Roman"/>
          <w:spacing w:val="-3"/>
          <w:sz w:val="24"/>
          <w:szCs w:val="24"/>
        </w:rPr>
        <w:t xml:space="preserve">The lack of regulation makes </w:t>
      </w:r>
      <w:r w:rsidR="00EF077B" w:rsidRPr="00D62FBB">
        <w:rPr>
          <w:rFonts w:ascii="Times New Roman" w:eastAsia="MS Mincho" w:hAnsi="Times New Roman"/>
          <w:spacing w:val="-3"/>
          <w:sz w:val="24"/>
          <w:szCs w:val="24"/>
        </w:rPr>
        <w:lastRenderedPageBreak/>
        <w:t>cryptocurrency investors vulnerable to fraud, hacks, scams and abuse</w:t>
      </w:r>
      <w:r w:rsidR="001F7589">
        <w:rPr>
          <w:rFonts w:ascii="Times New Roman" w:eastAsia="MS Mincho" w:hAnsi="Times New Roman"/>
          <w:spacing w:val="-3"/>
          <w:sz w:val="24"/>
          <w:szCs w:val="24"/>
        </w:rPr>
        <w:t>,</w:t>
      </w:r>
      <w:r w:rsidR="00EF077B" w:rsidRPr="00D62FBB">
        <w:rPr>
          <w:rFonts w:ascii="Times New Roman" w:eastAsia="MS Mincho" w:hAnsi="Times New Roman"/>
          <w:spacing w:val="-3"/>
          <w:sz w:val="24"/>
          <w:szCs w:val="24"/>
        </w:rPr>
        <w:t xml:space="preserve"> and enables illicit activity by cybercriminals, drug cartels, money launderers, and terrorist organizations</w:t>
      </w:r>
      <w:r w:rsidR="00A403C2" w:rsidRPr="00D62FBB">
        <w:rPr>
          <w:rFonts w:ascii="Times New Roman" w:eastAsia="MS Mincho" w:hAnsi="Times New Roman"/>
          <w:spacing w:val="-3"/>
          <w:sz w:val="24"/>
          <w:szCs w:val="24"/>
        </w:rPr>
        <w:t xml:space="preserve">. </w:t>
      </w:r>
      <w:r w:rsidR="00576FF6" w:rsidRPr="00D62FBB">
        <w:rPr>
          <w:rFonts w:ascii="Times New Roman" w:eastAsia="MS Mincho" w:hAnsi="Times New Roman"/>
          <w:spacing w:val="-3"/>
          <w:sz w:val="24"/>
          <w:szCs w:val="24"/>
        </w:rPr>
        <w:t>At a February 2023 City Council hearing, Queens District Attorney Melinda Katz testified that her office had seen an increase in cryptocurrency crimes and scams, prompting her to create a Cyber Crime Unit within the Major Economic Crimes Bureau</w:t>
      </w:r>
      <w:r w:rsidR="002A22EC" w:rsidRPr="00D62FBB">
        <w:rPr>
          <w:rFonts w:ascii="Times New Roman" w:eastAsia="MS Mincho" w:hAnsi="Times New Roman"/>
          <w:spacing w:val="-3"/>
          <w:sz w:val="24"/>
          <w:szCs w:val="24"/>
        </w:rPr>
        <w:t xml:space="preserve"> to focus on cases involving cryptocurrency and digital transactions.</w:t>
      </w:r>
      <w:r w:rsidR="002A22EC" w:rsidRPr="00D62FBB">
        <w:rPr>
          <w:rStyle w:val="FootnoteReference"/>
          <w:rFonts w:ascii="Times New Roman" w:eastAsia="MS Mincho" w:hAnsi="Times New Roman"/>
          <w:spacing w:val="-3"/>
          <w:sz w:val="24"/>
          <w:szCs w:val="24"/>
        </w:rPr>
        <w:footnoteReference w:id="15"/>
      </w:r>
    </w:p>
    <w:p w14:paraId="6916A444" w14:textId="4167E4CA" w:rsidR="007D0C77" w:rsidRPr="00D62FBB" w:rsidRDefault="002A7422" w:rsidP="00385F5D">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 xml:space="preserve">Wage Theft </w:t>
      </w:r>
      <w:r w:rsidR="007D0C77" w:rsidRPr="00D62FBB">
        <w:rPr>
          <w:rFonts w:ascii="Times New Roman" w:eastAsia="MS Mincho" w:hAnsi="Times New Roman"/>
          <w:b/>
          <w:bCs/>
          <w:spacing w:val="-3"/>
          <w:sz w:val="24"/>
          <w:szCs w:val="24"/>
        </w:rPr>
        <w:t>and the</w:t>
      </w:r>
      <w:r w:rsidRPr="00D62FBB">
        <w:rPr>
          <w:rFonts w:ascii="Times New Roman" w:eastAsia="MS Mincho" w:hAnsi="Times New Roman"/>
          <w:b/>
          <w:bCs/>
          <w:spacing w:val="-3"/>
          <w:sz w:val="24"/>
          <w:szCs w:val="24"/>
        </w:rPr>
        <w:t xml:space="preserve"> Construction</w:t>
      </w:r>
      <w:r w:rsidR="007D0C77" w:rsidRPr="00D62FBB">
        <w:rPr>
          <w:rFonts w:ascii="Times New Roman" w:eastAsia="MS Mincho" w:hAnsi="Times New Roman"/>
          <w:b/>
          <w:bCs/>
          <w:spacing w:val="-3"/>
          <w:sz w:val="24"/>
          <w:szCs w:val="24"/>
        </w:rPr>
        <w:t xml:space="preserve"> Industry </w:t>
      </w:r>
    </w:p>
    <w:p w14:paraId="5333BAC4" w14:textId="77777777" w:rsidR="00D00789" w:rsidRPr="00D62FBB" w:rsidRDefault="00D00789" w:rsidP="00385F5D">
      <w:pPr>
        <w:tabs>
          <w:tab w:val="left" w:pos="270"/>
        </w:tabs>
        <w:spacing w:after="0" w:line="480" w:lineRule="auto"/>
        <w:ind w:firstLine="720"/>
        <w:jc w:val="both"/>
        <w:rPr>
          <w:rFonts w:ascii="Times New Roman" w:hAnsi="Times New Roman"/>
          <w:sz w:val="24"/>
          <w:szCs w:val="24"/>
        </w:rPr>
      </w:pPr>
      <w:r w:rsidRPr="00D62FBB">
        <w:rPr>
          <w:rFonts w:ascii="Times New Roman" w:hAnsi="Times New Roman"/>
          <w:sz w:val="24"/>
          <w:szCs w:val="24"/>
        </w:rPr>
        <w:t>The term “wage theft” refers to the act of employers stealing earned wages from their employees. Wage theft can take many forms including failing to pay the minimum wage or prevailing wage, lowering workers’ pay without notice, stealing tips, not paying an employee for all hours worked, not properly paying overtime, and failing to provide required meal and rest breaks.</w:t>
      </w:r>
      <w:r w:rsidRPr="00D62FBB">
        <w:rPr>
          <w:rStyle w:val="FootnoteReference"/>
          <w:rFonts w:ascii="Times New Roman" w:hAnsi="Times New Roman"/>
          <w:sz w:val="24"/>
          <w:szCs w:val="24"/>
        </w:rPr>
        <w:footnoteReference w:id="16"/>
      </w:r>
      <w:r w:rsidRPr="00D62FBB">
        <w:rPr>
          <w:rFonts w:ascii="Times New Roman" w:hAnsi="Times New Roman"/>
          <w:sz w:val="24"/>
          <w:szCs w:val="24"/>
        </w:rPr>
        <w:t> An estimated 2.1 million New Yorkers are victims of wage theft annually, losing a total of $3.2 billion in wages and benefits they are owed.</w:t>
      </w:r>
      <w:r w:rsidRPr="00D62FBB">
        <w:rPr>
          <w:rStyle w:val="FootnoteReference"/>
          <w:rFonts w:ascii="Times New Roman" w:hAnsi="Times New Roman"/>
          <w:sz w:val="24"/>
          <w:szCs w:val="24"/>
        </w:rPr>
        <w:footnoteReference w:id="17"/>
      </w:r>
    </w:p>
    <w:p w14:paraId="4869496F" w14:textId="2BEC910B" w:rsidR="007D0C77" w:rsidRPr="00D62FBB" w:rsidRDefault="00D00789" w:rsidP="00385F5D">
      <w:pPr>
        <w:tabs>
          <w:tab w:val="left" w:pos="270"/>
        </w:tabs>
        <w:spacing w:after="0" w:line="480" w:lineRule="auto"/>
        <w:ind w:firstLine="720"/>
        <w:jc w:val="both"/>
        <w:rPr>
          <w:rFonts w:ascii="Times New Roman" w:hAnsi="Times New Roman"/>
          <w:sz w:val="24"/>
          <w:szCs w:val="24"/>
        </w:rPr>
      </w:pPr>
      <w:r w:rsidRPr="00D62FBB">
        <w:rPr>
          <w:rFonts w:ascii="Times New Roman" w:hAnsi="Times New Roman"/>
          <w:sz w:val="24"/>
          <w:szCs w:val="24"/>
        </w:rPr>
        <w:t>Wage theft is particularly prevalent in the construction industry.</w:t>
      </w:r>
      <w:r w:rsidRPr="00D62FBB">
        <w:rPr>
          <w:rStyle w:val="FootnoteReference"/>
          <w:rFonts w:ascii="Times New Roman" w:hAnsi="Times New Roman"/>
          <w:sz w:val="24"/>
          <w:szCs w:val="24"/>
        </w:rPr>
        <w:footnoteReference w:id="18"/>
      </w:r>
      <w:r w:rsidRPr="00D62FBB">
        <w:rPr>
          <w:rFonts w:ascii="Times New Roman" w:hAnsi="Times New Roman"/>
          <w:sz w:val="24"/>
          <w:szCs w:val="24"/>
        </w:rPr>
        <w:t xml:space="preserve"> In 2021, the New York State Legislature passed, and the Governor signed, the Construction Industry Wage Theft Act to increase the likelihood that exploited workers in the construction industry can secure payment and collect unpaid wages and benefits for work that they have already performed.</w:t>
      </w:r>
      <w:r w:rsidRPr="00D62FBB">
        <w:rPr>
          <w:rStyle w:val="FootnoteReference"/>
          <w:rFonts w:ascii="Times New Roman" w:hAnsi="Times New Roman"/>
          <w:sz w:val="24"/>
          <w:szCs w:val="24"/>
        </w:rPr>
        <w:footnoteReference w:id="19"/>
      </w:r>
      <w:r w:rsidRPr="00D62FBB">
        <w:rPr>
          <w:rFonts w:ascii="Times New Roman" w:hAnsi="Times New Roman"/>
          <w:sz w:val="24"/>
          <w:szCs w:val="24"/>
        </w:rPr>
        <w:t xml:space="preserve"> The law holds contractors liable for wages owed to the employees of their subcontractors, preventing general </w:t>
      </w:r>
      <w:r w:rsidRPr="00D62FBB">
        <w:rPr>
          <w:rFonts w:ascii="Times New Roman" w:hAnsi="Times New Roman"/>
          <w:sz w:val="24"/>
          <w:szCs w:val="24"/>
        </w:rPr>
        <w:lastRenderedPageBreak/>
        <w:t xml:space="preserve">contractors and subcontractors from benefiting from wage theft that occurs further “down the chain” of subcontractors. </w:t>
      </w:r>
    </w:p>
    <w:p w14:paraId="066337A3" w14:textId="1D412273" w:rsidR="00060AF6" w:rsidRPr="00D62FBB" w:rsidRDefault="002A7422" w:rsidP="00385F5D">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 xml:space="preserve">Insurance </w:t>
      </w:r>
      <w:r w:rsidR="00060AF6" w:rsidRPr="00D62FBB">
        <w:rPr>
          <w:rFonts w:ascii="Times New Roman" w:eastAsia="MS Mincho" w:hAnsi="Times New Roman"/>
          <w:b/>
          <w:bCs/>
          <w:spacing w:val="-3"/>
          <w:sz w:val="24"/>
          <w:szCs w:val="24"/>
        </w:rPr>
        <w:t xml:space="preserve">Costs </w:t>
      </w:r>
    </w:p>
    <w:p w14:paraId="2AEE7790" w14:textId="30EED707" w:rsidR="002A7422" w:rsidRPr="00D62FBB" w:rsidRDefault="00060AF6"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Non-medical forms of insurance—such as homeowner’s insurance, </w:t>
      </w:r>
      <w:r w:rsidR="0031785F" w:rsidRPr="00D62FBB">
        <w:rPr>
          <w:rFonts w:ascii="Times New Roman" w:eastAsia="MS Mincho" w:hAnsi="Times New Roman"/>
          <w:spacing w:val="-3"/>
          <w:sz w:val="24"/>
          <w:szCs w:val="24"/>
        </w:rPr>
        <w:t>auto insurance, small business liability insurance and property insurance—are</w:t>
      </w:r>
      <w:r w:rsidRPr="00D62FBB">
        <w:rPr>
          <w:rFonts w:ascii="Times New Roman" w:eastAsia="MS Mincho" w:hAnsi="Times New Roman"/>
          <w:spacing w:val="-3"/>
          <w:sz w:val="24"/>
          <w:szCs w:val="24"/>
        </w:rPr>
        <w:t xml:space="preserve"> essential to protect </w:t>
      </w:r>
      <w:r w:rsidR="0031785F" w:rsidRPr="00D62FBB">
        <w:rPr>
          <w:rFonts w:ascii="Times New Roman" w:eastAsia="MS Mincho" w:hAnsi="Times New Roman"/>
          <w:spacing w:val="-3"/>
          <w:sz w:val="24"/>
          <w:szCs w:val="24"/>
        </w:rPr>
        <w:t xml:space="preserve">property </w:t>
      </w:r>
      <w:r w:rsidRPr="00D62FBB">
        <w:rPr>
          <w:rFonts w:ascii="Times New Roman" w:eastAsia="MS Mincho" w:hAnsi="Times New Roman"/>
          <w:spacing w:val="-3"/>
          <w:sz w:val="24"/>
          <w:szCs w:val="24"/>
        </w:rPr>
        <w:t xml:space="preserve">and assets from </w:t>
      </w:r>
      <w:r w:rsidR="008E444B" w:rsidRPr="00D62FBB">
        <w:rPr>
          <w:rFonts w:ascii="Times New Roman" w:eastAsia="MS Mincho" w:hAnsi="Times New Roman"/>
          <w:spacing w:val="-3"/>
          <w:sz w:val="24"/>
          <w:szCs w:val="24"/>
        </w:rPr>
        <w:t>events</w:t>
      </w:r>
      <w:r w:rsidR="0031785F" w:rsidRPr="00D62FBB">
        <w:rPr>
          <w:rFonts w:ascii="Times New Roman" w:eastAsia="MS Mincho" w:hAnsi="Times New Roman"/>
          <w:spacing w:val="-3"/>
          <w:sz w:val="24"/>
          <w:szCs w:val="24"/>
        </w:rPr>
        <w:t xml:space="preserve">. </w:t>
      </w:r>
      <w:r w:rsidR="00E275AC" w:rsidRPr="00D62FBB">
        <w:rPr>
          <w:rFonts w:ascii="Times New Roman" w:eastAsia="MS Mincho" w:hAnsi="Times New Roman"/>
          <w:spacing w:val="-3"/>
          <w:sz w:val="24"/>
          <w:szCs w:val="24"/>
        </w:rPr>
        <w:t xml:space="preserve">The cost of all types </w:t>
      </w:r>
      <w:r w:rsidR="00532892" w:rsidRPr="00D62FBB">
        <w:rPr>
          <w:rFonts w:ascii="Times New Roman" w:eastAsia="MS Mincho" w:hAnsi="Times New Roman"/>
          <w:spacing w:val="-3"/>
          <w:sz w:val="24"/>
          <w:szCs w:val="24"/>
        </w:rPr>
        <w:t xml:space="preserve">of insurance has been increasing, </w:t>
      </w:r>
      <w:r w:rsidR="008E444B" w:rsidRPr="00D62FBB">
        <w:rPr>
          <w:rFonts w:ascii="Times New Roman" w:eastAsia="MS Mincho" w:hAnsi="Times New Roman"/>
          <w:spacing w:val="-3"/>
          <w:sz w:val="24"/>
          <w:szCs w:val="24"/>
        </w:rPr>
        <w:t xml:space="preserve">placing residents and </w:t>
      </w:r>
      <w:r w:rsidR="00524CDE" w:rsidRPr="00D62FBB">
        <w:rPr>
          <w:rFonts w:ascii="Times New Roman" w:eastAsia="MS Mincho" w:hAnsi="Times New Roman"/>
          <w:spacing w:val="-3"/>
          <w:sz w:val="24"/>
          <w:szCs w:val="24"/>
        </w:rPr>
        <w:t xml:space="preserve">business owners under financial strain. </w:t>
      </w:r>
      <w:r w:rsidR="00DF21CF" w:rsidRPr="00D62FBB">
        <w:rPr>
          <w:rFonts w:ascii="Times New Roman" w:eastAsia="MS Mincho" w:hAnsi="Times New Roman"/>
          <w:spacing w:val="-3"/>
          <w:sz w:val="24"/>
          <w:szCs w:val="24"/>
        </w:rPr>
        <w:t xml:space="preserve">Business liability insurance has increased by 10 percent annually, forcing </w:t>
      </w:r>
      <w:r w:rsidR="002B7217" w:rsidRPr="00D62FBB">
        <w:rPr>
          <w:rFonts w:ascii="Times New Roman" w:eastAsia="MS Mincho" w:hAnsi="Times New Roman"/>
          <w:spacing w:val="-3"/>
          <w:sz w:val="24"/>
          <w:szCs w:val="24"/>
        </w:rPr>
        <w:t>many nightlife establishm</w:t>
      </w:r>
      <w:r w:rsidR="00F17253" w:rsidRPr="00D62FBB">
        <w:rPr>
          <w:rFonts w:ascii="Times New Roman" w:eastAsia="MS Mincho" w:hAnsi="Times New Roman"/>
          <w:spacing w:val="-3"/>
          <w:sz w:val="24"/>
          <w:szCs w:val="24"/>
        </w:rPr>
        <w:t>ents to change how they operate or even shut down.</w:t>
      </w:r>
      <w:r w:rsidR="00F17253" w:rsidRPr="00D62FBB">
        <w:rPr>
          <w:rStyle w:val="FootnoteReference"/>
          <w:rFonts w:ascii="Times New Roman" w:eastAsia="MS Mincho" w:hAnsi="Times New Roman"/>
          <w:spacing w:val="-3"/>
          <w:sz w:val="24"/>
          <w:szCs w:val="24"/>
        </w:rPr>
        <w:footnoteReference w:id="20"/>
      </w:r>
      <w:r w:rsidR="00F17253" w:rsidRPr="00D62FBB">
        <w:rPr>
          <w:rFonts w:ascii="Times New Roman" w:eastAsia="MS Mincho" w:hAnsi="Times New Roman"/>
          <w:spacing w:val="-3"/>
          <w:sz w:val="24"/>
          <w:szCs w:val="24"/>
        </w:rPr>
        <w:t xml:space="preserve"> </w:t>
      </w:r>
      <w:r w:rsidR="00C52ABE" w:rsidRPr="00D62FBB">
        <w:rPr>
          <w:rFonts w:ascii="Times New Roman" w:eastAsia="MS Mincho" w:hAnsi="Times New Roman"/>
          <w:spacing w:val="-3"/>
          <w:sz w:val="24"/>
          <w:szCs w:val="24"/>
        </w:rPr>
        <w:t>Rapid increases in insurance costs are adding pressure to landlords to increase rents and putting the financial viability of affordable multifamily rental housing at risk:</w:t>
      </w:r>
      <w:r w:rsidR="00FE126F" w:rsidRPr="00D62FBB">
        <w:rPr>
          <w:rFonts w:ascii="Times New Roman" w:eastAsia="MS Mincho" w:hAnsi="Times New Roman"/>
          <w:spacing w:val="-3"/>
          <w:sz w:val="24"/>
          <w:szCs w:val="24"/>
        </w:rPr>
        <w:t xml:space="preserve"> </w:t>
      </w:r>
      <w:r w:rsidR="00C52ABE" w:rsidRPr="00D62FBB">
        <w:rPr>
          <w:rFonts w:ascii="Times New Roman" w:eastAsia="MS Mincho" w:hAnsi="Times New Roman"/>
          <w:spacing w:val="-3"/>
          <w:sz w:val="24"/>
          <w:szCs w:val="24"/>
        </w:rPr>
        <w:t>the average annual insurance premium for affordable apartments increased by 28 percent annually between 2019 and 2021, with some annual increases as high as 76 percent in one year</w:t>
      </w:r>
      <w:r w:rsidR="00FE126F" w:rsidRPr="00D62FBB">
        <w:rPr>
          <w:rFonts w:ascii="Times New Roman" w:eastAsia="MS Mincho" w:hAnsi="Times New Roman"/>
          <w:spacing w:val="-3"/>
          <w:sz w:val="24"/>
          <w:szCs w:val="24"/>
        </w:rPr>
        <w:t xml:space="preserve">, and </w:t>
      </w:r>
      <w:r w:rsidR="00C52ABE" w:rsidRPr="00D62FBB">
        <w:rPr>
          <w:rFonts w:ascii="Times New Roman" w:eastAsia="MS Mincho" w:hAnsi="Times New Roman"/>
          <w:spacing w:val="-3"/>
          <w:sz w:val="24"/>
          <w:szCs w:val="24"/>
        </w:rPr>
        <w:t>insurance costs for rent stabilized units increased by 52 percent from 2020 to 2023</w:t>
      </w:r>
      <w:r w:rsidR="00FE126F" w:rsidRPr="00D62FBB">
        <w:rPr>
          <w:rFonts w:ascii="Times New Roman" w:eastAsia="MS Mincho" w:hAnsi="Times New Roman"/>
          <w:spacing w:val="-3"/>
          <w:sz w:val="24"/>
          <w:szCs w:val="24"/>
        </w:rPr>
        <w:t>.</w:t>
      </w:r>
      <w:r w:rsidR="00FE126F" w:rsidRPr="00D62FBB">
        <w:rPr>
          <w:rStyle w:val="FootnoteReference"/>
          <w:rFonts w:ascii="Times New Roman" w:eastAsia="MS Mincho" w:hAnsi="Times New Roman"/>
          <w:spacing w:val="-3"/>
          <w:sz w:val="24"/>
          <w:szCs w:val="24"/>
        </w:rPr>
        <w:footnoteReference w:id="21"/>
      </w:r>
      <w:r w:rsidR="00C72D27" w:rsidRPr="00D62FBB">
        <w:rPr>
          <w:rFonts w:ascii="Times New Roman" w:eastAsia="MS Mincho" w:hAnsi="Times New Roman"/>
          <w:spacing w:val="-3"/>
          <w:sz w:val="24"/>
          <w:szCs w:val="24"/>
        </w:rPr>
        <w:t xml:space="preserve"> The costs of automobile insurance increased by nearly 35 percent nationwide from 2022 to 2025.</w:t>
      </w:r>
      <w:r w:rsidR="006427F1" w:rsidRPr="00D62FBB">
        <w:rPr>
          <w:rStyle w:val="FootnoteReference"/>
          <w:rFonts w:ascii="Times New Roman" w:eastAsia="MS Mincho" w:hAnsi="Times New Roman"/>
          <w:spacing w:val="-3"/>
          <w:sz w:val="24"/>
          <w:szCs w:val="24"/>
        </w:rPr>
        <w:footnoteReference w:id="22"/>
      </w:r>
      <w:r w:rsidR="00242E11" w:rsidRPr="00D62FBB">
        <w:rPr>
          <w:rFonts w:ascii="Times New Roman" w:eastAsia="MS Mincho" w:hAnsi="Times New Roman"/>
          <w:spacing w:val="-3"/>
          <w:sz w:val="24"/>
          <w:szCs w:val="24"/>
        </w:rPr>
        <w:t xml:space="preserve"> New York homeowners have experienced average insurance premium increases of over $1,000 since 2020 and almost half a million New York homeowners are completely uninsured</w:t>
      </w:r>
      <w:r w:rsidR="006C307D" w:rsidRPr="00D62FBB">
        <w:rPr>
          <w:rFonts w:ascii="Times New Roman" w:eastAsia="MS Mincho" w:hAnsi="Times New Roman"/>
          <w:spacing w:val="-3"/>
          <w:sz w:val="24"/>
          <w:szCs w:val="24"/>
        </w:rPr>
        <w:t>.</w:t>
      </w:r>
      <w:r w:rsidR="006C307D" w:rsidRPr="00D62FBB">
        <w:rPr>
          <w:rStyle w:val="FootnoteReference"/>
          <w:rFonts w:ascii="Times New Roman" w:eastAsia="MS Mincho" w:hAnsi="Times New Roman"/>
          <w:spacing w:val="-3"/>
          <w:sz w:val="24"/>
          <w:szCs w:val="24"/>
        </w:rPr>
        <w:footnoteReference w:id="23"/>
      </w:r>
    </w:p>
    <w:p w14:paraId="6FBBF3F8" w14:textId="3706D3B0" w:rsidR="00704A05" w:rsidRPr="00D62FBB" w:rsidRDefault="00E4126F" w:rsidP="00604EFF">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To address rising costs and lack of transparency around </w:t>
      </w:r>
      <w:r w:rsidR="00B9290F" w:rsidRPr="00D62FBB">
        <w:rPr>
          <w:rFonts w:ascii="Times New Roman" w:eastAsia="MS Mincho" w:hAnsi="Times New Roman"/>
          <w:spacing w:val="-3"/>
          <w:sz w:val="24"/>
          <w:szCs w:val="24"/>
        </w:rPr>
        <w:t xml:space="preserve">healthcare services and </w:t>
      </w:r>
      <w:r w:rsidRPr="00D62FBB">
        <w:rPr>
          <w:rFonts w:ascii="Times New Roman" w:eastAsia="MS Mincho" w:hAnsi="Times New Roman"/>
          <w:spacing w:val="-3"/>
          <w:sz w:val="24"/>
          <w:szCs w:val="24"/>
        </w:rPr>
        <w:t xml:space="preserve">medical insurance, </w:t>
      </w:r>
      <w:r w:rsidR="00B9290F" w:rsidRPr="00D62FBB">
        <w:rPr>
          <w:rFonts w:ascii="Times New Roman" w:eastAsia="MS Mincho" w:hAnsi="Times New Roman"/>
          <w:spacing w:val="-3"/>
          <w:sz w:val="24"/>
          <w:szCs w:val="24"/>
        </w:rPr>
        <w:t xml:space="preserve">the Council enacted Local Law </w:t>
      </w:r>
      <w:r w:rsidR="00637FE5" w:rsidRPr="00D62FBB">
        <w:rPr>
          <w:rFonts w:ascii="Times New Roman" w:eastAsia="MS Mincho" w:hAnsi="Times New Roman"/>
          <w:spacing w:val="-3"/>
          <w:sz w:val="24"/>
          <w:szCs w:val="24"/>
        </w:rPr>
        <w:t xml:space="preserve">78 of 2023, which </w:t>
      </w:r>
      <w:r w:rsidR="00C002A2" w:rsidRPr="00D62FBB">
        <w:rPr>
          <w:rFonts w:ascii="Times New Roman" w:eastAsia="MS Mincho" w:hAnsi="Times New Roman"/>
          <w:spacing w:val="-3"/>
          <w:sz w:val="24"/>
          <w:szCs w:val="24"/>
        </w:rPr>
        <w:t xml:space="preserve">established an Office of Healthcare </w:t>
      </w:r>
      <w:r w:rsidR="00C002A2" w:rsidRPr="00D62FBB">
        <w:rPr>
          <w:rFonts w:ascii="Times New Roman" w:eastAsia="MS Mincho" w:hAnsi="Times New Roman"/>
          <w:spacing w:val="-3"/>
          <w:sz w:val="24"/>
          <w:szCs w:val="24"/>
        </w:rPr>
        <w:lastRenderedPageBreak/>
        <w:t>Accountability</w:t>
      </w:r>
      <w:r w:rsidR="00637FE5" w:rsidRPr="00D62FBB">
        <w:rPr>
          <w:rFonts w:ascii="Times New Roman" w:eastAsia="MS Mincho" w:hAnsi="Times New Roman"/>
          <w:spacing w:val="-3"/>
          <w:sz w:val="24"/>
          <w:szCs w:val="24"/>
        </w:rPr>
        <w:t>.</w:t>
      </w:r>
      <w:r w:rsidR="00637FE5" w:rsidRPr="00D62FBB">
        <w:rPr>
          <w:rStyle w:val="FootnoteReference"/>
          <w:rFonts w:ascii="Times New Roman" w:eastAsia="MS Mincho" w:hAnsi="Times New Roman"/>
          <w:spacing w:val="-3"/>
          <w:sz w:val="24"/>
          <w:szCs w:val="24"/>
        </w:rPr>
        <w:footnoteReference w:id="24"/>
      </w:r>
      <w:r w:rsidR="0003137C" w:rsidRPr="00D62FBB">
        <w:rPr>
          <w:rFonts w:ascii="Times New Roman" w:eastAsia="MS Mincho" w:hAnsi="Times New Roman"/>
          <w:spacing w:val="-3"/>
          <w:sz w:val="24"/>
          <w:szCs w:val="24"/>
        </w:rPr>
        <w:t xml:space="preserve"> </w:t>
      </w:r>
      <w:r w:rsidR="00D33B33" w:rsidRPr="00D62FBB">
        <w:rPr>
          <w:rFonts w:ascii="Times New Roman" w:eastAsia="MS Mincho" w:hAnsi="Times New Roman"/>
          <w:spacing w:val="-3"/>
          <w:sz w:val="24"/>
          <w:szCs w:val="24"/>
        </w:rPr>
        <w:t xml:space="preserve">The Office, which is situated in the Department of Health, is tasked with </w:t>
      </w:r>
      <w:r w:rsidR="00DB35F5" w:rsidRPr="00D62FBB">
        <w:rPr>
          <w:rFonts w:ascii="Times New Roman" w:eastAsia="MS Mincho" w:hAnsi="Times New Roman"/>
          <w:spacing w:val="-3"/>
          <w:sz w:val="24"/>
          <w:szCs w:val="24"/>
        </w:rPr>
        <w:t>providing</w:t>
      </w:r>
      <w:r w:rsidR="00D33B33" w:rsidRPr="00D62FBB">
        <w:rPr>
          <w:rFonts w:ascii="Times New Roman" w:eastAsia="MS Mincho" w:hAnsi="Times New Roman"/>
          <w:spacing w:val="-3"/>
          <w:sz w:val="24"/>
          <w:szCs w:val="24"/>
        </w:rPr>
        <w:t xml:space="preserve"> recommendations relating to City healthcare and hospital costs, </w:t>
      </w:r>
      <w:r w:rsidR="00DB35F5" w:rsidRPr="00D62FBB">
        <w:rPr>
          <w:rFonts w:ascii="Times New Roman" w:eastAsia="MS Mincho" w:hAnsi="Times New Roman"/>
          <w:spacing w:val="-3"/>
          <w:sz w:val="24"/>
          <w:szCs w:val="24"/>
        </w:rPr>
        <w:t>analyzing</w:t>
      </w:r>
      <w:r w:rsidR="00D33B33" w:rsidRPr="00D62FBB">
        <w:rPr>
          <w:rFonts w:ascii="Times New Roman" w:eastAsia="MS Mincho" w:hAnsi="Times New Roman"/>
          <w:spacing w:val="-3"/>
          <w:sz w:val="24"/>
          <w:szCs w:val="24"/>
        </w:rPr>
        <w:t xml:space="preserve"> expenditures on healthcare costs for city employees, provid</w:t>
      </w:r>
      <w:r w:rsidR="00DB35F5" w:rsidRPr="00D62FBB">
        <w:rPr>
          <w:rFonts w:ascii="Times New Roman" w:eastAsia="MS Mincho" w:hAnsi="Times New Roman"/>
          <w:spacing w:val="-3"/>
          <w:sz w:val="24"/>
          <w:szCs w:val="24"/>
        </w:rPr>
        <w:t>ing</w:t>
      </w:r>
      <w:r w:rsidR="00D33B33" w:rsidRPr="00D62FBB">
        <w:rPr>
          <w:rFonts w:ascii="Times New Roman" w:eastAsia="MS Mincho" w:hAnsi="Times New Roman"/>
          <w:spacing w:val="-3"/>
          <w:sz w:val="24"/>
          <w:szCs w:val="24"/>
        </w:rPr>
        <w:t xml:space="preserve"> information relating to the costs of hospital procedures on its website, conven</w:t>
      </w:r>
      <w:r w:rsidR="00DB35F5" w:rsidRPr="00D62FBB">
        <w:rPr>
          <w:rFonts w:ascii="Times New Roman" w:eastAsia="MS Mincho" w:hAnsi="Times New Roman"/>
          <w:spacing w:val="-3"/>
          <w:sz w:val="24"/>
          <w:szCs w:val="24"/>
        </w:rPr>
        <w:t>ing</w:t>
      </w:r>
      <w:r w:rsidR="00D33B33" w:rsidRPr="00D62FBB">
        <w:rPr>
          <w:rFonts w:ascii="Times New Roman" w:eastAsia="MS Mincho" w:hAnsi="Times New Roman"/>
          <w:spacing w:val="-3"/>
          <w:sz w:val="24"/>
          <w:szCs w:val="24"/>
        </w:rPr>
        <w:t xml:space="preserve"> stakeholders to examine healthcare costs, </w:t>
      </w:r>
      <w:r w:rsidR="00DB35F5" w:rsidRPr="00D62FBB">
        <w:rPr>
          <w:rFonts w:ascii="Times New Roman" w:eastAsia="MS Mincho" w:hAnsi="Times New Roman"/>
          <w:spacing w:val="-3"/>
          <w:sz w:val="24"/>
          <w:szCs w:val="24"/>
        </w:rPr>
        <w:t>colle</w:t>
      </w:r>
      <w:r w:rsidR="001F088B" w:rsidRPr="00D62FBB">
        <w:rPr>
          <w:rFonts w:ascii="Times New Roman" w:eastAsia="MS Mincho" w:hAnsi="Times New Roman"/>
          <w:spacing w:val="-3"/>
          <w:sz w:val="24"/>
          <w:szCs w:val="24"/>
        </w:rPr>
        <w:t xml:space="preserve">cting </w:t>
      </w:r>
      <w:r w:rsidR="00D33B33" w:rsidRPr="00D62FBB">
        <w:rPr>
          <w:rFonts w:ascii="Times New Roman" w:eastAsia="MS Mincho" w:hAnsi="Times New Roman"/>
          <w:spacing w:val="-3"/>
          <w:sz w:val="24"/>
          <w:szCs w:val="24"/>
        </w:rPr>
        <w:t>and mak</w:t>
      </w:r>
      <w:r w:rsidR="001F088B" w:rsidRPr="00D62FBB">
        <w:rPr>
          <w:rFonts w:ascii="Times New Roman" w:eastAsia="MS Mincho" w:hAnsi="Times New Roman"/>
          <w:spacing w:val="-3"/>
          <w:sz w:val="24"/>
          <w:szCs w:val="24"/>
        </w:rPr>
        <w:t>ing</w:t>
      </w:r>
      <w:r w:rsidR="00D33B33" w:rsidRPr="00D62FBB">
        <w:rPr>
          <w:rFonts w:ascii="Times New Roman" w:eastAsia="MS Mincho" w:hAnsi="Times New Roman"/>
          <w:spacing w:val="-3"/>
          <w:sz w:val="24"/>
          <w:szCs w:val="24"/>
        </w:rPr>
        <w:t xml:space="preserve"> available hospital financial documents</w:t>
      </w:r>
      <w:r w:rsidR="001F088B" w:rsidRPr="00D62FBB">
        <w:rPr>
          <w:rFonts w:ascii="Times New Roman" w:eastAsia="MS Mincho" w:hAnsi="Times New Roman"/>
          <w:spacing w:val="-3"/>
          <w:sz w:val="24"/>
          <w:szCs w:val="24"/>
        </w:rPr>
        <w:t>, and reporting</w:t>
      </w:r>
      <w:r w:rsidR="00D33B33" w:rsidRPr="00D62FBB">
        <w:rPr>
          <w:rFonts w:ascii="Times New Roman" w:eastAsia="MS Mincho" w:hAnsi="Times New Roman"/>
          <w:spacing w:val="-3"/>
          <w:sz w:val="24"/>
          <w:szCs w:val="24"/>
        </w:rPr>
        <w:t xml:space="preserve"> on information relating to healthcare costs</w:t>
      </w:r>
      <w:r w:rsidR="00C221C9" w:rsidRPr="00D62FBB">
        <w:rPr>
          <w:rFonts w:ascii="Times New Roman" w:eastAsia="MS Mincho" w:hAnsi="Times New Roman"/>
          <w:spacing w:val="-3"/>
          <w:sz w:val="24"/>
          <w:szCs w:val="24"/>
        </w:rPr>
        <w:t xml:space="preserve"> </w:t>
      </w:r>
      <w:r w:rsidR="00D33B33" w:rsidRPr="00D62FBB">
        <w:rPr>
          <w:rFonts w:ascii="Times New Roman" w:eastAsia="MS Mincho" w:hAnsi="Times New Roman"/>
          <w:spacing w:val="-3"/>
          <w:sz w:val="24"/>
          <w:szCs w:val="24"/>
        </w:rPr>
        <w:t>such as</w:t>
      </w:r>
      <w:r w:rsidR="00C221C9" w:rsidRPr="00D62FBB">
        <w:rPr>
          <w:rFonts w:ascii="Times New Roman" w:eastAsia="MS Mincho" w:hAnsi="Times New Roman"/>
          <w:spacing w:val="-3"/>
          <w:sz w:val="24"/>
          <w:szCs w:val="24"/>
        </w:rPr>
        <w:t xml:space="preserve"> </w:t>
      </w:r>
      <w:r w:rsidR="00D33B33" w:rsidRPr="00D62FBB">
        <w:rPr>
          <w:rFonts w:ascii="Times New Roman" w:eastAsia="MS Mincho" w:hAnsi="Times New Roman"/>
          <w:spacing w:val="-3"/>
          <w:sz w:val="24"/>
          <w:szCs w:val="24"/>
        </w:rPr>
        <w:t>hospital, insurance and pharmaceutical pricing.</w:t>
      </w:r>
      <w:r w:rsidR="00C221C9" w:rsidRPr="00D62FBB">
        <w:rPr>
          <w:rFonts w:ascii="Times New Roman" w:eastAsia="MS Mincho" w:hAnsi="Times New Roman"/>
          <w:spacing w:val="-3"/>
          <w:sz w:val="24"/>
          <w:szCs w:val="24"/>
        </w:rPr>
        <w:t xml:space="preserve"> </w:t>
      </w:r>
      <w:r w:rsidR="00C97746" w:rsidRPr="00D62FBB">
        <w:rPr>
          <w:rFonts w:ascii="Times New Roman" w:eastAsia="MS Mincho" w:hAnsi="Times New Roman"/>
          <w:spacing w:val="-3"/>
          <w:sz w:val="24"/>
          <w:szCs w:val="24"/>
        </w:rPr>
        <w:t xml:space="preserve">In May 2025, the Office published </w:t>
      </w:r>
      <w:r w:rsidR="004400B3" w:rsidRPr="00D62FBB">
        <w:rPr>
          <w:rFonts w:ascii="Times New Roman" w:eastAsia="MS Mincho" w:hAnsi="Times New Roman"/>
          <w:spacing w:val="-3"/>
          <w:sz w:val="24"/>
          <w:szCs w:val="24"/>
        </w:rPr>
        <w:t xml:space="preserve">its first annual </w:t>
      </w:r>
      <w:r w:rsidR="00604EFF" w:rsidRPr="00D62FBB">
        <w:rPr>
          <w:rFonts w:ascii="Times New Roman" w:eastAsia="MS Mincho" w:hAnsi="Times New Roman"/>
          <w:spacing w:val="-3"/>
          <w:sz w:val="24"/>
          <w:szCs w:val="24"/>
        </w:rPr>
        <w:t>report, providing information about key data sources and topics, establishes reporting baselines and identifying areas for further analysis.</w:t>
      </w:r>
      <w:r w:rsidR="00604EFF" w:rsidRPr="00D62FBB">
        <w:rPr>
          <w:rStyle w:val="FootnoteReference"/>
          <w:rFonts w:ascii="Times New Roman" w:eastAsia="MS Mincho" w:hAnsi="Times New Roman"/>
          <w:spacing w:val="-3"/>
          <w:sz w:val="24"/>
          <w:szCs w:val="24"/>
        </w:rPr>
        <w:footnoteReference w:id="25"/>
      </w:r>
      <w:r w:rsidR="00604EFF" w:rsidRPr="00D62FBB">
        <w:rPr>
          <w:rFonts w:ascii="Times New Roman" w:eastAsia="MS Mincho" w:hAnsi="Times New Roman"/>
          <w:spacing w:val="-3"/>
          <w:sz w:val="24"/>
          <w:szCs w:val="24"/>
        </w:rPr>
        <w:t xml:space="preserve"> </w:t>
      </w:r>
      <w:r w:rsidR="00C221C9" w:rsidRPr="00D62FBB">
        <w:rPr>
          <w:rFonts w:ascii="Times New Roman" w:eastAsia="MS Mincho" w:hAnsi="Times New Roman"/>
          <w:spacing w:val="-3"/>
          <w:sz w:val="24"/>
          <w:szCs w:val="24"/>
        </w:rPr>
        <w:t xml:space="preserve">In </w:t>
      </w:r>
      <w:r w:rsidR="00604EFF" w:rsidRPr="00D62FBB">
        <w:rPr>
          <w:rFonts w:ascii="Times New Roman" w:eastAsia="MS Mincho" w:hAnsi="Times New Roman"/>
          <w:spacing w:val="-3"/>
          <w:sz w:val="24"/>
          <w:szCs w:val="24"/>
        </w:rPr>
        <w:t xml:space="preserve">December </w:t>
      </w:r>
      <w:r w:rsidR="00C221C9" w:rsidRPr="00D62FBB">
        <w:rPr>
          <w:rFonts w:ascii="Times New Roman" w:eastAsia="MS Mincho" w:hAnsi="Times New Roman"/>
          <w:spacing w:val="-3"/>
          <w:sz w:val="24"/>
          <w:szCs w:val="24"/>
        </w:rPr>
        <w:t xml:space="preserve">2025, the Office published “Health Care Price Comparison” tool, </w:t>
      </w:r>
      <w:r w:rsidR="00FC0074" w:rsidRPr="00D62FBB">
        <w:rPr>
          <w:rFonts w:ascii="Times New Roman" w:eastAsia="MS Mincho" w:hAnsi="Times New Roman"/>
          <w:spacing w:val="-3"/>
          <w:sz w:val="24"/>
          <w:szCs w:val="24"/>
        </w:rPr>
        <w:t>which allows users to find and compare prices for common health care services across New York City, whether or not they have insurance.</w:t>
      </w:r>
      <w:r w:rsidR="00FC0074" w:rsidRPr="00D62FBB">
        <w:rPr>
          <w:rStyle w:val="FootnoteReference"/>
          <w:rFonts w:ascii="Times New Roman" w:eastAsia="MS Mincho" w:hAnsi="Times New Roman"/>
          <w:spacing w:val="-3"/>
          <w:sz w:val="24"/>
          <w:szCs w:val="24"/>
        </w:rPr>
        <w:footnoteReference w:id="26"/>
      </w:r>
    </w:p>
    <w:p w14:paraId="1537915B" w14:textId="1F6A024A" w:rsidR="002A7422" w:rsidRPr="00D62FBB" w:rsidRDefault="002A7422" w:rsidP="00385F5D">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Hajj-Related Scams</w:t>
      </w:r>
    </w:p>
    <w:p w14:paraId="67C9808F" w14:textId="5648A5D9" w:rsidR="00F0799F" w:rsidRPr="00D62FBB" w:rsidRDefault="009A5EDD"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Hajj is an annual pilgrimage to Mecca in Saudi Arabia that is required once in a lifetime </w:t>
      </w:r>
      <w:r w:rsidR="0073768F" w:rsidRPr="00D62FBB">
        <w:rPr>
          <w:rFonts w:ascii="Times New Roman" w:eastAsia="MS Mincho" w:hAnsi="Times New Roman"/>
          <w:spacing w:val="-3"/>
          <w:sz w:val="24"/>
          <w:szCs w:val="24"/>
        </w:rPr>
        <w:t>by</w:t>
      </w:r>
      <w:r w:rsidRPr="00D62FBB">
        <w:rPr>
          <w:rFonts w:ascii="Times New Roman" w:eastAsia="MS Mincho" w:hAnsi="Times New Roman"/>
          <w:spacing w:val="-3"/>
          <w:sz w:val="24"/>
          <w:szCs w:val="24"/>
        </w:rPr>
        <w:t xml:space="preserve"> every Muslim who can afford it and is physically able to make it.</w:t>
      </w:r>
      <w:r w:rsidR="0091437C" w:rsidRPr="00D62FBB">
        <w:rPr>
          <w:rStyle w:val="FootnoteReference"/>
          <w:rFonts w:ascii="Times New Roman" w:eastAsia="MS Mincho" w:hAnsi="Times New Roman"/>
          <w:spacing w:val="-3"/>
          <w:sz w:val="24"/>
          <w:szCs w:val="24"/>
        </w:rPr>
        <w:footnoteReference w:id="27"/>
      </w:r>
      <w:r w:rsidR="0091437C" w:rsidRPr="00D62FBB">
        <w:rPr>
          <w:rFonts w:ascii="Times New Roman" w:eastAsia="MS Mincho" w:hAnsi="Times New Roman"/>
          <w:spacing w:val="-3"/>
          <w:sz w:val="24"/>
          <w:szCs w:val="24"/>
        </w:rPr>
        <w:t xml:space="preserve"> Each year, millions of </w:t>
      </w:r>
      <w:r w:rsidR="00593F19" w:rsidRPr="00D62FBB">
        <w:rPr>
          <w:rFonts w:ascii="Times New Roman" w:eastAsia="MS Mincho" w:hAnsi="Times New Roman"/>
          <w:spacing w:val="-3"/>
          <w:sz w:val="24"/>
          <w:szCs w:val="24"/>
        </w:rPr>
        <w:t xml:space="preserve">people from around the world </w:t>
      </w:r>
      <w:r w:rsidR="0073768F" w:rsidRPr="00D62FBB">
        <w:rPr>
          <w:rFonts w:ascii="Times New Roman" w:eastAsia="MS Mincho" w:hAnsi="Times New Roman"/>
          <w:spacing w:val="-3"/>
          <w:sz w:val="24"/>
          <w:szCs w:val="24"/>
        </w:rPr>
        <w:t>participate in</w:t>
      </w:r>
      <w:r w:rsidR="00593F19" w:rsidRPr="00D62FBB">
        <w:rPr>
          <w:rFonts w:ascii="Times New Roman" w:eastAsia="MS Mincho" w:hAnsi="Times New Roman"/>
          <w:spacing w:val="-3"/>
          <w:sz w:val="24"/>
          <w:szCs w:val="24"/>
        </w:rPr>
        <w:t xml:space="preserve"> the annual Hajj pilgrimage. </w:t>
      </w:r>
      <w:r w:rsidR="002D4199" w:rsidRPr="00D62FBB">
        <w:rPr>
          <w:rFonts w:ascii="Times New Roman" w:eastAsia="MS Mincho" w:hAnsi="Times New Roman"/>
          <w:spacing w:val="-3"/>
          <w:sz w:val="24"/>
          <w:szCs w:val="24"/>
        </w:rPr>
        <w:t xml:space="preserve">The dates of Hajj are based on the Islamic lunar </w:t>
      </w:r>
      <w:r w:rsidR="00623C39" w:rsidRPr="00D62FBB">
        <w:rPr>
          <w:rFonts w:ascii="Times New Roman" w:eastAsia="MS Mincho" w:hAnsi="Times New Roman"/>
          <w:spacing w:val="-3"/>
          <w:sz w:val="24"/>
          <w:szCs w:val="24"/>
        </w:rPr>
        <w:t>calendar,</w:t>
      </w:r>
      <w:r w:rsidR="002D4199" w:rsidRPr="00D62FBB">
        <w:rPr>
          <w:rFonts w:ascii="Times New Roman" w:eastAsia="MS Mincho" w:hAnsi="Times New Roman"/>
          <w:spacing w:val="-3"/>
          <w:sz w:val="24"/>
          <w:szCs w:val="24"/>
        </w:rPr>
        <w:t xml:space="preserve"> and </w:t>
      </w:r>
      <w:r w:rsidR="004B1755" w:rsidRPr="00D62FBB">
        <w:rPr>
          <w:rFonts w:ascii="Times New Roman" w:eastAsia="MS Mincho" w:hAnsi="Times New Roman"/>
          <w:spacing w:val="-3"/>
          <w:sz w:val="24"/>
          <w:szCs w:val="24"/>
        </w:rPr>
        <w:t>the exact timing depends on the official sighting of the moon</w:t>
      </w:r>
      <w:r w:rsidR="00A37A46" w:rsidRPr="00D62FBB">
        <w:rPr>
          <w:rFonts w:ascii="Times New Roman" w:eastAsia="MS Mincho" w:hAnsi="Times New Roman"/>
          <w:spacing w:val="-3"/>
          <w:sz w:val="24"/>
          <w:szCs w:val="24"/>
        </w:rPr>
        <w:t xml:space="preserve"> in Saudi Arabia</w:t>
      </w:r>
      <w:r w:rsidR="004B1755" w:rsidRPr="00D62FBB">
        <w:rPr>
          <w:rFonts w:ascii="Times New Roman" w:eastAsia="MS Mincho" w:hAnsi="Times New Roman"/>
          <w:spacing w:val="-3"/>
          <w:sz w:val="24"/>
          <w:szCs w:val="24"/>
        </w:rPr>
        <w:t>.</w:t>
      </w:r>
      <w:r w:rsidR="004B1755" w:rsidRPr="00D62FBB">
        <w:rPr>
          <w:rStyle w:val="FootnoteReference"/>
          <w:rFonts w:ascii="Times New Roman" w:eastAsia="MS Mincho" w:hAnsi="Times New Roman"/>
          <w:spacing w:val="-3"/>
          <w:sz w:val="24"/>
          <w:szCs w:val="24"/>
        </w:rPr>
        <w:footnoteReference w:id="28"/>
      </w:r>
      <w:r w:rsidR="00183059" w:rsidRPr="00D62FBB">
        <w:rPr>
          <w:rFonts w:ascii="Times New Roman" w:eastAsia="MS Mincho" w:hAnsi="Times New Roman"/>
          <w:spacing w:val="-3"/>
          <w:sz w:val="24"/>
          <w:szCs w:val="24"/>
        </w:rPr>
        <w:t xml:space="preserve"> </w:t>
      </w:r>
      <w:r w:rsidR="00A37A46" w:rsidRPr="00D62FBB">
        <w:rPr>
          <w:rFonts w:ascii="Times New Roman" w:eastAsia="MS Mincho" w:hAnsi="Times New Roman"/>
          <w:spacing w:val="-3"/>
          <w:sz w:val="24"/>
          <w:szCs w:val="24"/>
        </w:rPr>
        <w:t xml:space="preserve">The expected dates of Hajj in 2026 are </w:t>
      </w:r>
      <w:r w:rsidR="00F0799F" w:rsidRPr="00D62FBB">
        <w:rPr>
          <w:rFonts w:ascii="Times New Roman" w:eastAsia="MS Mincho" w:hAnsi="Times New Roman"/>
          <w:spacing w:val="-3"/>
          <w:sz w:val="24"/>
          <w:szCs w:val="24"/>
        </w:rPr>
        <w:t>the evening of May 25 to May 30.</w:t>
      </w:r>
      <w:r w:rsidR="00F0799F" w:rsidRPr="00D62FBB">
        <w:rPr>
          <w:rStyle w:val="FootnoteReference"/>
          <w:rFonts w:ascii="Times New Roman" w:eastAsia="MS Mincho" w:hAnsi="Times New Roman"/>
          <w:spacing w:val="-3"/>
          <w:sz w:val="24"/>
          <w:szCs w:val="24"/>
        </w:rPr>
        <w:footnoteReference w:id="29"/>
      </w:r>
      <w:r w:rsidR="00F0799F" w:rsidRPr="00D62FBB">
        <w:rPr>
          <w:rFonts w:ascii="Times New Roman" w:eastAsia="MS Mincho" w:hAnsi="Times New Roman"/>
          <w:spacing w:val="-3"/>
          <w:sz w:val="24"/>
          <w:szCs w:val="24"/>
        </w:rPr>
        <w:t xml:space="preserve"> </w:t>
      </w:r>
    </w:p>
    <w:p w14:paraId="400E9F12" w14:textId="0FAEDC98" w:rsidR="00916A60" w:rsidRPr="00D62FBB" w:rsidRDefault="000D524C"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lastRenderedPageBreak/>
        <w:t xml:space="preserve">Individuals from the United States who wish to perform Hajj must make their bookings and obtain visas and permits through an </w:t>
      </w:r>
      <w:r w:rsidR="00E632DA" w:rsidRPr="00D62FBB">
        <w:rPr>
          <w:rFonts w:ascii="Times New Roman" w:eastAsia="MS Mincho" w:hAnsi="Times New Roman"/>
          <w:spacing w:val="-3"/>
          <w:sz w:val="24"/>
          <w:szCs w:val="24"/>
        </w:rPr>
        <w:t xml:space="preserve">online platform called Nusuk Hajj </w:t>
      </w:r>
      <w:r w:rsidRPr="00D62FBB">
        <w:rPr>
          <w:rFonts w:ascii="Times New Roman" w:eastAsia="MS Mincho" w:hAnsi="Times New Roman"/>
          <w:spacing w:val="-3"/>
          <w:sz w:val="24"/>
          <w:szCs w:val="24"/>
        </w:rPr>
        <w:t>which is managed by the Saudi Arabian government</w:t>
      </w:r>
      <w:r w:rsidR="00C45D0B" w:rsidRPr="00D62FBB">
        <w:rPr>
          <w:rFonts w:ascii="Times New Roman" w:eastAsia="MS Mincho" w:hAnsi="Times New Roman"/>
          <w:spacing w:val="-3"/>
          <w:sz w:val="24"/>
          <w:szCs w:val="24"/>
        </w:rPr>
        <w:t xml:space="preserve">; there are no third-party travel agents authorized to </w:t>
      </w:r>
      <w:r w:rsidR="00F34DEA" w:rsidRPr="00D62FBB">
        <w:rPr>
          <w:rFonts w:ascii="Times New Roman" w:eastAsia="MS Mincho" w:hAnsi="Times New Roman"/>
          <w:spacing w:val="-3"/>
          <w:sz w:val="24"/>
          <w:szCs w:val="24"/>
        </w:rPr>
        <w:t>make arrangements for Hajj</w:t>
      </w:r>
      <w:r w:rsidR="00BB618E" w:rsidRPr="00D62FBB">
        <w:rPr>
          <w:rFonts w:ascii="Times New Roman" w:eastAsia="MS Mincho" w:hAnsi="Times New Roman"/>
          <w:spacing w:val="-3"/>
          <w:sz w:val="24"/>
          <w:szCs w:val="24"/>
        </w:rPr>
        <w:t>.</w:t>
      </w:r>
      <w:r w:rsidR="00BB618E" w:rsidRPr="00D62FBB">
        <w:rPr>
          <w:rStyle w:val="FootnoteReference"/>
          <w:rFonts w:ascii="Times New Roman" w:eastAsia="MS Mincho" w:hAnsi="Times New Roman"/>
          <w:spacing w:val="-3"/>
          <w:sz w:val="24"/>
          <w:szCs w:val="24"/>
        </w:rPr>
        <w:footnoteReference w:id="30"/>
      </w:r>
      <w:r w:rsidR="007808D3" w:rsidRPr="00D62FBB">
        <w:rPr>
          <w:rFonts w:ascii="Times New Roman" w:eastAsia="MS Mincho" w:hAnsi="Times New Roman"/>
          <w:spacing w:val="-3"/>
          <w:sz w:val="24"/>
          <w:szCs w:val="24"/>
        </w:rPr>
        <w:t xml:space="preserve"> </w:t>
      </w:r>
      <w:r w:rsidR="00124AE6" w:rsidRPr="00D62FBB">
        <w:rPr>
          <w:rFonts w:ascii="Times New Roman" w:eastAsia="MS Mincho" w:hAnsi="Times New Roman"/>
          <w:spacing w:val="-3"/>
          <w:sz w:val="24"/>
          <w:szCs w:val="24"/>
        </w:rPr>
        <w:t>People may be deported, detained, fined or banned from future visits to Saudi Arabia if they perform Hajj without a permit.</w:t>
      </w:r>
      <w:r w:rsidR="00124AE6" w:rsidRPr="00D62FBB">
        <w:rPr>
          <w:rStyle w:val="FootnoteReference"/>
          <w:rFonts w:ascii="Times New Roman" w:eastAsia="MS Mincho" w:hAnsi="Times New Roman"/>
          <w:spacing w:val="-3"/>
          <w:sz w:val="24"/>
          <w:szCs w:val="24"/>
        </w:rPr>
        <w:footnoteReference w:id="31"/>
      </w:r>
      <w:r w:rsidR="00124AE6" w:rsidRPr="00D62FBB">
        <w:rPr>
          <w:rFonts w:ascii="Times New Roman" w:eastAsia="MS Mincho" w:hAnsi="Times New Roman"/>
          <w:spacing w:val="-3"/>
          <w:sz w:val="24"/>
          <w:szCs w:val="24"/>
        </w:rPr>
        <w:t xml:space="preserve"> </w:t>
      </w:r>
      <w:r w:rsidR="00C0538A" w:rsidRPr="00D62FBB">
        <w:rPr>
          <w:rFonts w:ascii="Times New Roman" w:eastAsia="MS Mincho" w:hAnsi="Times New Roman"/>
          <w:spacing w:val="-3"/>
          <w:sz w:val="24"/>
          <w:szCs w:val="24"/>
        </w:rPr>
        <w:t>There are scams offering Hajj visits and permits outside the Nusuk platform</w:t>
      </w:r>
      <w:r w:rsidR="008308DC" w:rsidRPr="00D62FBB">
        <w:rPr>
          <w:rFonts w:ascii="Times New Roman" w:eastAsia="MS Mincho" w:hAnsi="Times New Roman"/>
          <w:spacing w:val="-3"/>
          <w:sz w:val="24"/>
          <w:szCs w:val="24"/>
        </w:rPr>
        <w:t>;</w:t>
      </w:r>
      <w:r w:rsidR="00C0538A" w:rsidRPr="00D62FBB">
        <w:rPr>
          <w:rFonts w:ascii="Times New Roman" w:eastAsia="MS Mincho" w:hAnsi="Times New Roman"/>
          <w:spacing w:val="-3"/>
          <w:sz w:val="24"/>
          <w:szCs w:val="24"/>
        </w:rPr>
        <w:t xml:space="preserve"> in 201</w:t>
      </w:r>
      <w:r w:rsidR="004E4B3C" w:rsidRPr="00D62FBB">
        <w:rPr>
          <w:rFonts w:ascii="Times New Roman" w:eastAsia="MS Mincho" w:hAnsi="Times New Roman"/>
          <w:spacing w:val="-3"/>
          <w:sz w:val="24"/>
          <w:szCs w:val="24"/>
        </w:rPr>
        <w:t>7</w:t>
      </w:r>
      <w:r w:rsidR="00C0538A" w:rsidRPr="00D62FBB">
        <w:rPr>
          <w:rFonts w:ascii="Times New Roman" w:eastAsia="MS Mincho" w:hAnsi="Times New Roman"/>
          <w:spacing w:val="-3"/>
          <w:sz w:val="24"/>
          <w:szCs w:val="24"/>
        </w:rPr>
        <w:t xml:space="preserve"> </w:t>
      </w:r>
      <w:r w:rsidR="00915E25" w:rsidRPr="00D62FBB">
        <w:rPr>
          <w:rFonts w:ascii="Times New Roman" w:eastAsia="MS Mincho" w:hAnsi="Times New Roman"/>
          <w:spacing w:val="-3"/>
          <w:sz w:val="24"/>
          <w:szCs w:val="24"/>
        </w:rPr>
        <w:t xml:space="preserve">a Brooklyn travel agent was </w:t>
      </w:r>
      <w:r w:rsidR="003D23D9" w:rsidRPr="00D62FBB">
        <w:rPr>
          <w:rFonts w:ascii="Times New Roman" w:eastAsia="MS Mincho" w:hAnsi="Times New Roman"/>
          <w:spacing w:val="-3"/>
          <w:sz w:val="24"/>
          <w:szCs w:val="24"/>
        </w:rPr>
        <w:t xml:space="preserve">found guilty of stealing more than $350,000 from </w:t>
      </w:r>
      <w:r w:rsidR="008D5FF2" w:rsidRPr="00D62FBB">
        <w:rPr>
          <w:rFonts w:ascii="Times New Roman" w:eastAsia="MS Mincho" w:hAnsi="Times New Roman"/>
          <w:spacing w:val="-3"/>
          <w:sz w:val="24"/>
          <w:szCs w:val="24"/>
        </w:rPr>
        <w:t xml:space="preserve">over 25 Pakistani immigrants </w:t>
      </w:r>
      <w:r w:rsidR="00EA5565" w:rsidRPr="00D62FBB">
        <w:rPr>
          <w:rFonts w:ascii="Times New Roman" w:eastAsia="MS Mincho" w:hAnsi="Times New Roman"/>
          <w:spacing w:val="-3"/>
          <w:sz w:val="24"/>
          <w:szCs w:val="24"/>
        </w:rPr>
        <w:t>who</w:t>
      </w:r>
      <w:r w:rsidR="007F47DF" w:rsidRPr="00D62FBB">
        <w:rPr>
          <w:rFonts w:ascii="Times New Roman" w:eastAsia="MS Mincho" w:hAnsi="Times New Roman"/>
          <w:spacing w:val="-3"/>
          <w:sz w:val="24"/>
          <w:szCs w:val="24"/>
        </w:rPr>
        <w:t xml:space="preserve"> </w:t>
      </w:r>
      <w:r w:rsidR="00BB3D8E" w:rsidRPr="00D62FBB">
        <w:rPr>
          <w:rFonts w:ascii="Times New Roman" w:eastAsia="MS Mincho" w:hAnsi="Times New Roman"/>
          <w:spacing w:val="-3"/>
          <w:sz w:val="24"/>
          <w:szCs w:val="24"/>
        </w:rPr>
        <w:t xml:space="preserve">had </w:t>
      </w:r>
      <w:r w:rsidR="008F1AF2" w:rsidRPr="00D62FBB">
        <w:rPr>
          <w:rFonts w:ascii="Times New Roman" w:eastAsia="MS Mincho" w:hAnsi="Times New Roman"/>
          <w:spacing w:val="-3"/>
          <w:sz w:val="24"/>
          <w:szCs w:val="24"/>
        </w:rPr>
        <w:t xml:space="preserve">paid him more than $6,000 per person for a Hajj package </w:t>
      </w:r>
      <w:r w:rsidR="001F7589">
        <w:rPr>
          <w:rFonts w:ascii="Times New Roman" w:eastAsia="MS Mincho" w:hAnsi="Times New Roman"/>
          <w:spacing w:val="-3"/>
          <w:sz w:val="24"/>
          <w:szCs w:val="24"/>
        </w:rPr>
        <w:t>that</w:t>
      </w:r>
      <w:r w:rsidR="008F1AF2" w:rsidRPr="00D62FBB">
        <w:rPr>
          <w:rFonts w:ascii="Times New Roman" w:eastAsia="MS Mincho" w:hAnsi="Times New Roman"/>
          <w:spacing w:val="-3"/>
          <w:sz w:val="24"/>
          <w:szCs w:val="24"/>
        </w:rPr>
        <w:t xml:space="preserve"> was supposed to include round-trip airfare, hotels and visas </w:t>
      </w:r>
      <w:r w:rsidR="00E64653" w:rsidRPr="00D62FBB">
        <w:rPr>
          <w:rFonts w:ascii="Times New Roman" w:eastAsia="MS Mincho" w:hAnsi="Times New Roman"/>
          <w:spacing w:val="-3"/>
          <w:sz w:val="24"/>
          <w:szCs w:val="24"/>
        </w:rPr>
        <w:t>but were never booked</w:t>
      </w:r>
      <w:r w:rsidR="00124AE6" w:rsidRPr="00D62FBB">
        <w:rPr>
          <w:rFonts w:ascii="Times New Roman" w:eastAsia="MS Mincho" w:hAnsi="Times New Roman"/>
          <w:spacing w:val="-3"/>
          <w:sz w:val="24"/>
          <w:szCs w:val="24"/>
        </w:rPr>
        <w:t>.</w:t>
      </w:r>
      <w:r w:rsidR="00124AE6" w:rsidRPr="00D62FBB">
        <w:rPr>
          <w:rStyle w:val="FootnoteReference"/>
          <w:rFonts w:ascii="Times New Roman" w:eastAsia="MS Mincho" w:hAnsi="Times New Roman"/>
          <w:spacing w:val="-3"/>
          <w:sz w:val="24"/>
          <w:szCs w:val="24"/>
        </w:rPr>
        <w:footnoteReference w:id="32"/>
      </w:r>
      <w:r w:rsidR="007F47DF" w:rsidRPr="00D62FBB">
        <w:rPr>
          <w:rFonts w:ascii="Times New Roman" w:eastAsia="MS Mincho" w:hAnsi="Times New Roman"/>
          <w:spacing w:val="-3"/>
          <w:sz w:val="24"/>
          <w:szCs w:val="24"/>
        </w:rPr>
        <w:t xml:space="preserve"> </w:t>
      </w:r>
    </w:p>
    <w:p w14:paraId="68A9B57C" w14:textId="2F45892D" w:rsidR="002A7422" w:rsidRPr="00D62FBB" w:rsidRDefault="002817AF" w:rsidP="00385F5D">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Consumer Protection Issues Affecting Tourists</w:t>
      </w:r>
    </w:p>
    <w:p w14:paraId="5DEFC0E3" w14:textId="77777777" w:rsidR="00F372FD" w:rsidRPr="00D62FBB" w:rsidRDefault="00FD7CCB" w:rsidP="00623C39">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A vibrant tourism industry is important to New York City’s economy. </w:t>
      </w:r>
      <w:r w:rsidR="00E46ACF" w:rsidRPr="00D62FBB">
        <w:rPr>
          <w:rFonts w:ascii="Times New Roman" w:eastAsia="MS Mincho" w:hAnsi="Times New Roman"/>
          <w:spacing w:val="-3"/>
          <w:sz w:val="24"/>
          <w:szCs w:val="24"/>
        </w:rPr>
        <w:t xml:space="preserve">The City’s hotels, restaurants, retailers, cultural institutions, </w:t>
      </w:r>
      <w:r w:rsidR="00C83964" w:rsidRPr="00D62FBB">
        <w:rPr>
          <w:rFonts w:ascii="Times New Roman" w:eastAsia="MS Mincho" w:hAnsi="Times New Roman"/>
          <w:spacing w:val="-3"/>
          <w:sz w:val="24"/>
          <w:szCs w:val="24"/>
        </w:rPr>
        <w:t xml:space="preserve">historical sites, </w:t>
      </w:r>
      <w:r w:rsidR="00E46ACF" w:rsidRPr="00D62FBB">
        <w:rPr>
          <w:rFonts w:ascii="Times New Roman" w:eastAsia="MS Mincho" w:hAnsi="Times New Roman"/>
          <w:spacing w:val="-3"/>
          <w:sz w:val="24"/>
          <w:szCs w:val="24"/>
        </w:rPr>
        <w:t xml:space="preserve">recreation and nightlife generate billions in economic activity and make </w:t>
      </w:r>
      <w:r w:rsidR="00764870" w:rsidRPr="00D62FBB">
        <w:rPr>
          <w:rFonts w:ascii="Times New Roman" w:eastAsia="MS Mincho" w:hAnsi="Times New Roman"/>
          <w:spacing w:val="-3"/>
          <w:sz w:val="24"/>
          <w:szCs w:val="24"/>
        </w:rPr>
        <w:t xml:space="preserve">the City </w:t>
      </w:r>
      <w:r w:rsidR="00E46ACF" w:rsidRPr="00D62FBB">
        <w:rPr>
          <w:rFonts w:ascii="Times New Roman" w:eastAsia="MS Mincho" w:hAnsi="Times New Roman"/>
          <w:spacing w:val="-3"/>
          <w:sz w:val="24"/>
          <w:szCs w:val="24"/>
        </w:rPr>
        <w:t>a world-class tourism destination.</w:t>
      </w:r>
      <w:r w:rsidR="00764870" w:rsidRPr="00D62FBB">
        <w:rPr>
          <w:rStyle w:val="FootnoteReference"/>
          <w:rFonts w:ascii="Times New Roman" w:eastAsia="Times New Roman" w:hAnsi="Times New Roman"/>
          <w:sz w:val="24"/>
          <w:szCs w:val="24"/>
        </w:rPr>
        <w:footnoteReference w:id="33"/>
      </w:r>
      <w:r w:rsidR="00E46ACF" w:rsidRPr="00D62FBB">
        <w:rPr>
          <w:rFonts w:ascii="Times New Roman" w:eastAsia="MS Mincho" w:hAnsi="Times New Roman"/>
          <w:spacing w:val="-3"/>
          <w:sz w:val="24"/>
          <w:szCs w:val="24"/>
        </w:rPr>
        <w:t xml:space="preserve">  </w:t>
      </w:r>
      <w:r w:rsidR="00B14171" w:rsidRPr="00D62FBB">
        <w:rPr>
          <w:rFonts w:ascii="Times New Roman" w:eastAsia="MS Mincho" w:hAnsi="Times New Roman"/>
          <w:spacing w:val="-3"/>
          <w:sz w:val="24"/>
          <w:szCs w:val="24"/>
        </w:rPr>
        <w:t>DCWP licenses a number of industries affecting tourists including hotels, tour guides, pedicab</w:t>
      </w:r>
      <w:r w:rsidR="00C4579D" w:rsidRPr="00D62FBB">
        <w:rPr>
          <w:rFonts w:ascii="Times New Roman" w:eastAsia="MS Mincho" w:hAnsi="Times New Roman"/>
          <w:spacing w:val="-3"/>
          <w:sz w:val="24"/>
          <w:szCs w:val="24"/>
        </w:rPr>
        <w:t>s</w:t>
      </w:r>
      <w:r w:rsidR="00DA454A" w:rsidRPr="00D62FBB">
        <w:rPr>
          <w:rFonts w:ascii="Times New Roman" w:eastAsia="MS Mincho" w:hAnsi="Times New Roman"/>
          <w:spacing w:val="-3"/>
          <w:sz w:val="24"/>
          <w:szCs w:val="24"/>
        </w:rPr>
        <w:t>, horse-drawn carriag</w:t>
      </w:r>
      <w:r w:rsidR="00C4579D" w:rsidRPr="00D62FBB">
        <w:rPr>
          <w:rFonts w:ascii="Times New Roman" w:eastAsia="MS Mincho" w:hAnsi="Times New Roman"/>
          <w:spacing w:val="-3"/>
          <w:sz w:val="24"/>
          <w:szCs w:val="24"/>
        </w:rPr>
        <w:t>es</w:t>
      </w:r>
      <w:r w:rsidR="00DA454A" w:rsidRPr="00D62FBB">
        <w:rPr>
          <w:rFonts w:ascii="Times New Roman" w:eastAsia="MS Mincho" w:hAnsi="Times New Roman"/>
          <w:spacing w:val="-3"/>
          <w:sz w:val="24"/>
          <w:szCs w:val="24"/>
        </w:rPr>
        <w:t xml:space="preserve">, </w:t>
      </w:r>
      <w:r w:rsidR="00C4579D" w:rsidRPr="00D62FBB">
        <w:rPr>
          <w:rFonts w:ascii="Times New Roman" w:eastAsia="MS Mincho" w:hAnsi="Times New Roman"/>
          <w:spacing w:val="-3"/>
          <w:sz w:val="24"/>
          <w:szCs w:val="24"/>
        </w:rPr>
        <w:t>general vendors</w:t>
      </w:r>
      <w:r w:rsidR="00B14171" w:rsidRPr="00D62FBB">
        <w:rPr>
          <w:rFonts w:ascii="Times New Roman" w:eastAsia="MS Mincho" w:hAnsi="Times New Roman"/>
          <w:spacing w:val="-3"/>
          <w:sz w:val="24"/>
          <w:szCs w:val="24"/>
        </w:rPr>
        <w:t xml:space="preserve"> and ticket sellers.</w:t>
      </w:r>
      <w:r w:rsidR="00B14171" w:rsidRPr="00D62FBB">
        <w:rPr>
          <w:rStyle w:val="FootnoteReference"/>
          <w:rFonts w:ascii="Times New Roman" w:eastAsia="MS Mincho" w:hAnsi="Times New Roman"/>
          <w:spacing w:val="-3"/>
          <w:sz w:val="24"/>
          <w:szCs w:val="24"/>
        </w:rPr>
        <w:footnoteReference w:id="34"/>
      </w:r>
      <w:r w:rsidR="00B14171" w:rsidRPr="00D62FBB">
        <w:rPr>
          <w:rFonts w:ascii="Times New Roman" w:eastAsia="MS Mincho" w:hAnsi="Times New Roman"/>
          <w:spacing w:val="-3"/>
          <w:sz w:val="24"/>
          <w:szCs w:val="24"/>
        </w:rPr>
        <w:t xml:space="preserve"> </w:t>
      </w:r>
    </w:p>
    <w:p w14:paraId="69E52891" w14:textId="318B2FD3" w:rsidR="00FD7CCB" w:rsidRPr="00D62FBB" w:rsidRDefault="00764870" w:rsidP="00385F5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Tourists who are unfamiliar with the City</w:t>
      </w:r>
      <w:r w:rsidR="00626B83" w:rsidRPr="00D62FBB">
        <w:rPr>
          <w:rFonts w:ascii="Times New Roman" w:eastAsia="MS Mincho" w:hAnsi="Times New Roman"/>
          <w:spacing w:val="-3"/>
          <w:sz w:val="24"/>
          <w:szCs w:val="24"/>
        </w:rPr>
        <w:t>—and may have limited English—</w:t>
      </w:r>
      <w:r w:rsidRPr="00D62FBB">
        <w:rPr>
          <w:rFonts w:ascii="Times New Roman" w:eastAsia="MS Mincho" w:hAnsi="Times New Roman"/>
          <w:spacing w:val="-3"/>
          <w:sz w:val="24"/>
          <w:szCs w:val="24"/>
        </w:rPr>
        <w:t xml:space="preserve">are </w:t>
      </w:r>
      <w:r w:rsidR="00C57A12" w:rsidRPr="00D62FBB">
        <w:rPr>
          <w:rFonts w:ascii="Times New Roman" w:eastAsia="MS Mincho" w:hAnsi="Times New Roman"/>
          <w:spacing w:val="-3"/>
          <w:sz w:val="24"/>
          <w:szCs w:val="24"/>
        </w:rPr>
        <w:t>vulnerable to unscrupulous actors who may take advantage of their lack of knowledg</w:t>
      </w:r>
      <w:r w:rsidR="00EC21B9" w:rsidRPr="00D62FBB">
        <w:rPr>
          <w:rFonts w:ascii="Times New Roman" w:eastAsia="MS Mincho" w:hAnsi="Times New Roman"/>
          <w:spacing w:val="-3"/>
          <w:sz w:val="24"/>
          <w:szCs w:val="24"/>
        </w:rPr>
        <w:t>e.</w:t>
      </w:r>
      <w:r w:rsidR="00C57A12" w:rsidRPr="00D62FBB">
        <w:rPr>
          <w:rFonts w:ascii="Times New Roman" w:eastAsia="MS Mincho" w:hAnsi="Times New Roman"/>
          <w:spacing w:val="-3"/>
          <w:sz w:val="24"/>
          <w:szCs w:val="24"/>
        </w:rPr>
        <w:t xml:space="preserve"> </w:t>
      </w:r>
      <w:r w:rsidR="0074675A" w:rsidRPr="00D62FBB">
        <w:rPr>
          <w:rFonts w:ascii="Times New Roman" w:eastAsia="MS Mincho" w:hAnsi="Times New Roman"/>
          <w:spacing w:val="-3"/>
          <w:sz w:val="24"/>
          <w:szCs w:val="24"/>
        </w:rPr>
        <w:t>With a large volume of tourists coming to New York City around the 2026 FIFA World Cup</w:t>
      </w:r>
      <w:r w:rsidR="001F7589">
        <w:rPr>
          <w:rFonts w:ascii="Times New Roman" w:eastAsia="MS Mincho" w:hAnsi="Times New Roman"/>
          <w:spacing w:val="-3"/>
          <w:sz w:val="24"/>
          <w:szCs w:val="24"/>
        </w:rPr>
        <w:t>,</w:t>
      </w:r>
      <w:r w:rsidR="00D059FB" w:rsidRPr="00D62FBB">
        <w:rPr>
          <w:rFonts w:ascii="Times New Roman" w:eastAsia="MS Mincho" w:hAnsi="Times New Roman"/>
          <w:spacing w:val="-3"/>
          <w:sz w:val="24"/>
          <w:szCs w:val="24"/>
        </w:rPr>
        <w:t xml:space="preserve"> the incidents of scams may </w:t>
      </w:r>
      <w:r w:rsidR="00D059FB" w:rsidRPr="00D62FBB">
        <w:rPr>
          <w:rFonts w:ascii="Times New Roman" w:eastAsia="MS Mincho" w:hAnsi="Times New Roman"/>
          <w:spacing w:val="-3"/>
          <w:sz w:val="24"/>
          <w:szCs w:val="24"/>
        </w:rPr>
        <w:lastRenderedPageBreak/>
        <w:t xml:space="preserve">increase, and both the Federal Trade Commission and New York State </w:t>
      </w:r>
      <w:r w:rsidR="00506038" w:rsidRPr="00D62FBB">
        <w:rPr>
          <w:rFonts w:ascii="Times New Roman" w:eastAsia="MS Mincho" w:hAnsi="Times New Roman"/>
          <w:spacing w:val="-3"/>
          <w:sz w:val="24"/>
          <w:szCs w:val="24"/>
        </w:rPr>
        <w:t xml:space="preserve">Division of Consumer Protection are warning consumers </w:t>
      </w:r>
      <w:r w:rsidR="006A06D2" w:rsidRPr="00D62FBB">
        <w:rPr>
          <w:rFonts w:ascii="Times New Roman" w:eastAsia="MS Mincho" w:hAnsi="Times New Roman"/>
          <w:spacing w:val="-3"/>
          <w:sz w:val="24"/>
          <w:szCs w:val="24"/>
        </w:rPr>
        <w:t>about ticket scams related to the sporting event.</w:t>
      </w:r>
      <w:r w:rsidR="006A06D2" w:rsidRPr="00D62FBB">
        <w:rPr>
          <w:rStyle w:val="FootnoteReference"/>
          <w:rFonts w:ascii="Times New Roman" w:eastAsia="MS Mincho" w:hAnsi="Times New Roman"/>
          <w:spacing w:val="-3"/>
          <w:sz w:val="24"/>
          <w:szCs w:val="24"/>
        </w:rPr>
        <w:footnoteReference w:id="35"/>
      </w:r>
    </w:p>
    <w:p w14:paraId="4377EC7E" w14:textId="2DEC9202" w:rsidR="004E6004" w:rsidRPr="00D62FBB" w:rsidRDefault="004E6004" w:rsidP="004E6004">
      <w:pPr>
        <w:pStyle w:val="ListParagraph"/>
        <w:numPr>
          <w:ilvl w:val="0"/>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LEGISLATIVE ANALYSIS</w:t>
      </w:r>
    </w:p>
    <w:p w14:paraId="3068DC7A" w14:textId="4F071630" w:rsidR="002E441E" w:rsidRPr="00D62FBB" w:rsidRDefault="002E441E" w:rsidP="002E441E">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 Number 285</w:t>
      </w:r>
    </w:p>
    <w:p w14:paraId="639CE985" w14:textId="3C7D082F" w:rsidR="00B76F69" w:rsidRDefault="00B76F69" w:rsidP="00B76F69">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This bill would amend the responsibilities of the Office of the Utility Advocate to include hosting public trainings on utility billing practices and affordability, educating utility customers about their rights, connecting utility customers with appropriate agencies or organizations to receive financial or other assistance, and alerting utility customers to actions by the Public Service Commission which may affect their utility rates. The Office would also be required to monitor and make recommendations on policy issues that may affect utility affordability.</w:t>
      </w:r>
    </w:p>
    <w:p w14:paraId="70417D54" w14:textId="661B9EB6" w:rsidR="005838B5" w:rsidRPr="00D62FBB" w:rsidRDefault="005838B5" w:rsidP="00B76F69">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 xml:space="preserve">This bill would take effect 60 days after it becomes law. </w:t>
      </w:r>
    </w:p>
    <w:p w14:paraId="7346CFDB" w14:textId="757AC93F" w:rsidR="00D927AF" w:rsidRPr="00D62FBB" w:rsidRDefault="00D927AF" w:rsidP="002E441E">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 Number 286</w:t>
      </w:r>
    </w:p>
    <w:p w14:paraId="70483C4E" w14:textId="2F6DD85A" w:rsidR="00E72F2D" w:rsidRDefault="00E72F2D" w:rsidP="00E72F2D">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This bill would require DCWP to develop and conduct ongoing outreach and education to raise awareness of deceptive and unconscionable trade practices involving cryptocurrency and other digital assets. These efforts would include an overview of common deceptive and unconscionable trade practices, detection strategies, reporting procedures, and legal protections. Programs for the general public, young people, seniors, and documented and undocumented immigrants would be implemented. Outreach and education materials would be produced in English and New York City’s designated citywide languages and made available online. The agency would focus outreach and education efforts during the month of October and update the programs and materials annually.</w:t>
      </w:r>
    </w:p>
    <w:p w14:paraId="00D715BE" w14:textId="0A6491DB" w:rsidR="00623C39" w:rsidRPr="00D62FBB" w:rsidRDefault="00623C39" w:rsidP="00E72F2D">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lastRenderedPageBreak/>
        <w:t>This bill would take effect 120 days after it becomes law.</w:t>
      </w:r>
    </w:p>
    <w:p w14:paraId="201255F7" w14:textId="3554B085" w:rsidR="00D927AF" w:rsidRPr="00D62FBB" w:rsidRDefault="00D927AF" w:rsidP="002E441E">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 Number 417</w:t>
      </w:r>
    </w:p>
    <w:p w14:paraId="36D3E84A" w14:textId="525F9EA5" w:rsidR="00503457" w:rsidRDefault="00503457" w:rsidP="00503457">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This bill would require construction sites post information regarding how workers can file a wage theft complaint, as well as other information on worker rights as it pertains to protecting against wage theft. DCWP would </w:t>
      </w:r>
      <w:r w:rsidR="000E69E5" w:rsidRPr="00D62FBB">
        <w:rPr>
          <w:rFonts w:ascii="Times New Roman" w:eastAsia="MS Mincho" w:hAnsi="Times New Roman"/>
          <w:spacing w:val="-3"/>
          <w:sz w:val="24"/>
          <w:szCs w:val="24"/>
        </w:rPr>
        <w:t>develop the format for the postings, and the</w:t>
      </w:r>
      <w:r w:rsidRPr="00D62FBB">
        <w:rPr>
          <w:rFonts w:ascii="Times New Roman" w:eastAsia="MS Mincho" w:hAnsi="Times New Roman"/>
          <w:spacing w:val="-3"/>
          <w:sz w:val="24"/>
          <w:szCs w:val="24"/>
        </w:rPr>
        <w:t xml:space="preserve"> information would also be required to be posted in multiple languages.</w:t>
      </w:r>
    </w:p>
    <w:p w14:paraId="5A040E2E" w14:textId="507C80DD" w:rsidR="005838B5" w:rsidRPr="00D62FBB" w:rsidRDefault="005838B5" w:rsidP="00503457">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This bill would take effect 120 days after it becomes law.</w:t>
      </w:r>
    </w:p>
    <w:p w14:paraId="0A169CD3" w14:textId="5C0C697C" w:rsidR="00D927AF" w:rsidRPr="00D62FBB" w:rsidRDefault="00D927AF" w:rsidP="002E441E">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 Number 685</w:t>
      </w:r>
    </w:p>
    <w:p w14:paraId="365011CE" w14:textId="53E618CC" w:rsidR="000E69E5" w:rsidRDefault="000E69E5" w:rsidP="000E69E5">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This bill would establish an Office of Insurance Accountability. The office would provide information on types of insurance and issue generalized guidance for consumers on selecting insurance plans; track legal actions alleging deceptive, fraudulent, or other unfair practices by insurance companies that harm consumers who purchase or seek to purchase insurance products and alert the public to relevant findings; conduct an annual study and issue reports on the cost of insurance and the factors that contribute to the cost of insurance; provide recommendations relating to stabilizing or lowering insurance costs; and create a unit to assist consumers in resolving insurance-related issues, headed by an insurance accountability advocate.</w:t>
      </w:r>
    </w:p>
    <w:p w14:paraId="3F479696" w14:textId="7B398FDC" w:rsidR="005838B5" w:rsidRPr="00D62FBB" w:rsidRDefault="005838B5" w:rsidP="000E69E5">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 xml:space="preserve">This bill would take effect 240 days after it becomes law. </w:t>
      </w:r>
    </w:p>
    <w:p w14:paraId="6986F6BA" w14:textId="4DADDF10" w:rsidR="00D927AF" w:rsidRPr="00D62FBB" w:rsidRDefault="00D927AF" w:rsidP="002E441E">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Introduction Number 837</w:t>
      </w:r>
    </w:p>
    <w:p w14:paraId="795C8FF5" w14:textId="0181CB34" w:rsidR="000E69E5" w:rsidRDefault="00713309" w:rsidP="00713309">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 xml:space="preserve">This bill would direct the Commissioner of Consumer and Worker Protection, in consultation with the Chairperson of the New York City Commission on Human Rights, the Director of the Office of Immigrant Affairs, and the Commissioner for the Aging, to establish and implement an ongoing outreach and education program for New York City residents about scams related to Hajj. The outreach and education would address fraudulent offers of travel, accommodation, and catering </w:t>
      </w:r>
      <w:r w:rsidRPr="00D62FBB">
        <w:rPr>
          <w:rFonts w:ascii="Times New Roman" w:eastAsia="MS Mincho" w:hAnsi="Times New Roman"/>
          <w:spacing w:val="-3"/>
          <w:sz w:val="24"/>
          <w:szCs w:val="24"/>
        </w:rPr>
        <w:lastRenderedPageBreak/>
        <w:t>services and visas, and involve recommendation of practices for identifying fraud and booking related services. The involved agency heads would have to, at a minimum, develop and update informational materials and distribute them to the public and post them online.</w:t>
      </w:r>
    </w:p>
    <w:p w14:paraId="533900D1" w14:textId="632313B8" w:rsidR="005838B5" w:rsidRPr="00D62FBB" w:rsidRDefault="005838B5" w:rsidP="00713309">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 xml:space="preserve">This bill would take effect immediately. </w:t>
      </w:r>
    </w:p>
    <w:p w14:paraId="6EBDEE83" w14:textId="5B1FB170" w:rsidR="00D927AF" w:rsidRPr="00D62FBB" w:rsidRDefault="00D927AF" w:rsidP="002E441E">
      <w:pPr>
        <w:pStyle w:val="ListParagraph"/>
        <w:numPr>
          <w:ilvl w:val="1"/>
          <w:numId w:val="1"/>
        </w:numPr>
        <w:suppressLineNumbers/>
        <w:spacing w:after="0" w:line="480" w:lineRule="auto"/>
        <w:jc w:val="both"/>
        <w:rPr>
          <w:rFonts w:ascii="Times New Roman" w:eastAsia="MS Mincho" w:hAnsi="Times New Roman"/>
          <w:b/>
          <w:bCs/>
          <w:spacing w:val="-3"/>
          <w:sz w:val="24"/>
          <w:szCs w:val="24"/>
        </w:rPr>
      </w:pPr>
      <w:r w:rsidRPr="00D62FBB">
        <w:rPr>
          <w:rFonts w:ascii="Times New Roman" w:eastAsia="MS Mincho" w:hAnsi="Times New Roman"/>
          <w:b/>
          <w:bCs/>
          <w:spacing w:val="-3"/>
          <w:sz w:val="24"/>
          <w:szCs w:val="24"/>
        </w:rPr>
        <w:t xml:space="preserve">Introduction Number </w:t>
      </w:r>
      <w:r w:rsidR="006C24C7" w:rsidRPr="00D62FBB">
        <w:rPr>
          <w:rFonts w:ascii="Times New Roman" w:eastAsia="MS Mincho" w:hAnsi="Times New Roman"/>
          <w:b/>
          <w:bCs/>
          <w:spacing w:val="-3"/>
          <w:sz w:val="24"/>
          <w:szCs w:val="24"/>
        </w:rPr>
        <w:t>847</w:t>
      </w:r>
    </w:p>
    <w:p w14:paraId="26103C22" w14:textId="429A3C8E" w:rsidR="00713309" w:rsidRDefault="00713309" w:rsidP="00713309">
      <w:pPr>
        <w:suppressLineNumbers/>
        <w:spacing w:after="0" w:line="480" w:lineRule="auto"/>
        <w:ind w:firstLine="720"/>
        <w:jc w:val="both"/>
        <w:rPr>
          <w:rFonts w:ascii="Times New Roman" w:eastAsia="MS Mincho" w:hAnsi="Times New Roman"/>
          <w:spacing w:val="-3"/>
          <w:sz w:val="24"/>
          <w:szCs w:val="24"/>
        </w:rPr>
      </w:pPr>
      <w:r w:rsidRPr="00D62FBB">
        <w:rPr>
          <w:rFonts w:ascii="Times New Roman" w:eastAsia="MS Mincho" w:hAnsi="Times New Roman"/>
          <w:spacing w:val="-3"/>
          <w:sz w:val="24"/>
          <w:szCs w:val="24"/>
        </w:rPr>
        <w:t>This bill would require DCWP to establish and implement an outreach and education program to create awareness of common scams targeting and impacting tourists. The program would require DCWP to develop educational materials that include: identification of and safety tips for avoiding common scams; contact information for reporting scams in real time; and instructions for filing a consumer complaint with the department. Educational materials would be required to be posted on DCWP’s website in multiple languages and updated annually. This bill would also require DCWP to develop and distribute educational materials specifically targeted to tourists during the 2026 World Cup. Finally, the bill would make purely technical changes to the headings of four sections of the Administrative Code that established related outreach and education programs administered by DCWP.</w:t>
      </w:r>
    </w:p>
    <w:p w14:paraId="6249A86A" w14:textId="2A67D88A" w:rsidR="005838B5" w:rsidRPr="00D62FBB" w:rsidRDefault="005838B5" w:rsidP="00713309">
      <w:pPr>
        <w:suppressLineNumbers/>
        <w:spacing w:after="0" w:line="480" w:lineRule="auto"/>
        <w:ind w:firstLine="720"/>
        <w:jc w:val="both"/>
        <w:rPr>
          <w:rFonts w:ascii="Times New Roman" w:eastAsia="MS Mincho" w:hAnsi="Times New Roman"/>
          <w:spacing w:val="-3"/>
          <w:sz w:val="24"/>
          <w:szCs w:val="24"/>
        </w:rPr>
      </w:pPr>
      <w:r>
        <w:rPr>
          <w:rFonts w:ascii="Times New Roman" w:eastAsia="MS Mincho" w:hAnsi="Times New Roman"/>
          <w:spacing w:val="-3"/>
          <w:sz w:val="24"/>
          <w:szCs w:val="24"/>
        </w:rPr>
        <w:t xml:space="preserve">This bill would take effect immediately. </w:t>
      </w:r>
    </w:p>
    <w:p w14:paraId="5F56F37C" w14:textId="77777777" w:rsidR="006C24C7" w:rsidRDefault="006C24C7" w:rsidP="00DB52CE">
      <w:pPr>
        <w:suppressLineNumbers/>
        <w:spacing w:after="0" w:line="480" w:lineRule="auto"/>
        <w:jc w:val="both"/>
        <w:rPr>
          <w:rFonts w:ascii="Times New Roman" w:eastAsia="MS Mincho" w:hAnsi="Times New Roman"/>
          <w:b/>
          <w:bCs/>
          <w:spacing w:val="-3"/>
          <w:sz w:val="24"/>
          <w:szCs w:val="24"/>
        </w:rPr>
      </w:pPr>
    </w:p>
    <w:p w14:paraId="5ECF8DE4" w14:textId="77777777" w:rsidR="00DB52CE" w:rsidRDefault="00DB52CE" w:rsidP="00DB52CE">
      <w:pPr>
        <w:suppressLineNumbers/>
        <w:spacing w:after="0" w:line="480" w:lineRule="auto"/>
        <w:jc w:val="both"/>
        <w:rPr>
          <w:rFonts w:ascii="Times New Roman" w:eastAsia="MS Mincho" w:hAnsi="Times New Roman"/>
          <w:b/>
          <w:bCs/>
          <w:spacing w:val="-3"/>
          <w:sz w:val="24"/>
          <w:szCs w:val="24"/>
        </w:rPr>
      </w:pPr>
    </w:p>
    <w:p w14:paraId="5496DE28" w14:textId="77777777" w:rsidR="00DB52CE" w:rsidRDefault="00DB52CE" w:rsidP="00DB52CE">
      <w:pPr>
        <w:suppressLineNumbers/>
        <w:spacing w:after="0" w:line="480" w:lineRule="auto"/>
        <w:jc w:val="both"/>
        <w:rPr>
          <w:rFonts w:ascii="Times New Roman" w:eastAsia="MS Mincho" w:hAnsi="Times New Roman"/>
          <w:b/>
          <w:bCs/>
          <w:spacing w:val="-3"/>
          <w:sz w:val="24"/>
          <w:szCs w:val="24"/>
        </w:rPr>
      </w:pPr>
    </w:p>
    <w:p w14:paraId="2A1BE2AB" w14:textId="77777777" w:rsidR="00DB52CE" w:rsidRDefault="00DB52CE" w:rsidP="00DB52CE">
      <w:pPr>
        <w:suppressLineNumbers/>
        <w:spacing w:after="0" w:line="480" w:lineRule="auto"/>
        <w:jc w:val="both"/>
        <w:rPr>
          <w:rFonts w:ascii="Times New Roman" w:eastAsia="MS Mincho" w:hAnsi="Times New Roman"/>
          <w:b/>
          <w:bCs/>
          <w:spacing w:val="-3"/>
          <w:sz w:val="24"/>
          <w:szCs w:val="24"/>
        </w:rPr>
      </w:pPr>
    </w:p>
    <w:p w14:paraId="71FCD4BE" w14:textId="77777777" w:rsidR="00DB52CE" w:rsidRDefault="00DB52CE" w:rsidP="00DB52CE">
      <w:pPr>
        <w:suppressLineNumbers/>
        <w:spacing w:after="0" w:line="480" w:lineRule="auto"/>
        <w:jc w:val="both"/>
        <w:rPr>
          <w:rFonts w:ascii="Times New Roman" w:eastAsia="MS Mincho" w:hAnsi="Times New Roman"/>
          <w:b/>
          <w:bCs/>
          <w:spacing w:val="-3"/>
          <w:sz w:val="24"/>
          <w:szCs w:val="24"/>
        </w:rPr>
      </w:pPr>
    </w:p>
    <w:p w14:paraId="74A47181" w14:textId="77777777" w:rsidR="00DB52CE" w:rsidRDefault="00DB52CE" w:rsidP="00DB52CE">
      <w:pPr>
        <w:suppressLineNumbers/>
        <w:spacing w:after="0" w:line="480" w:lineRule="auto"/>
        <w:jc w:val="both"/>
        <w:rPr>
          <w:rFonts w:ascii="Times New Roman" w:eastAsia="MS Mincho" w:hAnsi="Times New Roman"/>
          <w:b/>
          <w:bCs/>
          <w:spacing w:val="-3"/>
          <w:sz w:val="24"/>
          <w:szCs w:val="24"/>
        </w:rPr>
      </w:pPr>
    </w:p>
    <w:p w14:paraId="1020C97C" w14:textId="77777777" w:rsidR="005838B5" w:rsidRDefault="005838B5" w:rsidP="005838B5">
      <w:pPr>
        <w:suppressLineNumbers/>
        <w:spacing w:after="0" w:line="480" w:lineRule="auto"/>
        <w:rPr>
          <w:rFonts w:ascii="Times New Roman" w:eastAsia="MS Mincho" w:hAnsi="Times New Roman"/>
          <w:b/>
          <w:bCs/>
          <w:spacing w:val="-3"/>
          <w:sz w:val="24"/>
          <w:szCs w:val="24"/>
        </w:rPr>
      </w:pPr>
    </w:p>
    <w:p w14:paraId="5CAFAE91" w14:textId="207052AF" w:rsidR="00DB52CE" w:rsidRPr="00DB52CE" w:rsidRDefault="00DB52CE" w:rsidP="005838B5">
      <w:pPr>
        <w:suppressLineNumbers/>
        <w:spacing w:after="0" w:line="480" w:lineRule="auto"/>
        <w:jc w:val="center"/>
        <w:rPr>
          <w:rFonts w:ascii="Times New Roman" w:eastAsia="Times New Roman" w:hAnsi="Times New Roman"/>
          <w:sz w:val="24"/>
          <w:szCs w:val="24"/>
        </w:rPr>
      </w:pPr>
      <w:r w:rsidRPr="00DB52CE">
        <w:rPr>
          <w:rFonts w:ascii="Times New Roman" w:eastAsia="Times New Roman" w:hAnsi="Times New Roman"/>
          <w:sz w:val="24"/>
          <w:szCs w:val="24"/>
        </w:rPr>
        <w:lastRenderedPageBreak/>
        <w:t>Int. No. 285</w:t>
      </w:r>
    </w:p>
    <w:p w14:paraId="5AC8E437" w14:textId="77777777" w:rsidR="00DB52CE" w:rsidRPr="00DB52CE" w:rsidRDefault="00DB52CE" w:rsidP="00DB52CE">
      <w:pPr>
        <w:suppressLineNumbers/>
        <w:autoSpaceDE w:val="0"/>
        <w:autoSpaceDN w:val="0"/>
        <w:adjustRightInd w:val="0"/>
        <w:spacing w:after="0" w:line="240" w:lineRule="auto"/>
        <w:jc w:val="both"/>
        <w:rPr>
          <w:rFonts w:ascii="Times New Roman" w:hAnsi="Times New Roman"/>
          <w:sz w:val="24"/>
          <w:szCs w:val="24"/>
        </w:rPr>
      </w:pPr>
      <w:r w:rsidRPr="00DB52CE">
        <w:rPr>
          <w:rFonts w:ascii="Times New Roman" w:hAnsi="Times New Roman"/>
          <w:sz w:val="24"/>
          <w:szCs w:val="24"/>
        </w:rPr>
        <w:t>By Council Members Louis, Banks, Stevens and Morano</w:t>
      </w:r>
    </w:p>
    <w:p w14:paraId="67E7EF44" w14:textId="77777777" w:rsidR="00DB52CE" w:rsidRPr="00DB52CE" w:rsidRDefault="00DB52CE" w:rsidP="00DB52CE">
      <w:pPr>
        <w:suppressLineNumbers/>
        <w:spacing w:after="0" w:line="240" w:lineRule="auto"/>
        <w:jc w:val="both"/>
        <w:rPr>
          <w:rFonts w:ascii="Times New Roman" w:eastAsia="Times New Roman" w:hAnsi="Times New Roman"/>
          <w:color w:val="000000"/>
          <w:sz w:val="24"/>
          <w:szCs w:val="24"/>
        </w:rPr>
      </w:pPr>
    </w:p>
    <w:p w14:paraId="47D2E303" w14:textId="77777777" w:rsidR="00DB52CE" w:rsidRPr="00DB52CE" w:rsidRDefault="00DB52CE" w:rsidP="00DB52CE">
      <w:pPr>
        <w:suppressLineNumbers/>
        <w:spacing w:after="0" w:line="240" w:lineRule="auto"/>
        <w:jc w:val="both"/>
        <w:rPr>
          <w:rFonts w:ascii="Times New Roman" w:eastAsia="Times New Roman" w:hAnsi="Times New Roman"/>
          <w:vanish/>
          <w:color w:val="000000"/>
          <w:sz w:val="24"/>
          <w:szCs w:val="24"/>
        </w:rPr>
      </w:pPr>
      <w:r w:rsidRPr="00DB52CE">
        <w:rPr>
          <w:rFonts w:ascii="Times New Roman" w:eastAsia="Times New Roman" w:hAnsi="Times New Roman"/>
          <w:vanish/>
          <w:color w:val="000000"/>
          <w:sz w:val="24"/>
          <w:szCs w:val="24"/>
        </w:rPr>
        <w:t>..Title</w:t>
      </w:r>
    </w:p>
    <w:p w14:paraId="005BC5BB" w14:textId="77777777" w:rsidR="00DB52CE" w:rsidRPr="00DB52CE" w:rsidRDefault="00DB52CE" w:rsidP="00DB52CE">
      <w:pPr>
        <w:suppressLineNumbers/>
        <w:spacing w:after="0" w:line="240" w:lineRule="auto"/>
        <w:jc w:val="both"/>
        <w:rPr>
          <w:rFonts w:ascii="Times New Roman" w:eastAsia="Times New Roman" w:hAnsi="Times New Roman"/>
          <w:sz w:val="24"/>
          <w:szCs w:val="24"/>
        </w:rPr>
      </w:pPr>
      <w:r w:rsidRPr="00DB52CE">
        <w:rPr>
          <w:rFonts w:ascii="Times New Roman" w:eastAsia="Times New Roman" w:hAnsi="Times New Roman"/>
          <w:color w:val="000000"/>
          <w:sz w:val="24"/>
          <w:szCs w:val="24"/>
        </w:rPr>
        <w:t xml:space="preserve">A Local Law to amend the New York city charter and the administrative code of the city of New York, </w:t>
      </w:r>
      <w:r w:rsidRPr="00DB52CE">
        <w:rPr>
          <w:rFonts w:ascii="Times New Roman" w:eastAsia="Times New Roman" w:hAnsi="Times New Roman"/>
          <w:sz w:val="24"/>
          <w:szCs w:val="24"/>
        </w:rPr>
        <w:t>in relation to expanding the outreach and advocacy duties of the office of the utility advocate</w:t>
      </w:r>
    </w:p>
    <w:p w14:paraId="5BBD5007" w14:textId="77777777" w:rsidR="00DB52CE" w:rsidRPr="00DB52CE" w:rsidRDefault="00DB52CE" w:rsidP="00DB52CE">
      <w:pPr>
        <w:suppressLineNumbers/>
        <w:spacing w:after="0" w:line="240" w:lineRule="auto"/>
        <w:jc w:val="both"/>
        <w:rPr>
          <w:rFonts w:ascii="Times New Roman" w:eastAsia="Times New Roman" w:hAnsi="Times New Roman"/>
          <w:sz w:val="24"/>
          <w:szCs w:val="24"/>
        </w:rPr>
      </w:pPr>
    </w:p>
    <w:p w14:paraId="08B4061F" w14:textId="77777777" w:rsidR="00DB52CE" w:rsidRPr="00DB52CE" w:rsidRDefault="00DB52CE" w:rsidP="00DB52CE">
      <w:pPr>
        <w:suppressLineNumbers/>
        <w:spacing w:after="0" w:line="240" w:lineRule="auto"/>
        <w:jc w:val="both"/>
        <w:rPr>
          <w:rFonts w:ascii="Times New Roman" w:eastAsia="Times New Roman" w:hAnsi="Times New Roman"/>
          <w:vanish/>
          <w:sz w:val="24"/>
          <w:szCs w:val="24"/>
        </w:rPr>
      </w:pPr>
      <w:r w:rsidRPr="00DB52CE">
        <w:rPr>
          <w:rFonts w:ascii="Times New Roman" w:eastAsia="Times New Roman" w:hAnsi="Times New Roman"/>
          <w:vanish/>
          <w:sz w:val="24"/>
          <w:szCs w:val="24"/>
        </w:rPr>
        <w:t>..Body</w:t>
      </w:r>
    </w:p>
    <w:p w14:paraId="7D5B927F" w14:textId="77777777" w:rsidR="00DB52CE" w:rsidRPr="00DB52CE" w:rsidRDefault="00DB52CE" w:rsidP="00DB52CE">
      <w:pPr>
        <w:suppressLineNumbers/>
        <w:spacing w:after="0" w:line="240" w:lineRule="auto"/>
        <w:jc w:val="both"/>
        <w:rPr>
          <w:rFonts w:ascii="Times New Roman" w:eastAsia="Times New Roman" w:hAnsi="Times New Roman"/>
          <w:vanish/>
          <w:color w:val="000000"/>
          <w:sz w:val="24"/>
          <w:szCs w:val="24"/>
        </w:rPr>
      </w:pPr>
    </w:p>
    <w:p w14:paraId="3D101E07" w14:textId="77777777" w:rsidR="00DB52CE" w:rsidRPr="00DB52CE" w:rsidRDefault="00DB52CE" w:rsidP="00DB52CE">
      <w:pPr>
        <w:suppressLineNumbers/>
        <w:spacing w:after="0" w:line="480" w:lineRule="auto"/>
        <w:rPr>
          <w:rFonts w:ascii="Times New Roman" w:eastAsia="Times New Roman" w:hAnsi="Times New Roman"/>
          <w:sz w:val="24"/>
          <w:szCs w:val="24"/>
          <w:u w:val="single"/>
        </w:rPr>
      </w:pPr>
      <w:r w:rsidRPr="00DB52CE">
        <w:rPr>
          <w:rFonts w:ascii="Times New Roman" w:eastAsia="Times New Roman" w:hAnsi="Times New Roman"/>
          <w:sz w:val="24"/>
          <w:szCs w:val="24"/>
          <w:u w:val="single"/>
        </w:rPr>
        <w:t>Be it enacted by the Council as follows:</w:t>
      </w:r>
    </w:p>
    <w:p w14:paraId="2E5CD12E" w14:textId="77777777" w:rsidR="00DB52CE" w:rsidRPr="00DB52CE" w:rsidRDefault="00DB52CE" w:rsidP="00DB52CE">
      <w:pPr>
        <w:spacing w:after="0" w:line="480" w:lineRule="auto"/>
        <w:ind w:firstLine="720"/>
        <w:jc w:val="both"/>
        <w:rPr>
          <w:rFonts w:ascii="Times New Roman" w:eastAsia="Times New Roman" w:hAnsi="Times New Roman"/>
          <w:sz w:val="24"/>
          <w:szCs w:val="24"/>
        </w:rPr>
      </w:pPr>
      <w:r w:rsidRPr="00DB52CE">
        <w:rPr>
          <w:rFonts w:ascii="Times New Roman" w:eastAsia="Times New Roman" w:hAnsi="Times New Roman"/>
          <w:sz w:val="24"/>
          <w:szCs w:val="24"/>
        </w:rPr>
        <w:t>Section 1. Section 20-n of the New York city charter, as added by local law number 80 for the year 2022, is amended to read as follows:</w:t>
      </w:r>
    </w:p>
    <w:p w14:paraId="39D194FF"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rPr>
        <w:t xml:space="preserve">a. Definitions. For the purposes of this section, the </w:t>
      </w:r>
      <w:r w:rsidRPr="00DB52CE">
        <w:rPr>
          <w:rFonts w:ascii="Times New Roman" w:eastAsia="Times New Roman" w:hAnsi="Times New Roman"/>
          <w:sz w:val="24"/>
          <w:szCs w:val="24"/>
          <w:u w:val="single"/>
        </w:rPr>
        <w:t>following terms have the following meanings:</w:t>
      </w:r>
    </w:p>
    <w:p w14:paraId="384DD8D3"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Energy-burdened household. The term “energy-burdened household” means a household paying over 6 percent of its income toward energy bills.</w:t>
      </w:r>
    </w:p>
    <w:p w14:paraId="1D83D67E" w14:textId="77777777" w:rsidR="00DB52CE" w:rsidRPr="00DB52CE" w:rsidRDefault="00DB52CE" w:rsidP="00DB52CE">
      <w:pPr>
        <w:spacing w:after="0" w:line="480" w:lineRule="auto"/>
        <w:ind w:firstLine="720"/>
        <w:jc w:val="both"/>
        <w:rPr>
          <w:rFonts w:ascii="Times New Roman" w:eastAsia="Times New Roman" w:hAnsi="Times New Roman"/>
          <w:sz w:val="24"/>
          <w:szCs w:val="24"/>
        </w:rPr>
      </w:pPr>
      <w:r w:rsidRPr="00DB52CE">
        <w:rPr>
          <w:rFonts w:ascii="Times New Roman" w:eastAsia="Times New Roman" w:hAnsi="Times New Roman"/>
          <w:sz w:val="24"/>
          <w:szCs w:val="24"/>
          <w:u w:val="single"/>
        </w:rPr>
        <w:t>Utility. The</w:t>
      </w:r>
      <w:r w:rsidRPr="00DB52CE">
        <w:rPr>
          <w:rFonts w:ascii="Times New Roman" w:eastAsia="Times New Roman" w:hAnsi="Times New Roman"/>
          <w:sz w:val="24"/>
          <w:szCs w:val="24"/>
        </w:rPr>
        <w:t xml:space="preserve"> term “utility” means a provider of electric, gas, or steam service in the city.</w:t>
      </w:r>
    </w:p>
    <w:p w14:paraId="65C87052" w14:textId="77777777" w:rsidR="00DB52CE" w:rsidRPr="00DB52CE" w:rsidRDefault="00DB52CE" w:rsidP="00DB52CE">
      <w:pPr>
        <w:spacing w:after="0" w:line="480" w:lineRule="auto"/>
        <w:ind w:firstLine="720"/>
        <w:jc w:val="both"/>
        <w:rPr>
          <w:rFonts w:ascii="Times New Roman" w:eastAsia="Times New Roman" w:hAnsi="Times New Roman"/>
          <w:sz w:val="24"/>
          <w:szCs w:val="24"/>
        </w:rPr>
      </w:pPr>
      <w:r w:rsidRPr="00DB52CE">
        <w:rPr>
          <w:rFonts w:ascii="Times New Roman" w:eastAsia="Times New Roman" w:hAnsi="Times New Roman"/>
          <w:sz w:val="24"/>
          <w:szCs w:val="24"/>
        </w:rPr>
        <w:t>b. The mayor shall establish an office of the utility advocate. Such office may be established within any office of the mayor or as a separate office of any department the head of which is appointed by the mayor. Such office shall be headed by an individual who shall be appointed by the mayor or, if the office is established within an agency other than the office of the mayor, by the head of such agency. Such office</w:t>
      </w:r>
      <w:r w:rsidRPr="00DB52CE">
        <w:rPr>
          <w:rFonts w:ascii="Times New Roman" w:eastAsia="Times New Roman" w:hAnsi="Times New Roman"/>
          <w:sz w:val="24"/>
          <w:szCs w:val="24"/>
          <w:u w:val="single"/>
        </w:rPr>
        <w:t>, in consultation with any community-based organization, legal service provider, or other organization</w:t>
      </w:r>
      <w:r w:rsidRPr="00DB52CE" w:rsidDel="008D2FD8">
        <w:rPr>
          <w:rFonts w:ascii="Times New Roman" w:eastAsia="Times New Roman" w:hAnsi="Times New Roman"/>
          <w:sz w:val="16"/>
          <w:szCs w:val="16"/>
        </w:rPr>
        <w:t xml:space="preserve"> </w:t>
      </w:r>
      <w:r w:rsidRPr="00DB52CE">
        <w:rPr>
          <w:rFonts w:ascii="Times New Roman" w:eastAsia="Times New Roman" w:hAnsi="Times New Roman"/>
          <w:sz w:val="24"/>
          <w:szCs w:val="24"/>
          <w:u w:val="single"/>
        </w:rPr>
        <w:t>identified by such office that provides support to utility customers on topics such as utility billing practices, affordability measures, and financial assistance programs,</w:t>
      </w:r>
      <w:r w:rsidRPr="00DB52CE">
        <w:rPr>
          <w:rFonts w:ascii="Times New Roman" w:eastAsia="Times New Roman" w:hAnsi="Times New Roman"/>
          <w:sz w:val="24"/>
          <w:szCs w:val="24"/>
        </w:rPr>
        <w:t xml:space="preserve"> shall </w:t>
      </w:r>
      <w:r w:rsidRPr="00DB52CE">
        <w:rPr>
          <w:rFonts w:ascii="Times New Roman" w:eastAsia="Times New Roman" w:hAnsi="Times New Roman"/>
          <w:sz w:val="24"/>
          <w:szCs w:val="24"/>
          <w:u w:val="single"/>
        </w:rPr>
        <w:t>have responsibilities that include, but are not limited to, the following</w:t>
      </w:r>
      <w:r w:rsidRPr="00DB52CE">
        <w:rPr>
          <w:rFonts w:ascii="Times New Roman" w:eastAsia="Times New Roman" w:hAnsi="Times New Roman"/>
          <w:sz w:val="24"/>
          <w:szCs w:val="24"/>
        </w:rPr>
        <w:t>:</w:t>
      </w:r>
    </w:p>
    <w:p w14:paraId="5589DDBE" w14:textId="77777777" w:rsidR="00DB52CE" w:rsidRPr="00DB52CE" w:rsidRDefault="00DB52CE" w:rsidP="00DB52CE">
      <w:pPr>
        <w:spacing w:after="0" w:line="480" w:lineRule="auto"/>
        <w:ind w:firstLine="720"/>
        <w:jc w:val="both"/>
        <w:rPr>
          <w:rFonts w:ascii="Times New Roman" w:eastAsia="Times New Roman" w:hAnsi="Times New Roman"/>
          <w:sz w:val="24"/>
          <w:szCs w:val="24"/>
        </w:rPr>
      </w:pPr>
      <w:r w:rsidRPr="00DB52CE">
        <w:rPr>
          <w:rFonts w:ascii="Times New Roman" w:eastAsia="Times New Roman" w:hAnsi="Times New Roman"/>
          <w:sz w:val="24"/>
          <w:szCs w:val="24"/>
        </w:rPr>
        <w:t xml:space="preserve">1. [Establish] </w:t>
      </w:r>
      <w:r w:rsidRPr="00DB52CE">
        <w:rPr>
          <w:rFonts w:ascii="Times New Roman" w:eastAsia="Times New Roman" w:hAnsi="Times New Roman"/>
          <w:sz w:val="24"/>
          <w:szCs w:val="24"/>
          <w:u w:val="single"/>
        </w:rPr>
        <w:t>Establishing</w:t>
      </w:r>
      <w:r w:rsidRPr="00DB52CE">
        <w:rPr>
          <w:rFonts w:ascii="Times New Roman" w:eastAsia="Times New Roman" w:hAnsi="Times New Roman"/>
          <w:sz w:val="24"/>
          <w:szCs w:val="24"/>
        </w:rPr>
        <w:t xml:space="preserve"> a website, email address</w:t>
      </w:r>
      <w:r w:rsidRPr="00DB52CE">
        <w:rPr>
          <w:rFonts w:ascii="Times New Roman" w:eastAsia="Times New Roman" w:hAnsi="Times New Roman"/>
          <w:sz w:val="24"/>
          <w:szCs w:val="24"/>
          <w:u w:val="single"/>
        </w:rPr>
        <w:t>,</w:t>
      </w:r>
      <w:r w:rsidRPr="00DB52CE">
        <w:rPr>
          <w:rFonts w:ascii="Times New Roman" w:eastAsia="Times New Roman" w:hAnsi="Times New Roman"/>
          <w:sz w:val="24"/>
          <w:szCs w:val="24"/>
        </w:rPr>
        <w:t xml:space="preserve"> and telephone number to receive communications from utility customers on their utility services;</w:t>
      </w:r>
    </w:p>
    <w:p w14:paraId="250CA7B4" w14:textId="77777777" w:rsidR="00DB52CE" w:rsidRPr="00DB52CE" w:rsidRDefault="00DB52CE" w:rsidP="00DB52CE">
      <w:pPr>
        <w:spacing w:after="0" w:line="480" w:lineRule="auto"/>
        <w:ind w:firstLine="720"/>
        <w:jc w:val="both"/>
        <w:rPr>
          <w:rFonts w:ascii="Times New Roman" w:eastAsia="Times New Roman" w:hAnsi="Times New Roman"/>
          <w:sz w:val="24"/>
          <w:szCs w:val="24"/>
        </w:rPr>
      </w:pPr>
      <w:r w:rsidRPr="00DB52CE">
        <w:rPr>
          <w:rFonts w:ascii="Times New Roman" w:eastAsia="Times New Roman" w:hAnsi="Times New Roman"/>
          <w:sz w:val="24"/>
          <w:szCs w:val="24"/>
        </w:rPr>
        <w:lastRenderedPageBreak/>
        <w:t xml:space="preserve">2. [Advocate] </w:t>
      </w:r>
      <w:r w:rsidRPr="00DB52CE">
        <w:rPr>
          <w:rFonts w:ascii="Times New Roman" w:eastAsia="Times New Roman" w:hAnsi="Times New Roman"/>
          <w:sz w:val="24"/>
          <w:szCs w:val="24"/>
          <w:u w:val="single"/>
        </w:rPr>
        <w:t>Advocating</w:t>
      </w:r>
      <w:r w:rsidRPr="00DB52CE">
        <w:rPr>
          <w:rFonts w:ascii="Times New Roman" w:eastAsia="Times New Roman" w:hAnsi="Times New Roman"/>
          <w:sz w:val="24"/>
          <w:szCs w:val="24"/>
        </w:rPr>
        <w:t xml:space="preserve"> on behalf of utility customers by providing testimony for public hearings. Such public hearings shall include, but need not be limited to, rate cases conducted by the public service commission;</w:t>
      </w:r>
    </w:p>
    <w:p w14:paraId="718A6A85"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rPr>
        <w:t xml:space="preserve">3. [Conduct] </w:t>
      </w:r>
      <w:r w:rsidRPr="00DB52CE">
        <w:rPr>
          <w:rFonts w:ascii="Times New Roman" w:eastAsia="Times New Roman" w:hAnsi="Times New Roman"/>
          <w:sz w:val="24"/>
          <w:szCs w:val="24"/>
          <w:u w:val="single"/>
        </w:rPr>
        <w:t>Conducting</w:t>
      </w:r>
      <w:r w:rsidRPr="00DB52CE">
        <w:rPr>
          <w:rFonts w:ascii="Times New Roman" w:eastAsia="Times New Roman" w:hAnsi="Times New Roman"/>
          <w:sz w:val="24"/>
          <w:szCs w:val="24"/>
        </w:rPr>
        <w:t xml:space="preserve"> outreach and [provide] </w:t>
      </w:r>
      <w:r w:rsidRPr="00DB52CE">
        <w:rPr>
          <w:rFonts w:ascii="Times New Roman" w:eastAsia="Times New Roman" w:hAnsi="Times New Roman"/>
          <w:sz w:val="24"/>
          <w:szCs w:val="24"/>
          <w:u w:val="single"/>
        </w:rPr>
        <w:t>providing</w:t>
      </w:r>
      <w:r w:rsidRPr="00DB52CE">
        <w:rPr>
          <w:rFonts w:ascii="Times New Roman" w:eastAsia="Times New Roman" w:hAnsi="Times New Roman"/>
          <w:sz w:val="24"/>
          <w:szCs w:val="24"/>
        </w:rPr>
        <w:t xml:space="preserve"> educational materials to the public on </w:t>
      </w:r>
      <w:r w:rsidRPr="00DB52CE">
        <w:rPr>
          <w:rFonts w:ascii="Times New Roman" w:eastAsia="Times New Roman" w:hAnsi="Times New Roman"/>
          <w:sz w:val="24"/>
          <w:szCs w:val="24"/>
          <w:u w:val="single"/>
        </w:rPr>
        <w:t>topics that include, but need not be limited to:</w:t>
      </w:r>
      <w:r w:rsidRPr="00DB52CE">
        <w:rPr>
          <w:rFonts w:ascii="Times New Roman" w:eastAsia="Times New Roman" w:hAnsi="Times New Roman"/>
          <w:sz w:val="24"/>
          <w:szCs w:val="24"/>
        </w:rPr>
        <w:t xml:space="preserve"> choosing, starting</w:t>
      </w:r>
      <w:r w:rsidRPr="00DB52CE">
        <w:rPr>
          <w:rFonts w:ascii="Times New Roman" w:eastAsia="Times New Roman" w:hAnsi="Times New Roman"/>
          <w:sz w:val="24"/>
          <w:szCs w:val="24"/>
          <w:u w:val="single"/>
        </w:rPr>
        <w:t>,</w:t>
      </w:r>
      <w:r w:rsidRPr="00DB52CE">
        <w:rPr>
          <w:rFonts w:ascii="Times New Roman" w:eastAsia="Times New Roman" w:hAnsi="Times New Roman"/>
          <w:sz w:val="24"/>
          <w:szCs w:val="24"/>
        </w:rPr>
        <w:t xml:space="preserve"> and stopping utility services; methods to lower the cost of their utility bills; [and] utility complaint procedures; [and] </w:t>
      </w:r>
      <w:r w:rsidRPr="00DB52CE">
        <w:rPr>
          <w:rFonts w:ascii="Times New Roman" w:eastAsia="Times New Roman" w:hAnsi="Times New Roman"/>
          <w:sz w:val="24"/>
          <w:szCs w:val="24"/>
          <w:u w:val="single"/>
        </w:rPr>
        <w:t>utility billing practices; financial assistance programs; and utility customers’ rights. The office shall host at least 4 public trainings per year on such topics. Where feasible, such trainings shall be hosted in 4 of the 10 community districts with the highest proportion of energy-burdened households. Such educational materials shall be available on such office’s website and updated no less than once per year;</w:t>
      </w:r>
    </w:p>
    <w:p w14:paraId="6625711E"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rPr>
        <w:t xml:space="preserve">4. [Assist consumers] </w:t>
      </w:r>
      <w:r w:rsidRPr="00DB52CE">
        <w:rPr>
          <w:rFonts w:ascii="Times New Roman" w:eastAsia="Times New Roman" w:hAnsi="Times New Roman"/>
          <w:sz w:val="24"/>
          <w:szCs w:val="24"/>
          <w:u w:val="single"/>
        </w:rPr>
        <w:t>Assisting utility customers</w:t>
      </w:r>
      <w:r w:rsidRPr="00DB52CE">
        <w:rPr>
          <w:rFonts w:ascii="Times New Roman" w:eastAsia="Times New Roman" w:hAnsi="Times New Roman"/>
          <w:sz w:val="24"/>
          <w:szCs w:val="24"/>
        </w:rPr>
        <w:t xml:space="preserve"> with accessing and navigating financial aid available to cover utility costs[.]</w:t>
      </w:r>
      <w:r w:rsidRPr="00DB52CE">
        <w:rPr>
          <w:rFonts w:ascii="Times New Roman" w:eastAsia="Times New Roman" w:hAnsi="Times New Roman"/>
          <w:sz w:val="24"/>
          <w:szCs w:val="24"/>
          <w:u w:val="single"/>
        </w:rPr>
        <w:t>, including but not limited to:</w:t>
      </w:r>
    </w:p>
    <w:p w14:paraId="45716F07"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(a) Conducting outreach to utility customers who may be eligible for financial assistance through city, state, or federal programs;</w:t>
      </w:r>
    </w:p>
    <w:p w14:paraId="2BBD454C"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(b) Referring utility customers to the appropriate city, state, or federal agency and, where appropriate, facilitating communication or serving as a liaison between the utility customer and such agency; and</w:t>
      </w:r>
    </w:p>
    <w:p w14:paraId="171841B7"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(c) Referring utility customers to community-based organizations, legal service providers, or other organizations that provide support to utility customers on topics such as utility billing practices, affordability measures, and financial assistance programs;</w:t>
      </w:r>
    </w:p>
    <w:p w14:paraId="189DB970"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 xml:space="preserve">5. Publishing on such office’s website notice of upcoming rate cases conducted by the public service commission which may affect utility rates, instructions for how utility customers </w:t>
      </w:r>
      <w:r w:rsidRPr="00DB52CE">
        <w:rPr>
          <w:rFonts w:ascii="Times New Roman" w:eastAsia="Times New Roman" w:hAnsi="Times New Roman"/>
          <w:sz w:val="24"/>
          <w:szCs w:val="24"/>
          <w:u w:val="single"/>
        </w:rPr>
        <w:lastRenderedPageBreak/>
        <w:t>may provide public comment on such cases, and a brief statement of the outcome of each such case once it is decided;</w:t>
      </w:r>
    </w:p>
    <w:p w14:paraId="75DFBAC0"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6. Creating public awareness campaigns about the rights of utility customers; and</w:t>
      </w:r>
    </w:p>
    <w:p w14:paraId="230C5961"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u w:val="single"/>
        </w:rPr>
        <w:t>7. Monitoring ongoing policy debates on topics that may affect utility rates, including but not limited to utility competition and electrification, and, where appropriate, issuing policy recommendations on such topics.</w:t>
      </w:r>
    </w:p>
    <w:p w14:paraId="2BCD9B02" w14:textId="77777777" w:rsidR="00DB52CE" w:rsidRPr="00DB52CE" w:rsidRDefault="00DB52CE" w:rsidP="00DB52CE">
      <w:pPr>
        <w:spacing w:after="0" w:line="480" w:lineRule="auto"/>
        <w:ind w:firstLine="720"/>
        <w:jc w:val="both"/>
        <w:rPr>
          <w:rFonts w:ascii="Times New Roman" w:eastAsia="Times New Roman" w:hAnsi="Times New Roman"/>
          <w:sz w:val="24"/>
          <w:szCs w:val="24"/>
          <w:u w:val="single"/>
        </w:rPr>
      </w:pPr>
      <w:r w:rsidRPr="00DB52CE">
        <w:rPr>
          <w:rFonts w:ascii="Times New Roman" w:eastAsia="Times New Roman" w:hAnsi="Times New Roman"/>
          <w:sz w:val="24"/>
          <w:szCs w:val="24"/>
        </w:rPr>
        <w:t xml:space="preserve">   c. In performing the duties of the office, the director shall regularly consult with 311; the department of social services; the office of financial empowerment at the department of consumer and worker protection; the mayor's office of long-term planning and sustainability, or its successor office or agency; and any other agency or office the director deems necessary to further the duties of the office.</w:t>
      </w:r>
    </w:p>
    <w:p w14:paraId="09C05B1F" w14:textId="77777777" w:rsidR="00DB52CE" w:rsidRPr="00DB52CE" w:rsidRDefault="00DB52CE" w:rsidP="00DB52CE">
      <w:pPr>
        <w:spacing w:after="0" w:line="480" w:lineRule="auto"/>
        <w:ind w:firstLine="720"/>
        <w:jc w:val="both"/>
        <w:rPr>
          <w:rFonts w:ascii="Times New Roman" w:eastAsia="Times New Roman" w:hAnsi="Times New Roman"/>
          <w:color w:val="000000"/>
          <w:sz w:val="24"/>
          <w:szCs w:val="24"/>
        </w:rPr>
      </w:pPr>
      <w:r w:rsidRPr="00DB52CE">
        <w:rPr>
          <w:rFonts w:ascii="Times New Roman" w:eastAsia="Times New Roman" w:hAnsi="Times New Roman"/>
          <w:color w:val="000000"/>
          <w:sz w:val="24"/>
          <w:szCs w:val="24"/>
        </w:rPr>
        <w:t>§ 2. Chapter 3 of title 23 of the administrative code of the city of New York is amended by adding a new section 23-313 to read as follows:</w:t>
      </w:r>
    </w:p>
    <w:p w14:paraId="33745B00" w14:textId="77777777" w:rsidR="00DB52CE" w:rsidRPr="00DB52CE" w:rsidRDefault="00DB52CE" w:rsidP="00DB52CE">
      <w:pPr>
        <w:spacing w:after="0" w:line="480" w:lineRule="auto"/>
        <w:ind w:firstLine="720"/>
        <w:jc w:val="both"/>
        <w:rPr>
          <w:rFonts w:ascii="Times New Roman" w:eastAsia="Times New Roman" w:hAnsi="Times New Roman"/>
          <w:color w:val="000000"/>
          <w:sz w:val="24"/>
          <w:szCs w:val="24"/>
        </w:rPr>
      </w:pPr>
      <w:r w:rsidRPr="00DB52CE">
        <w:rPr>
          <w:rFonts w:ascii="Times New Roman" w:eastAsia="Times New Roman" w:hAnsi="Times New Roman"/>
          <w:sz w:val="24"/>
          <w:szCs w:val="24"/>
          <w:u w:val="single"/>
        </w:rPr>
        <w:t>§ 23-313 Referral to the office of the utility advocate. The 311 customer service center shall allow the public to contact the center to file complaints or requests for service relating to the following topics: choosing, starting, and stopping utility services; methods to lower the cost of their utility bills; utility complaint procedures; utility billing practices; financial assistance programs; and utility customers’ rights. Such center shall accept such complaints or requests for information by phone, online, and in any other manner that such center routinely accepts complaints or requests for service from the public. Such center shall refer such complaints or requests for service to the office of the utility advocate, as established in subdivision b of section 20-n of the charter.</w:t>
      </w:r>
    </w:p>
    <w:p w14:paraId="11D3E552" w14:textId="77777777" w:rsidR="00DB52CE" w:rsidRPr="00DB52CE" w:rsidRDefault="00DB52CE" w:rsidP="00DB52CE">
      <w:pPr>
        <w:spacing w:after="0" w:line="480" w:lineRule="auto"/>
        <w:ind w:firstLine="720"/>
        <w:jc w:val="both"/>
        <w:rPr>
          <w:rFonts w:ascii="Times New Roman" w:eastAsia="Times New Roman" w:hAnsi="Times New Roman"/>
          <w:sz w:val="18"/>
          <w:szCs w:val="18"/>
        </w:rPr>
      </w:pPr>
      <w:r w:rsidRPr="00DB52CE">
        <w:rPr>
          <w:rFonts w:ascii="Times New Roman" w:eastAsia="Times New Roman" w:hAnsi="Times New Roman"/>
          <w:color w:val="000000"/>
          <w:sz w:val="24"/>
          <w:szCs w:val="24"/>
        </w:rPr>
        <w:t>§ 3. This local law takes effect 60 days after it becomes law.</w:t>
      </w:r>
    </w:p>
    <w:p w14:paraId="091137DC" w14:textId="77777777" w:rsidR="00DB52CE" w:rsidRPr="00DB52CE" w:rsidRDefault="00DB52CE" w:rsidP="00DB52CE">
      <w:pPr>
        <w:suppressLineNumbers/>
        <w:spacing w:after="0" w:line="240" w:lineRule="auto"/>
        <w:rPr>
          <w:rFonts w:ascii="Times New Roman" w:eastAsia="Times New Roman" w:hAnsi="Times New Roman"/>
          <w:sz w:val="18"/>
          <w:szCs w:val="18"/>
        </w:rPr>
      </w:pPr>
    </w:p>
    <w:p w14:paraId="7498A7D2" w14:textId="77777777" w:rsidR="00DB52CE" w:rsidRPr="00DB52CE" w:rsidRDefault="00DB52CE" w:rsidP="00DB52CE">
      <w:pPr>
        <w:suppressLineNumbers/>
        <w:spacing w:after="0" w:line="240" w:lineRule="auto"/>
        <w:rPr>
          <w:rFonts w:ascii="Times New Roman" w:eastAsia="Times New Roman" w:hAnsi="Times New Roman"/>
          <w:sz w:val="18"/>
          <w:szCs w:val="18"/>
        </w:rPr>
      </w:pPr>
      <w:r w:rsidRPr="00DB52CE">
        <w:rPr>
          <w:rFonts w:ascii="Times New Roman" w:eastAsia="Times New Roman" w:hAnsi="Times New Roman"/>
          <w:sz w:val="18"/>
          <w:szCs w:val="18"/>
        </w:rPr>
        <w:lastRenderedPageBreak/>
        <w:t>SNT</w:t>
      </w:r>
    </w:p>
    <w:p w14:paraId="1F6B0646" w14:textId="77777777" w:rsidR="00DB52CE" w:rsidRPr="00DB52CE" w:rsidRDefault="00DB52CE" w:rsidP="00DB52CE">
      <w:pPr>
        <w:suppressLineNumbers/>
        <w:spacing w:after="0" w:line="240" w:lineRule="auto"/>
        <w:rPr>
          <w:rFonts w:ascii="Times New Roman" w:eastAsia="Times New Roman" w:hAnsi="Times New Roman"/>
          <w:sz w:val="18"/>
          <w:szCs w:val="18"/>
        </w:rPr>
      </w:pPr>
      <w:r w:rsidRPr="00DB52CE">
        <w:rPr>
          <w:rFonts w:ascii="Times New Roman" w:eastAsia="Times New Roman" w:hAnsi="Times New Roman"/>
          <w:sz w:val="18"/>
          <w:szCs w:val="18"/>
        </w:rPr>
        <w:t>LS #19204</w:t>
      </w:r>
    </w:p>
    <w:p w14:paraId="67DC5CF5" w14:textId="77777777" w:rsidR="00DB52CE" w:rsidRPr="00DB52CE" w:rsidRDefault="00DB52CE" w:rsidP="00DB52CE">
      <w:pPr>
        <w:suppressLineNumbers/>
        <w:spacing w:after="0" w:line="240" w:lineRule="auto"/>
        <w:rPr>
          <w:rFonts w:ascii="Times New Roman" w:eastAsia="Times New Roman" w:hAnsi="Times New Roman"/>
          <w:sz w:val="18"/>
          <w:szCs w:val="18"/>
        </w:rPr>
      </w:pPr>
      <w:r w:rsidRPr="00DB52CE">
        <w:rPr>
          <w:rFonts w:ascii="Times New Roman" w:eastAsia="Times New Roman" w:hAnsi="Times New Roman"/>
          <w:sz w:val="18"/>
          <w:szCs w:val="18"/>
        </w:rPr>
        <w:t>Int. #1328-2025</w:t>
      </w:r>
    </w:p>
    <w:p w14:paraId="0BE6FF52" w14:textId="77777777" w:rsidR="00DB52CE" w:rsidRPr="00DB52CE" w:rsidRDefault="00DB52CE" w:rsidP="00DB52CE">
      <w:pPr>
        <w:suppressLineNumbers/>
        <w:spacing w:after="0" w:line="240" w:lineRule="auto"/>
        <w:rPr>
          <w:rFonts w:ascii="Times New Roman" w:eastAsia="Times New Roman" w:hAnsi="Times New Roman"/>
          <w:sz w:val="18"/>
          <w:szCs w:val="18"/>
        </w:rPr>
      </w:pPr>
      <w:r w:rsidRPr="00DB52CE">
        <w:rPr>
          <w:rFonts w:ascii="Times New Roman" w:eastAsia="Times New Roman" w:hAnsi="Times New Roman"/>
          <w:sz w:val="18"/>
          <w:szCs w:val="18"/>
        </w:rPr>
        <w:t>1/7/2026 4:44 PM</w:t>
      </w:r>
    </w:p>
    <w:p w14:paraId="7F5B4286" w14:textId="77777777" w:rsidR="00DB52CE" w:rsidRDefault="00DB52CE" w:rsidP="00DB52CE">
      <w:pPr>
        <w:suppressLineNumbers/>
        <w:spacing w:after="0" w:line="480" w:lineRule="auto"/>
        <w:jc w:val="both"/>
        <w:rPr>
          <w:rFonts w:ascii="Times New Roman" w:eastAsia="MS Mincho" w:hAnsi="Times New Roman"/>
          <w:b/>
          <w:bCs/>
          <w:spacing w:val="-3"/>
          <w:sz w:val="24"/>
          <w:szCs w:val="24"/>
        </w:rPr>
      </w:pPr>
    </w:p>
    <w:p w14:paraId="29EFD250"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49B42D9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371868D0"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60260CF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7565F901"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1FA69919"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62269AF9"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648001ED"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54D677F1"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7BB6F90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0969D602"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110C5E3A"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43B89B9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5B58ABDB"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0565A311"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17A3658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6B28BF3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560B2B43"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3D9D4C68"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603C9F34"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7546D3BB"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6E949C06" w14:textId="77777777" w:rsidR="00E33BF7" w:rsidRPr="00E33BF7" w:rsidRDefault="00E33BF7" w:rsidP="00E33BF7">
      <w:pPr>
        <w:suppressLineNumbers/>
        <w:shd w:val="clear" w:color="auto" w:fill="FFFFFF"/>
        <w:spacing w:after="0" w:line="240" w:lineRule="auto"/>
        <w:jc w:val="center"/>
        <w:rPr>
          <w:rFonts w:ascii="Times New Roman" w:hAnsi="Times New Roman"/>
          <w:color w:val="000000"/>
          <w:sz w:val="24"/>
          <w:szCs w:val="24"/>
        </w:rPr>
      </w:pPr>
      <w:r w:rsidRPr="00E33BF7">
        <w:rPr>
          <w:rFonts w:ascii="Times New Roman" w:eastAsia="Arial Unicode MS" w:hAnsi="Times New Roman"/>
          <w:color w:val="000000"/>
          <w:sz w:val="24"/>
          <w:szCs w:val="24"/>
        </w:rPr>
        <w:lastRenderedPageBreak/>
        <w:t>Int. No. 286</w:t>
      </w:r>
    </w:p>
    <w:p w14:paraId="56328019" w14:textId="77777777" w:rsidR="00E33BF7" w:rsidRPr="00E33BF7" w:rsidRDefault="00E33BF7" w:rsidP="00E33BF7">
      <w:pPr>
        <w:suppressLineNumbers/>
        <w:shd w:val="clear" w:color="auto" w:fill="FFFFFF"/>
        <w:spacing w:after="0" w:line="240" w:lineRule="auto"/>
        <w:jc w:val="center"/>
        <w:rPr>
          <w:rFonts w:ascii="Times New Roman" w:eastAsia="Arial Unicode MS" w:hAnsi="Times New Roman"/>
          <w:color w:val="000000"/>
          <w:sz w:val="24"/>
          <w:szCs w:val="24"/>
        </w:rPr>
      </w:pPr>
      <w:r w:rsidRPr="00E33BF7">
        <w:rPr>
          <w:rFonts w:ascii="Times New Roman" w:eastAsia="Arial Unicode MS" w:hAnsi="Times New Roman"/>
          <w:color w:val="000000"/>
          <w:sz w:val="24"/>
          <w:szCs w:val="24"/>
        </w:rPr>
        <w:t> </w:t>
      </w:r>
    </w:p>
    <w:p w14:paraId="6A692AE7" w14:textId="77777777" w:rsidR="00E33BF7" w:rsidRPr="00E33BF7" w:rsidRDefault="00E33BF7" w:rsidP="00E33BF7">
      <w:pPr>
        <w:suppressLineNumbers/>
        <w:shd w:val="clear" w:color="auto" w:fill="FFFFFF"/>
        <w:autoSpaceDE w:val="0"/>
        <w:autoSpaceDN w:val="0"/>
        <w:adjustRightInd w:val="0"/>
        <w:spacing w:after="0" w:line="240" w:lineRule="auto"/>
        <w:jc w:val="both"/>
        <w:rPr>
          <w:rFonts w:ascii="Times New Roman" w:hAnsi="Times New Roman"/>
          <w:color w:val="000000"/>
          <w:sz w:val="24"/>
          <w:szCs w:val="24"/>
        </w:rPr>
      </w:pPr>
      <w:r w:rsidRPr="00E33BF7">
        <w:rPr>
          <w:rFonts w:ascii="Times New Roman" w:hAnsi="Times New Roman"/>
          <w:color w:val="000000"/>
          <w:sz w:val="24"/>
          <w:szCs w:val="24"/>
        </w:rPr>
        <w:t>By Council Members Louis, Banks and Brooks-Powers</w:t>
      </w:r>
    </w:p>
    <w:p w14:paraId="5F9FC85E" w14:textId="77777777" w:rsidR="00E33BF7" w:rsidRPr="00E33BF7" w:rsidRDefault="00E33BF7" w:rsidP="00E33BF7">
      <w:pPr>
        <w:suppressLineNumbers/>
        <w:shd w:val="clear" w:color="auto" w:fill="FFFFFF"/>
        <w:spacing w:after="0" w:line="240" w:lineRule="auto"/>
        <w:jc w:val="both"/>
        <w:rPr>
          <w:rFonts w:ascii="Times New Roman" w:eastAsia="Arial Unicode MS" w:hAnsi="Times New Roman"/>
          <w:color w:val="000000"/>
          <w:sz w:val="24"/>
          <w:szCs w:val="24"/>
        </w:rPr>
      </w:pPr>
    </w:p>
    <w:p w14:paraId="0FD69FEF" w14:textId="77777777" w:rsidR="00E33BF7" w:rsidRPr="00E33BF7" w:rsidRDefault="00E33BF7" w:rsidP="00E33BF7">
      <w:pPr>
        <w:suppressLineNumbers/>
        <w:shd w:val="clear" w:color="auto" w:fill="FFFFFF"/>
        <w:spacing w:after="0" w:line="240" w:lineRule="auto"/>
        <w:jc w:val="both"/>
        <w:rPr>
          <w:rFonts w:ascii="Times New Roman" w:eastAsia="Arial Unicode MS" w:hAnsi="Times New Roman"/>
          <w:vanish/>
          <w:color w:val="000000"/>
          <w:sz w:val="24"/>
          <w:szCs w:val="24"/>
        </w:rPr>
      </w:pPr>
      <w:r w:rsidRPr="00E33BF7">
        <w:rPr>
          <w:rFonts w:ascii="Times New Roman" w:eastAsia="Arial Unicode MS" w:hAnsi="Times New Roman"/>
          <w:vanish/>
          <w:color w:val="000000"/>
          <w:sz w:val="24"/>
          <w:szCs w:val="24"/>
        </w:rPr>
        <w:t>..Title</w:t>
      </w:r>
    </w:p>
    <w:p w14:paraId="37C248E0" w14:textId="77777777" w:rsidR="00E33BF7" w:rsidRPr="00E33BF7" w:rsidRDefault="00E33BF7" w:rsidP="00E33BF7">
      <w:pPr>
        <w:suppressLineNumbers/>
        <w:shd w:val="clear" w:color="auto" w:fill="FFFFFF"/>
        <w:spacing w:after="0" w:line="240" w:lineRule="auto"/>
        <w:jc w:val="both"/>
        <w:rPr>
          <w:rFonts w:ascii="Times New Roman" w:eastAsia="Arial Unicode MS" w:hAnsi="Times New Roman"/>
          <w:color w:val="000000"/>
          <w:sz w:val="24"/>
          <w:szCs w:val="24"/>
        </w:rPr>
      </w:pPr>
      <w:r w:rsidRPr="00E33BF7">
        <w:rPr>
          <w:rFonts w:ascii="Times New Roman" w:eastAsia="Arial Unicode MS" w:hAnsi="Times New Roman"/>
          <w:color w:val="000000"/>
          <w:sz w:val="24"/>
          <w:szCs w:val="24"/>
        </w:rPr>
        <w:t>A Local Law to amend the administrative code of the city of New York, in relation to outreach and education regarding deceptive and unconscionable trade practices involving cryptocurrency and other digital assets</w:t>
      </w:r>
    </w:p>
    <w:p w14:paraId="337283EE" w14:textId="77777777" w:rsidR="00E33BF7" w:rsidRPr="00E33BF7" w:rsidRDefault="00E33BF7" w:rsidP="00E33BF7">
      <w:pPr>
        <w:suppressLineNumbers/>
        <w:shd w:val="clear" w:color="auto" w:fill="FFFFFF"/>
        <w:spacing w:after="0" w:line="240" w:lineRule="auto"/>
        <w:jc w:val="both"/>
        <w:rPr>
          <w:rFonts w:ascii="Times New Roman" w:hAnsi="Times New Roman"/>
          <w:vanish/>
          <w:color w:val="000000"/>
          <w:sz w:val="24"/>
          <w:szCs w:val="24"/>
        </w:rPr>
      </w:pPr>
      <w:r w:rsidRPr="00E33BF7">
        <w:rPr>
          <w:rFonts w:ascii="Times New Roman" w:eastAsia="Arial Unicode MS" w:hAnsi="Times New Roman"/>
          <w:vanish/>
          <w:color w:val="000000"/>
          <w:sz w:val="24"/>
          <w:szCs w:val="24"/>
        </w:rPr>
        <w:t>..Body</w:t>
      </w:r>
    </w:p>
    <w:p w14:paraId="4B3C1109" w14:textId="77777777" w:rsidR="00E33BF7" w:rsidRPr="00E33BF7" w:rsidRDefault="00E33BF7" w:rsidP="00E33BF7">
      <w:pPr>
        <w:suppressLineNumbers/>
        <w:shd w:val="clear" w:color="auto" w:fill="FFFFFF"/>
        <w:spacing w:after="0" w:line="240" w:lineRule="auto"/>
        <w:jc w:val="both"/>
        <w:rPr>
          <w:rFonts w:ascii="Times New Roman" w:eastAsia="Arial Unicode MS" w:hAnsi="Times New Roman"/>
          <w:color w:val="000000"/>
          <w:sz w:val="24"/>
          <w:szCs w:val="24"/>
        </w:rPr>
      </w:pPr>
    </w:p>
    <w:p w14:paraId="5A665C5C" w14:textId="77777777" w:rsidR="00E33BF7" w:rsidRPr="00E33BF7" w:rsidRDefault="00E33BF7" w:rsidP="00E33BF7">
      <w:pPr>
        <w:suppressLineNumbers/>
        <w:shd w:val="clear" w:color="auto" w:fill="FFFFFF"/>
        <w:tabs>
          <w:tab w:val="left" w:pos="6705"/>
        </w:tabs>
        <w:spacing w:after="0" w:line="480" w:lineRule="auto"/>
        <w:jc w:val="both"/>
        <w:rPr>
          <w:rFonts w:ascii="Times New Roman" w:eastAsia="Arial Unicode MS" w:hAnsi="Times New Roman"/>
          <w:color w:val="000000"/>
          <w:sz w:val="24"/>
          <w:szCs w:val="24"/>
          <w:u w:val="single"/>
        </w:rPr>
      </w:pPr>
      <w:r w:rsidRPr="00E33BF7">
        <w:rPr>
          <w:rFonts w:ascii="Times New Roman" w:eastAsia="Arial Unicode MS" w:hAnsi="Times New Roman"/>
          <w:color w:val="000000"/>
          <w:sz w:val="24"/>
          <w:szCs w:val="24"/>
          <w:u w:val="single"/>
        </w:rPr>
        <w:t>Be it enacted by the Council as follows:</w:t>
      </w:r>
    </w:p>
    <w:p w14:paraId="23F22A50" w14:textId="77777777" w:rsidR="00E33BF7" w:rsidRPr="00E33BF7" w:rsidRDefault="00E33BF7" w:rsidP="00E33BF7">
      <w:pPr>
        <w:spacing w:after="0" w:line="480" w:lineRule="auto"/>
        <w:ind w:firstLine="720"/>
        <w:jc w:val="both"/>
        <w:rPr>
          <w:rFonts w:ascii="Times New Roman" w:hAnsi="Times New Roman"/>
          <w:color w:val="000000"/>
          <w:sz w:val="24"/>
          <w:szCs w:val="24"/>
        </w:rPr>
      </w:pPr>
      <w:r w:rsidRPr="00E33BF7">
        <w:rPr>
          <w:rFonts w:ascii="Times New Roman" w:hAnsi="Times New Roman"/>
          <w:color w:val="000000"/>
          <w:sz w:val="24"/>
          <w:szCs w:val="24"/>
        </w:rPr>
        <w:t>Section 1. Subchapter 1 of chapter 5 of title 20 of the administrative code of the city of New York is amended by adding a new section 20-706.6 to read as follows:</w:t>
      </w:r>
    </w:p>
    <w:p w14:paraId="1C4E0054"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 20-706.6 Outreach and education on cryptocurrency and other digital asset schemes. a. Definitions.</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For purposes of this section, the following terms have the following meanings:</w:t>
      </w:r>
    </w:p>
    <w:p w14:paraId="776F5201"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Cryptocurrency. The term “cryptocurrency” means a digital asset that functions as a medium of exchange.</w:t>
      </w:r>
    </w:p>
    <w:p w14:paraId="04A9F91D"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Designated citywide languages. The term “designated citywide languages” has the same meaning as set forth in section 23-1101.</w:t>
      </w:r>
    </w:p>
    <w:p w14:paraId="07C66DAF"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Digital asset. The term “digital asset” means any digital representation of value that is recorded on a cryptographically secured distributed ledger or any similar technology.</w:t>
      </w:r>
    </w:p>
    <w:p w14:paraId="626A8320"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Distributed ledger. The term “distributed ledger” means an information repository that keeps records of transactions that is shared across, and synchronized between, a set of nodes using a consensus mechanism.</w:t>
      </w:r>
    </w:p>
    <w:p w14:paraId="2B355771"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Ethnic and community media outlet. The term “ethnic and community media outlet” has the same meaning as set forth in section 3301 of the charter.</w:t>
      </w:r>
    </w:p>
    <w:p w14:paraId="38684459"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Node. The term “node” means a device or process that participates in a network and stores a complete or partial replica of a distributed ledger.</w:t>
      </w:r>
    </w:p>
    <w:p w14:paraId="1312C9F3"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lastRenderedPageBreak/>
        <w:t>b. Public outreach and education program.</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The commissioner shall develop and implement an ongoing outreach and education program to raise public awareness of deceptive trade practices and unconscionable trade practices involving cryptocurrency and other digital assets. Such program shall include but not be limited to the following information:</w:t>
      </w:r>
    </w:p>
    <w:p w14:paraId="52DA2AEB"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1. An overview of common deceptive trade practices and unconscionable trade practices involving cryptocurrency and other digital assets, including but not limited to investment and recovery schemes and confidence or impersonation involved in such or other schemes;</w:t>
      </w:r>
    </w:p>
    <w:p w14:paraId="16AD69B1"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2. Detection strategies to identify such practices;</w:t>
      </w:r>
    </w:p>
    <w:p w14:paraId="15BC697F"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3. Procedures for reporting such practices to the department, other agencies, and federal and state governmental authorities; and</w:t>
      </w:r>
    </w:p>
    <w:p w14:paraId="7827D778"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4. Legal protections and legal recourse available to individuals adversely affected by such practices.</w:t>
      </w:r>
    </w:p>
    <w:p w14:paraId="2B82087C"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c. Tailored outreach and education programs.</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The commissioner shall separately implement the program required under subdivision b of this section in a manner tailored for the following populations:</w:t>
      </w:r>
    </w:p>
    <w:p w14:paraId="368C5A7C"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1. Individuals aged 16 to 24, in consultation with the chancellor of the city school district and the commissioner of youth and community development;</w:t>
      </w:r>
    </w:p>
    <w:p w14:paraId="41780DEE"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2. Individuals aged 60 and older, in consultation with the commissioner for the aging; and,</w:t>
      </w:r>
    </w:p>
    <w:p w14:paraId="35BB36DB"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3. Documented and undocumented immigrants, in consultation with the director of the office of immigrant affairs.</w:t>
      </w:r>
    </w:p>
    <w:p w14:paraId="6A344FC4"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d.</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The commissioner shall focus outreach and education efforts under this section in October of each year.</w:t>
      </w:r>
    </w:p>
    <w:p w14:paraId="73E4F4BB"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lastRenderedPageBreak/>
        <w:t>e. Manner of outreach and education. 1.</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 xml:space="preserve">The commissioner shall conduct the programs required under subdivisions b and c of this section via in-person communication, the distribution of written materials produced by the department, television, internet, radio, social media, print media, subway and other public transportation advertisements, and digital kiosks. </w:t>
      </w:r>
    </w:p>
    <w:p w14:paraId="318DA4AB"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2. The commissioner shall make any materials produced by the department through the programs required under subdivisions b and c of this section available in English and in each of the designated citywide languages. The commissioner shall also post such materials on the department’s website.</w:t>
      </w:r>
    </w:p>
    <w:p w14:paraId="21F2FBFB"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f. Advertising.</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The commissioner, in collaboration with the executive director of ethnic and community media, shall advertise the programs required under subdivisions b and c of this section via ethnic and community media outlets.</w:t>
      </w:r>
    </w:p>
    <w:p w14:paraId="01B98715" w14:textId="77777777" w:rsidR="00E33BF7" w:rsidRPr="00E33BF7" w:rsidRDefault="00E33BF7" w:rsidP="00E33BF7">
      <w:pPr>
        <w:spacing w:after="0" w:line="480" w:lineRule="auto"/>
        <w:ind w:firstLine="720"/>
        <w:jc w:val="both"/>
        <w:rPr>
          <w:rFonts w:ascii="Times New Roman" w:hAnsi="Times New Roman"/>
          <w:color w:val="000000"/>
          <w:sz w:val="24"/>
          <w:szCs w:val="24"/>
          <w:u w:val="single"/>
        </w:rPr>
      </w:pPr>
      <w:r w:rsidRPr="00E33BF7">
        <w:rPr>
          <w:rFonts w:ascii="Times New Roman" w:hAnsi="Times New Roman"/>
          <w:color w:val="000000"/>
          <w:sz w:val="24"/>
          <w:szCs w:val="24"/>
          <w:u w:val="single"/>
        </w:rPr>
        <w:t>g. Periodic review.</w:t>
      </w:r>
      <w:r w:rsidRPr="00E33BF7">
        <w:rPr>
          <w:rFonts w:ascii="Times New Roman" w:hAnsi="Times New Roman"/>
          <w:b/>
          <w:color w:val="000000"/>
          <w:sz w:val="24"/>
          <w:szCs w:val="24"/>
          <w:u w:val="single"/>
        </w:rPr>
        <w:t xml:space="preserve"> </w:t>
      </w:r>
      <w:r w:rsidRPr="00E33BF7">
        <w:rPr>
          <w:rFonts w:ascii="Times New Roman" w:hAnsi="Times New Roman"/>
          <w:color w:val="000000"/>
          <w:sz w:val="24"/>
          <w:szCs w:val="24"/>
          <w:u w:val="single"/>
        </w:rPr>
        <w:t>On an annual basis, the commissioner shall review and update the outreach and education programs required under subdivisions b and c of this section and any materials produced through such programs.</w:t>
      </w:r>
    </w:p>
    <w:p w14:paraId="457FDB43" w14:textId="77777777" w:rsidR="00E33BF7" w:rsidRPr="00E33BF7" w:rsidRDefault="00E33BF7" w:rsidP="00E33BF7">
      <w:pPr>
        <w:spacing w:after="0" w:line="480" w:lineRule="auto"/>
        <w:ind w:firstLine="720"/>
        <w:jc w:val="both"/>
        <w:rPr>
          <w:rFonts w:ascii="Times New Roman" w:hAnsi="Times New Roman"/>
          <w:color w:val="000000"/>
          <w:sz w:val="24"/>
          <w:szCs w:val="24"/>
        </w:rPr>
      </w:pPr>
      <w:r w:rsidRPr="00E33BF7">
        <w:rPr>
          <w:rFonts w:ascii="Times New Roman" w:hAnsi="Times New Roman"/>
          <w:color w:val="000000"/>
          <w:sz w:val="24"/>
          <w:szCs w:val="24"/>
        </w:rPr>
        <w:t>§ 2. This local law takes effect 120 days after it becomes law.</w:t>
      </w:r>
    </w:p>
    <w:p w14:paraId="550B80BE" w14:textId="77777777" w:rsidR="00E33BF7" w:rsidRPr="00E33BF7" w:rsidRDefault="00E33BF7" w:rsidP="00E33BF7">
      <w:pPr>
        <w:suppressLineNumbers/>
        <w:spacing w:after="0" w:line="240" w:lineRule="auto"/>
        <w:jc w:val="both"/>
        <w:rPr>
          <w:rFonts w:ascii="Times New Roman" w:hAnsi="Times New Roman"/>
          <w:color w:val="000000"/>
          <w:sz w:val="18"/>
          <w:szCs w:val="24"/>
        </w:rPr>
      </w:pPr>
      <w:r w:rsidRPr="00E33BF7">
        <w:rPr>
          <w:rFonts w:ascii="Times New Roman" w:hAnsi="Times New Roman"/>
          <w:color w:val="000000"/>
          <w:sz w:val="18"/>
          <w:szCs w:val="24"/>
        </w:rPr>
        <w:t>ALK</w:t>
      </w:r>
    </w:p>
    <w:p w14:paraId="3556DCFB" w14:textId="77777777" w:rsidR="00E33BF7" w:rsidRPr="00E33BF7" w:rsidRDefault="00E33BF7" w:rsidP="00E33BF7">
      <w:pPr>
        <w:suppressLineNumbers/>
        <w:spacing w:after="0" w:line="240" w:lineRule="auto"/>
        <w:jc w:val="both"/>
        <w:rPr>
          <w:rFonts w:ascii="Times New Roman" w:hAnsi="Times New Roman"/>
          <w:color w:val="000000"/>
          <w:sz w:val="18"/>
          <w:szCs w:val="24"/>
        </w:rPr>
      </w:pPr>
      <w:r w:rsidRPr="00E33BF7">
        <w:rPr>
          <w:rFonts w:ascii="Times New Roman" w:hAnsi="Times New Roman"/>
          <w:color w:val="000000"/>
          <w:sz w:val="18"/>
          <w:szCs w:val="24"/>
        </w:rPr>
        <w:t>LS #19671</w:t>
      </w:r>
    </w:p>
    <w:p w14:paraId="6068487F" w14:textId="77777777" w:rsidR="00E33BF7" w:rsidRPr="00E33BF7" w:rsidRDefault="00E33BF7" w:rsidP="00E33BF7">
      <w:pPr>
        <w:suppressLineNumbers/>
        <w:spacing w:after="0" w:line="240" w:lineRule="auto"/>
        <w:jc w:val="both"/>
        <w:rPr>
          <w:rFonts w:ascii="Times New Roman" w:hAnsi="Times New Roman"/>
          <w:color w:val="000000"/>
          <w:sz w:val="18"/>
          <w:szCs w:val="24"/>
        </w:rPr>
      </w:pPr>
      <w:r w:rsidRPr="00E33BF7">
        <w:rPr>
          <w:rFonts w:ascii="Times New Roman" w:hAnsi="Times New Roman"/>
          <w:color w:val="000000"/>
          <w:sz w:val="18"/>
          <w:szCs w:val="24"/>
        </w:rPr>
        <w:t>Int. #1329-2025</w:t>
      </w:r>
    </w:p>
    <w:p w14:paraId="1BB21CA3" w14:textId="77777777" w:rsidR="00E33BF7" w:rsidRPr="00E33BF7" w:rsidRDefault="00E33BF7" w:rsidP="00E33BF7">
      <w:pPr>
        <w:suppressLineNumbers/>
        <w:spacing w:after="0" w:line="240" w:lineRule="auto"/>
        <w:jc w:val="both"/>
        <w:rPr>
          <w:rFonts w:ascii="Times New Roman" w:hAnsi="Times New Roman"/>
          <w:color w:val="000000"/>
          <w:sz w:val="18"/>
          <w:szCs w:val="24"/>
        </w:rPr>
      </w:pPr>
      <w:r w:rsidRPr="00E33BF7">
        <w:rPr>
          <w:rFonts w:ascii="Times New Roman" w:hAnsi="Times New Roman"/>
          <w:color w:val="000000"/>
          <w:sz w:val="18"/>
          <w:szCs w:val="24"/>
        </w:rPr>
        <w:t>1/7/2026 4:45 PM</w:t>
      </w:r>
    </w:p>
    <w:p w14:paraId="59266192" w14:textId="77777777" w:rsidR="007E2C55" w:rsidRDefault="007E2C55" w:rsidP="00DB52CE">
      <w:pPr>
        <w:suppressLineNumbers/>
        <w:spacing w:after="0" w:line="480" w:lineRule="auto"/>
        <w:jc w:val="both"/>
        <w:rPr>
          <w:rFonts w:ascii="Times New Roman" w:eastAsia="MS Mincho" w:hAnsi="Times New Roman"/>
          <w:b/>
          <w:bCs/>
          <w:spacing w:val="-3"/>
          <w:sz w:val="24"/>
          <w:szCs w:val="24"/>
        </w:rPr>
      </w:pPr>
    </w:p>
    <w:p w14:paraId="23110DB8"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4917308D"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5276802F"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210E53B5"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595F38D5"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62B13C7C"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1DA3B008" w14:textId="77777777" w:rsidR="00520FF2" w:rsidRPr="00520FF2" w:rsidRDefault="00520FF2" w:rsidP="00520FF2">
      <w:pPr>
        <w:suppressLineNumbers/>
        <w:spacing w:after="0" w:line="240" w:lineRule="auto"/>
        <w:jc w:val="center"/>
        <w:rPr>
          <w:rFonts w:ascii="Times New Roman" w:eastAsia="Times New Roman" w:hAnsi="Times New Roman"/>
          <w:sz w:val="24"/>
          <w:szCs w:val="24"/>
        </w:rPr>
      </w:pPr>
      <w:r w:rsidRPr="00520FF2">
        <w:rPr>
          <w:rFonts w:ascii="Times New Roman" w:eastAsia="Times New Roman" w:hAnsi="Times New Roman"/>
          <w:sz w:val="24"/>
          <w:szCs w:val="24"/>
        </w:rPr>
        <w:lastRenderedPageBreak/>
        <w:t>Int. No. 417</w:t>
      </w:r>
    </w:p>
    <w:p w14:paraId="2BA4F541" w14:textId="77777777" w:rsidR="00520FF2" w:rsidRPr="00520FF2" w:rsidRDefault="00520FF2" w:rsidP="00520FF2">
      <w:pPr>
        <w:suppressLineNumbers/>
        <w:spacing w:after="0" w:line="240" w:lineRule="auto"/>
        <w:jc w:val="center"/>
        <w:rPr>
          <w:rFonts w:ascii="Times New Roman" w:eastAsia="Times New Roman" w:hAnsi="Times New Roman"/>
          <w:sz w:val="24"/>
          <w:szCs w:val="24"/>
        </w:rPr>
      </w:pPr>
    </w:p>
    <w:p w14:paraId="726189FD" w14:textId="77777777" w:rsidR="00520FF2" w:rsidRPr="00520FF2" w:rsidRDefault="00520FF2" w:rsidP="00520FF2">
      <w:pPr>
        <w:suppressLineNumbers/>
        <w:autoSpaceDE w:val="0"/>
        <w:autoSpaceDN w:val="0"/>
        <w:adjustRightInd w:val="0"/>
        <w:spacing w:after="0" w:line="240" w:lineRule="auto"/>
        <w:rPr>
          <w:rFonts w:ascii="Times New Roman" w:eastAsia="Times New Roman" w:hAnsi="Times New Roman"/>
          <w:sz w:val="24"/>
          <w:szCs w:val="24"/>
        </w:rPr>
      </w:pPr>
      <w:r w:rsidRPr="00520FF2">
        <w:rPr>
          <w:rFonts w:ascii="Times New Roman" w:eastAsia="Times New Roman" w:hAnsi="Times New Roman"/>
          <w:sz w:val="24"/>
          <w:szCs w:val="24"/>
        </w:rPr>
        <w:t>By Council Members P. Sanchez, Louis and Farías</w:t>
      </w:r>
    </w:p>
    <w:p w14:paraId="22F7A4C6" w14:textId="77777777" w:rsidR="00520FF2" w:rsidRPr="00520FF2" w:rsidRDefault="00520FF2" w:rsidP="00520FF2">
      <w:pPr>
        <w:suppressLineNumbers/>
        <w:spacing w:after="0" w:line="240" w:lineRule="auto"/>
        <w:jc w:val="both"/>
        <w:rPr>
          <w:rFonts w:ascii="Times New Roman" w:eastAsia="Times New Roman" w:hAnsi="Times New Roman"/>
          <w:sz w:val="24"/>
          <w:szCs w:val="24"/>
        </w:rPr>
      </w:pPr>
    </w:p>
    <w:p w14:paraId="11790F22" w14:textId="77777777" w:rsidR="00520FF2" w:rsidRPr="00520FF2" w:rsidRDefault="00520FF2" w:rsidP="00520FF2">
      <w:pPr>
        <w:suppressLineNumbers/>
        <w:spacing w:after="0" w:line="240" w:lineRule="auto"/>
        <w:jc w:val="both"/>
        <w:rPr>
          <w:rFonts w:ascii="Times New Roman" w:eastAsia="Times New Roman" w:hAnsi="Times New Roman"/>
          <w:vanish/>
          <w:sz w:val="24"/>
          <w:szCs w:val="24"/>
        </w:rPr>
      </w:pPr>
      <w:r w:rsidRPr="00520FF2">
        <w:rPr>
          <w:rFonts w:ascii="Times New Roman" w:eastAsia="Times New Roman" w:hAnsi="Times New Roman"/>
          <w:vanish/>
          <w:sz w:val="24"/>
          <w:szCs w:val="24"/>
        </w:rPr>
        <w:t>..Title</w:t>
      </w:r>
    </w:p>
    <w:p w14:paraId="6C463E9A" w14:textId="77777777" w:rsidR="00520FF2" w:rsidRPr="00520FF2" w:rsidRDefault="00520FF2" w:rsidP="00520FF2">
      <w:pPr>
        <w:suppressLineNumbers/>
        <w:spacing w:after="0" w:line="240" w:lineRule="auto"/>
        <w:jc w:val="both"/>
        <w:rPr>
          <w:rFonts w:ascii="Times New Roman" w:eastAsia="Times New Roman" w:hAnsi="Times New Roman"/>
          <w:sz w:val="24"/>
          <w:szCs w:val="24"/>
        </w:rPr>
      </w:pPr>
      <w:r w:rsidRPr="00520FF2">
        <w:rPr>
          <w:rFonts w:ascii="Times New Roman" w:eastAsia="Times New Roman" w:hAnsi="Times New Roman"/>
          <w:sz w:val="24"/>
          <w:szCs w:val="24"/>
        </w:rPr>
        <w:t>A Local Law to amend the administrative code of the city of New York, in relation to the posting of information relating to wage theft at construction sites</w:t>
      </w:r>
    </w:p>
    <w:p w14:paraId="5DDC7D13" w14:textId="77777777" w:rsidR="00520FF2" w:rsidRPr="00520FF2" w:rsidRDefault="00520FF2" w:rsidP="00520FF2">
      <w:pPr>
        <w:suppressLineNumbers/>
        <w:spacing w:after="0" w:line="240" w:lineRule="auto"/>
        <w:jc w:val="both"/>
        <w:rPr>
          <w:rFonts w:ascii="Times New Roman" w:eastAsia="Times New Roman" w:hAnsi="Times New Roman"/>
          <w:vanish/>
          <w:sz w:val="24"/>
          <w:szCs w:val="24"/>
        </w:rPr>
      </w:pPr>
      <w:r w:rsidRPr="00520FF2">
        <w:rPr>
          <w:rFonts w:ascii="Times New Roman" w:eastAsia="Times New Roman" w:hAnsi="Times New Roman"/>
          <w:vanish/>
          <w:sz w:val="24"/>
          <w:szCs w:val="24"/>
        </w:rPr>
        <w:t>..Body</w:t>
      </w:r>
    </w:p>
    <w:p w14:paraId="6EB727BA" w14:textId="77777777" w:rsidR="00520FF2" w:rsidRPr="00520FF2" w:rsidRDefault="00520FF2" w:rsidP="00520FF2">
      <w:pPr>
        <w:suppressLineNumbers/>
        <w:spacing w:after="0" w:line="240" w:lineRule="auto"/>
        <w:rPr>
          <w:rFonts w:ascii="Times New Roman" w:eastAsia="Times New Roman" w:hAnsi="Times New Roman"/>
          <w:sz w:val="24"/>
          <w:szCs w:val="24"/>
        </w:rPr>
      </w:pPr>
    </w:p>
    <w:p w14:paraId="037C0502" w14:textId="77777777" w:rsidR="00520FF2" w:rsidRPr="00520FF2" w:rsidRDefault="00520FF2" w:rsidP="00520FF2">
      <w:pPr>
        <w:suppressLineNumbers/>
        <w:spacing w:after="0" w:line="240" w:lineRule="auto"/>
        <w:rPr>
          <w:rFonts w:ascii="Times New Roman" w:eastAsia="Times New Roman" w:hAnsi="Times New Roman"/>
          <w:sz w:val="24"/>
          <w:szCs w:val="24"/>
          <w:u w:val="single"/>
        </w:rPr>
      </w:pPr>
      <w:r w:rsidRPr="00520FF2">
        <w:rPr>
          <w:rFonts w:ascii="Times New Roman" w:eastAsia="Times New Roman" w:hAnsi="Times New Roman"/>
          <w:sz w:val="24"/>
          <w:szCs w:val="24"/>
          <w:u w:val="single"/>
        </w:rPr>
        <w:t>Be it enacted by the Council as follows:</w:t>
      </w:r>
    </w:p>
    <w:p w14:paraId="47D8C9B6" w14:textId="77777777" w:rsidR="00520FF2" w:rsidRPr="00520FF2" w:rsidRDefault="00520FF2" w:rsidP="00520FF2">
      <w:pPr>
        <w:suppressLineNumbers/>
        <w:spacing w:after="0" w:line="240" w:lineRule="auto"/>
        <w:rPr>
          <w:rFonts w:ascii="Times New Roman" w:eastAsia="Times New Roman" w:hAnsi="Times New Roman"/>
          <w:sz w:val="24"/>
          <w:szCs w:val="24"/>
          <w:u w:val="single"/>
        </w:rPr>
      </w:pPr>
    </w:p>
    <w:p w14:paraId="62BF167E" w14:textId="77777777" w:rsidR="00520FF2" w:rsidRPr="00520FF2" w:rsidRDefault="00520FF2" w:rsidP="00520FF2">
      <w:pPr>
        <w:spacing w:after="0" w:line="480" w:lineRule="auto"/>
        <w:ind w:firstLine="720"/>
        <w:rPr>
          <w:rFonts w:ascii="Times New Roman" w:hAnsi="Times New Roman"/>
          <w:sz w:val="24"/>
          <w:szCs w:val="24"/>
        </w:rPr>
      </w:pPr>
      <w:r w:rsidRPr="00520FF2">
        <w:rPr>
          <w:rFonts w:ascii="Times New Roman" w:hAnsi="Times New Roman"/>
          <w:sz w:val="24"/>
          <w:szCs w:val="24"/>
        </w:rPr>
        <w:t>Section 1.  Chapter 5 of title 20 of the administrative code of the city of New York is amended by adding a new subchapter 26 to read as follows:</w:t>
      </w:r>
    </w:p>
    <w:p w14:paraId="57CED5A2" w14:textId="77777777" w:rsidR="00520FF2" w:rsidRPr="00520FF2" w:rsidRDefault="00520FF2" w:rsidP="00520FF2">
      <w:pPr>
        <w:shd w:val="clear" w:color="auto" w:fill="FFFFFF"/>
        <w:spacing w:after="0" w:line="480" w:lineRule="auto"/>
        <w:jc w:val="center"/>
        <w:rPr>
          <w:rFonts w:ascii="Times New Roman" w:hAnsi="Times New Roman"/>
          <w:sz w:val="24"/>
          <w:szCs w:val="24"/>
        </w:rPr>
      </w:pPr>
      <w:r w:rsidRPr="00520FF2">
        <w:rPr>
          <w:rFonts w:ascii="Times New Roman" w:hAnsi="Times New Roman"/>
          <w:sz w:val="24"/>
          <w:szCs w:val="24"/>
          <w:u w:val="single"/>
        </w:rPr>
        <w:t>Subchapter 26</w:t>
      </w:r>
    </w:p>
    <w:p w14:paraId="34E69D57" w14:textId="77777777" w:rsidR="00520FF2" w:rsidRPr="00520FF2" w:rsidRDefault="00520FF2" w:rsidP="00520FF2">
      <w:pPr>
        <w:shd w:val="clear" w:color="auto" w:fill="FFFFFF"/>
        <w:spacing w:after="0" w:line="480" w:lineRule="auto"/>
        <w:jc w:val="center"/>
        <w:rPr>
          <w:rFonts w:ascii="Times New Roman" w:hAnsi="Times New Roman"/>
          <w:sz w:val="24"/>
          <w:szCs w:val="24"/>
        </w:rPr>
      </w:pPr>
      <w:r w:rsidRPr="00520FF2">
        <w:rPr>
          <w:rFonts w:ascii="Times New Roman" w:hAnsi="Times New Roman"/>
          <w:sz w:val="24"/>
          <w:szCs w:val="24"/>
          <w:u w:val="single"/>
        </w:rPr>
        <w:t>Wage Theft at Construction Sites</w:t>
      </w:r>
    </w:p>
    <w:p w14:paraId="0E2EE541" w14:textId="77777777" w:rsidR="00520FF2" w:rsidRPr="00520FF2" w:rsidRDefault="00520FF2" w:rsidP="00520FF2">
      <w:pPr>
        <w:shd w:val="clear" w:color="auto" w:fill="FFFFFF"/>
        <w:spacing w:after="0" w:line="480" w:lineRule="auto"/>
        <w:ind w:firstLine="720"/>
        <w:jc w:val="both"/>
        <w:rPr>
          <w:rFonts w:ascii="Times New Roman" w:hAnsi="Times New Roman"/>
          <w:sz w:val="24"/>
          <w:szCs w:val="24"/>
          <w:u w:val="single"/>
        </w:rPr>
      </w:pPr>
      <w:r w:rsidRPr="00520FF2">
        <w:rPr>
          <w:rFonts w:ascii="Times New Roman" w:eastAsia="Times New Roman" w:hAnsi="Times New Roman"/>
          <w:color w:val="000000"/>
          <w:sz w:val="14"/>
          <w:szCs w:val="14"/>
          <w:shd w:val="clear" w:color="auto" w:fill="FFFFFF"/>
        </w:rPr>
        <w:t> </w:t>
      </w:r>
      <w:r w:rsidRPr="00520FF2">
        <w:rPr>
          <w:rFonts w:ascii="Times New Roman" w:eastAsia="Times New Roman" w:hAnsi="Times New Roman"/>
          <w:color w:val="000000"/>
          <w:sz w:val="24"/>
          <w:szCs w:val="24"/>
          <w:u w:val="single"/>
          <w:shd w:val="clear" w:color="auto" w:fill="FFFFFF"/>
        </w:rPr>
        <w:t xml:space="preserve">§ 20-880 a. Posting of information related to wage theft at construction sites. The commissioner shall develop an informational document that shall include </w:t>
      </w:r>
      <w:r w:rsidRPr="00520FF2">
        <w:rPr>
          <w:rFonts w:ascii="Times New Roman" w:hAnsi="Times New Roman"/>
          <w:sz w:val="24"/>
          <w:szCs w:val="24"/>
          <w:u w:val="single"/>
        </w:rPr>
        <w:t>information about New York state law regarding the prevention of wage theft, how a person may file a complaints regarding wage theft with the New York state department of labor and the New York state attorney general or other official, and other information the commissioner deems relevant relating to wage theft or violations of state wage laws. Such document shall provide all such information in the designated citywide languages as defined in section 23-1101. b. Such document shall be posted on the website of the department.</w:t>
      </w:r>
    </w:p>
    <w:p w14:paraId="381DAF81" w14:textId="77777777" w:rsidR="00520FF2" w:rsidRPr="00520FF2" w:rsidRDefault="00520FF2" w:rsidP="00520FF2">
      <w:pPr>
        <w:shd w:val="clear" w:color="auto" w:fill="FFFFFF"/>
        <w:spacing w:after="0" w:line="480" w:lineRule="auto"/>
        <w:ind w:firstLine="720"/>
        <w:jc w:val="both"/>
        <w:rPr>
          <w:rFonts w:ascii="Times New Roman" w:hAnsi="Times New Roman"/>
          <w:sz w:val="24"/>
          <w:szCs w:val="24"/>
          <w:u w:val="single"/>
        </w:rPr>
      </w:pPr>
      <w:r w:rsidRPr="00520FF2">
        <w:rPr>
          <w:rFonts w:ascii="Times New Roman" w:hAnsi="Times New Roman"/>
          <w:sz w:val="24"/>
          <w:szCs w:val="24"/>
          <w:u w:val="single"/>
        </w:rPr>
        <w:t xml:space="preserve">c. The commissioner shall require that any person required to post a permit at a work site pursuant to section 28-105.11 shall also post a copy of the document required by subdivision a in a conspicuous area of the work site, such that it is accessible to every worker on such work site.  </w:t>
      </w:r>
    </w:p>
    <w:p w14:paraId="65E2A6E0" w14:textId="77777777" w:rsidR="00520FF2" w:rsidRPr="00520FF2" w:rsidRDefault="00520FF2" w:rsidP="00520FF2">
      <w:pPr>
        <w:suppressLineNumbers/>
        <w:spacing w:after="0" w:line="480" w:lineRule="auto"/>
        <w:ind w:firstLine="720"/>
        <w:jc w:val="both"/>
        <w:rPr>
          <w:rFonts w:ascii="Times New Roman" w:eastAsia="Times New Roman" w:hAnsi="Times New Roman"/>
          <w:sz w:val="24"/>
          <w:szCs w:val="24"/>
        </w:rPr>
      </w:pPr>
      <w:r w:rsidRPr="00520FF2">
        <w:rPr>
          <w:rFonts w:ascii="Times New Roman" w:hAnsi="Times New Roman"/>
          <w:sz w:val="24"/>
          <w:szCs w:val="24"/>
        </w:rPr>
        <w:t>§ 2. This local law takes effect 120 days after it becomes law</w:t>
      </w:r>
      <w:r w:rsidRPr="00520FF2">
        <w:rPr>
          <w:rFonts w:ascii="Times New Roman" w:eastAsia="Times New Roman" w:hAnsi="Times New Roman"/>
          <w:sz w:val="24"/>
          <w:szCs w:val="24"/>
        </w:rPr>
        <w:t>.</w:t>
      </w:r>
    </w:p>
    <w:p w14:paraId="4328D65C" w14:textId="77777777" w:rsidR="00520FF2" w:rsidRPr="00520FF2" w:rsidRDefault="00520FF2" w:rsidP="00520FF2">
      <w:pPr>
        <w:widowControl w:val="0"/>
        <w:suppressLineNumbers/>
        <w:autoSpaceDE w:val="0"/>
        <w:autoSpaceDN w:val="0"/>
        <w:adjustRightInd w:val="0"/>
        <w:spacing w:after="0" w:line="240" w:lineRule="auto"/>
        <w:rPr>
          <w:rFonts w:ascii="Times New Roman" w:eastAsia="Times New Roman" w:hAnsi="Times New Roman"/>
          <w:sz w:val="20"/>
          <w:szCs w:val="20"/>
        </w:rPr>
      </w:pPr>
    </w:p>
    <w:p w14:paraId="10B47259" w14:textId="77777777" w:rsidR="00520FF2" w:rsidRPr="00520FF2" w:rsidRDefault="00520FF2" w:rsidP="00520FF2">
      <w:pPr>
        <w:widowControl w:val="0"/>
        <w:suppressLineNumbers/>
        <w:autoSpaceDE w:val="0"/>
        <w:autoSpaceDN w:val="0"/>
        <w:adjustRightInd w:val="0"/>
        <w:spacing w:after="0" w:line="240" w:lineRule="auto"/>
        <w:rPr>
          <w:rFonts w:ascii="Times New Roman" w:eastAsia="Times New Roman" w:hAnsi="Times New Roman"/>
          <w:sz w:val="20"/>
          <w:szCs w:val="20"/>
        </w:rPr>
      </w:pPr>
      <w:r w:rsidRPr="00520FF2">
        <w:rPr>
          <w:rFonts w:ascii="Times New Roman" w:eastAsia="Times New Roman" w:hAnsi="Times New Roman"/>
          <w:sz w:val="20"/>
          <w:szCs w:val="20"/>
        </w:rPr>
        <w:t>KS</w:t>
      </w:r>
    </w:p>
    <w:p w14:paraId="75937B86" w14:textId="77777777" w:rsidR="00520FF2" w:rsidRPr="00520FF2" w:rsidRDefault="00520FF2" w:rsidP="00520FF2">
      <w:pPr>
        <w:widowControl w:val="0"/>
        <w:suppressLineNumbers/>
        <w:autoSpaceDE w:val="0"/>
        <w:autoSpaceDN w:val="0"/>
        <w:adjustRightInd w:val="0"/>
        <w:spacing w:after="0" w:line="240" w:lineRule="auto"/>
        <w:rPr>
          <w:rFonts w:ascii="Times New Roman" w:eastAsia="Times New Roman" w:hAnsi="Times New Roman"/>
          <w:sz w:val="20"/>
          <w:szCs w:val="20"/>
        </w:rPr>
      </w:pPr>
      <w:r w:rsidRPr="00520FF2">
        <w:rPr>
          <w:rFonts w:ascii="Times New Roman" w:eastAsia="Times New Roman" w:hAnsi="Times New Roman"/>
          <w:sz w:val="20"/>
          <w:szCs w:val="20"/>
        </w:rPr>
        <w:t>LS #9944</w:t>
      </w:r>
    </w:p>
    <w:p w14:paraId="35F6B08D" w14:textId="77777777" w:rsidR="00520FF2" w:rsidRPr="00520FF2" w:rsidRDefault="00520FF2" w:rsidP="00520FF2">
      <w:pPr>
        <w:widowControl w:val="0"/>
        <w:suppressLineNumbers/>
        <w:autoSpaceDE w:val="0"/>
        <w:autoSpaceDN w:val="0"/>
        <w:adjustRightInd w:val="0"/>
        <w:spacing w:after="0" w:line="240" w:lineRule="auto"/>
        <w:rPr>
          <w:rFonts w:ascii="Times New Roman" w:eastAsia="Times New Roman" w:hAnsi="Times New Roman"/>
          <w:sz w:val="20"/>
          <w:szCs w:val="20"/>
        </w:rPr>
      </w:pPr>
      <w:r w:rsidRPr="00520FF2">
        <w:rPr>
          <w:rFonts w:ascii="Times New Roman" w:eastAsia="Times New Roman" w:hAnsi="Times New Roman"/>
          <w:sz w:val="20"/>
          <w:szCs w:val="20"/>
        </w:rPr>
        <w:t>Int. #0428-2024</w:t>
      </w:r>
    </w:p>
    <w:p w14:paraId="53DFE837" w14:textId="77777777" w:rsidR="00520FF2" w:rsidRPr="00520FF2" w:rsidRDefault="00520FF2" w:rsidP="00520FF2">
      <w:pPr>
        <w:widowControl w:val="0"/>
        <w:suppressLineNumbers/>
        <w:autoSpaceDE w:val="0"/>
        <w:autoSpaceDN w:val="0"/>
        <w:adjustRightInd w:val="0"/>
        <w:spacing w:after="0" w:line="240" w:lineRule="auto"/>
        <w:rPr>
          <w:rFonts w:ascii="Times New Roman" w:eastAsia="Times New Roman" w:hAnsi="Times New Roman"/>
          <w:sz w:val="20"/>
          <w:szCs w:val="20"/>
        </w:rPr>
      </w:pPr>
      <w:r w:rsidRPr="00520FF2">
        <w:rPr>
          <w:rFonts w:ascii="Times New Roman" w:eastAsia="Times New Roman" w:hAnsi="Times New Roman"/>
          <w:sz w:val="20"/>
          <w:szCs w:val="20"/>
        </w:rPr>
        <w:t>1/14/2026 3:29 PM</w:t>
      </w:r>
    </w:p>
    <w:p w14:paraId="3C2533D5" w14:textId="77777777" w:rsidR="00E33BF7" w:rsidRDefault="00E33BF7" w:rsidP="00DB52CE">
      <w:pPr>
        <w:suppressLineNumbers/>
        <w:spacing w:after="0" w:line="480" w:lineRule="auto"/>
        <w:jc w:val="both"/>
        <w:rPr>
          <w:rFonts w:ascii="Times New Roman" w:eastAsia="MS Mincho" w:hAnsi="Times New Roman"/>
          <w:b/>
          <w:bCs/>
          <w:spacing w:val="-3"/>
          <w:sz w:val="24"/>
          <w:szCs w:val="24"/>
        </w:rPr>
      </w:pPr>
    </w:p>
    <w:p w14:paraId="1DCC51F8" w14:textId="77777777" w:rsidR="001D1DA6" w:rsidRPr="001D1DA6" w:rsidRDefault="001D1DA6" w:rsidP="001D1DA6">
      <w:pPr>
        <w:spacing w:after="0" w:line="240" w:lineRule="auto"/>
        <w:jc w:val="center"/>
        <w:rPr>
          <w:rFonts w:ascii="Times New Roman" w:eastAsia="Times New Roman" w:hAnsi="Times New Roman"/>
          <w:sz w:val="24"/>
          <w:szCs w:val="24"/>
        </w:rPr>
      </w:pPr>
      <w:r w:rsidRPr="001D1DA6">
        <w:rPr>
          <w:rFonts w:ascii="Times New Roman" w:eastAsia="Times New Roman" w:hAnsi="Times New Roman"/>
          <w:sz w:val="24"/>
          <w:szCs w:val="24"/>
        </w:rPr>
        <w:lastRenderedPageBreak/>
        <w:t>Int. No. 685</w:t>
      </w:r>
    </w:p>
    <w:p w14:paraId="42715270" w14:textId="77777777" w:rsidR="001D1DA6" w:rsidRPr="001D1DA6" w:rsidRDefault="001D1DA6" w:rsidP="001D1DA6">
      <w:pPr>
        <w:spacing w:after="0" w:line="240" w:lineRule="auto"/>
        <w:jc w:val="center"/>
        <w:rPr>
          <w:rFonts w:ascii="Times New Roman" w:eastAsia="Times New Roman" w:hAnsi="Times New Roman"/>
          <w:sz w:val="24"/>
          <w:szCs w:val="24"/>
        </w:rPr>
      </w:pPr>
    </w:p>
    <w:p w14:paraId="10746723" w14:textId="77777777" w:rsidR="001D1DA6" w:rsidRPr="001D1DA6" w:rsidRDefault="001D1DA6" w:rsidP="001D1DA6">
      <w:pPr>
        <w:autoSpaceDE w:val="0"/>
        <w:autoSpaceDN w:val="0"/>
        <w:adjustRightInd w:val="0"/>
        <w:spacing w:after="0" w:line="240" w:lineRule="auto"/>
        <w:jc w:val="both"/>
        <w:rPr>
          <w:rFonts w:ascii="Times New Roman" w:hAnsi="Times New Roman"/>
          <w:sz w:val="24"/>
          <w:szCs w:val="24"/>
        </w:rPr>
      </w:pPr>
      <w:r w:rsidRPr="001D1DA6">
        <w:rPr>
          <w:rFonts w:ascii="Times New Roman" w:hAnsi="Times New Roman"/>
          <w:sz w:val="24"/>
          <w:szCs w:val="24"/>
        </w:rPr>
        <w:t>By The Speaker (Council Member Menin) and Council Members Brewer, Restler, Louis and Aldebol</w:t>
      </w:r>
    </w:p>
    <w:p w14:paraId="5CA55206" w14:textId="77777777" w:rsidR="001D1DA6" w:rsidRPr="001D1DA6" w:rsidRDefault="001D1DA6" w:rsidP="001D1DA6">
      <w:pPr>
        <w:spacing w:after="0" w:line="240" w:lineRule="auto"/>
        <w:jc w:val="center"/>
        <w:rPr>
          <w:rFonts w:ascii="Times New Roman" w:eastAsia="Times New Roman" w:hAnsi="Times New Roman"/>
          <w:sz w:val="24"/>
          <w:szCs w:val="24"/>
        </w:rPr>
      </w:pPr>
    </w:p>
    <w:p w14:paraId="4D48A5BE" w14:textId="77777777" w:rsidR="001D1DA6" w:rsidRPr="001D1DA6" w:rsidRDefault="001D1DA6" w:rsidP="001D1DA6">
      <w:pPr>
        <w:spacing w:after="0" w:line="240" w:lineRule="auto"/>
        <w:jc w:val="both"/>
        <w:rPr>
          <w:rFonts w:ascii="Times New Roman" w:eastAsia="Times New Roman" w:hAnsi="Times New Roman"/>
          <w:vanish/>
          <w:sz w:val="24"/>
          <w:szCs w:val="24"/>
        </w:rPr>
      </w:pPr>
      <w:r w:rsidRPr="001D1DA6">
        <w:rPr>
          <w:rFonts w:ascii="Times New Roman" w:eastAsia="Times New Roman" w:hAnsi="Times New Roman"/>
          <w:vanish/>
          <w:sz w:val="24"/>
          <w:szCs w:val="24"/>
        </w:rPr>
        <w:t>..Title</w:t>
      </w:r>
    </w:p>
    <w:p w14:paraId="770B43A2" w14:textId="77777777" w:rsidR="001D1DA6" w:rsidRPr="001D1DA6" w:rsidRDefault="001D1DA6" w:rsidP="001D1DA6">
      <w:pPr>
        <w:spacing w:after="0" w:line="240" w:lineRule="auto"/>
        <w:jc w:val="both"/>
        <w:rPr>
          <w:rFonts w:ascii="Times New Roman" w:eastAsia="Times New Roman" w:hAnsi="Times New Roman"/>
          <w:sz w:val="24"/>
          <w:szCs w:val="24"/>
        </w:rPr>
      </w:pPr>
      <w:r w:rsidRPr="001D1DA6">
        <w:rPr>
          <w:rFonts w:ascii="Times New Roman" w:eastAsia="Times New Roman" w:hAnsi="Times New Roman"/>
          <w:sz w:val="24"/>
          <w:szCs w:val="24"/>
        </w:rPr>
        <w:t xml:space="preserve">A Local Law to amend the New York city charter, in relation to establishing an office of insurance accountability </w:t>
      </w:r>
    </w:p>
    <w:p w14:paraId="062EA759" w14:textId="77777777" w:rsidR="001D1DA6" w:rsidRPr="001D1DA6" w:rsidRDefault="001D1DA6" w:rsidP="001D1DA6">
      <w:pPr>
        <w:spacing w:after="0" w:line="240" w:lineRule="auto"/>
        <w:jc w:val="both"/>
        <w:rPr>
          <w:rFonts w:ascii="Times New Roman" w:eastAsia="Times New Roman" w:hAnsi="Times New Roman"/>
          <w:vanish/>
          <w:sz w:val="24"/>
          <w:szCs w:val="24"/>
        </w:rPr>
      </w:pPr>
      <w:r w:rsidRPr="001D1DA6">
        <w:rPr>
          <w:rFonts w:ascii="Times New Roman" w:eastAsia="Times New Roman" w:hAnsi="Times New Roman"/>
          <w:vanish/>
          <w:sz w:val="24"/>
          <w:szCs w:val="24"/>
        </w:rPr>
        <w:t>..Body</w:t>
      </w:r>
    </w:p>
    <w:p w14:paraId="46D6C0CC" w14:textId="77777777" w:rsidR="001D1DA6" w:rsidRPr="001D1DA6" w:rsidRDefault="001D1DA6" w:rsidP="001D1DA6">
      <w:pPr>
        <w:spacing w:after="0" w:line="240" w:lineRule="auto"/>
        <w:jc w:val="both"/>
        <w:rPr>
          <w:rFonts w:ascii="Times New Roman" w:eastAsia="Times New Roman" w:hAnsi="Times New Roman"/>
          <w:sz w:val="24"/>
          <w:szCs w:val="24"/>
          <w:u w:val="single"/>
        </w:rPr>
      </w:pPr>
    </w:p>
    <w:p w14:paraId="37AF262E" w14:textId="77777777" w:rsidR="001D1DA6" w:rsidRPr="001D1DA6" w:rsidRDefault="001D1DA6" w:rsidP="001D1DA6">
      <w:pPr>
        <w:spacing w:after="0" w:line="240" w:lineRule="auto"/>
        <w:jc w:val="both"/>
        <w:rPr>
          <w:rFonts w:ascii="Times New Roman" w:eastAsia="Times New Roman" w:hAnsi="Times New Roman"/>
          <w:sz w:val="24"/>
          <w:szCs w:val="24"/>
        </w:rPr>
      </w:pPr>
      <w:r w:rsidRPr="001D1DA6">
        <w:rPr>
          <w:rFonts w:ascii="Times New Roman" w:eastAsia="Times New Roman" w:hAnsi="Times New Roman"/>
          <w:sz w:val="24"/>
          <w:szCs w:val="24"/>
          <w:u w:val="single"/>
        </w:rPr>
        <w:t>Be it enacted by the Council as follows:</w:t>
      </w:r>
    </w:p>
    <w:p w14:paraId="555884E8" w14:textId="77777777" w:rsidR="001D1DA6" w:rsidRPr="001D1DA6" w:rsidRDefault="001D1DA6" w:rsidP="001D1DA6">
      <w:pPr>
        <w:spacing w:after="0" w:line="240" w:lineRule="auto"/>
        <w:ind w:firstLine="720"/>
        <w:jc w:val="both"/>
        <w:rPr>
          <w:rFonts w:ascii="Times New Roman" w:eastAsia="Times New Roman" w:hAnsi="Times New Roman"/>
          <w:sz w:val="24"/>
          <w:szCs w:val="24"/>
        </w:rPr>
      </w:pPr>
    </w:p>
    <w:p w14:paraId="3FEF9C16" w14:textId="77777777" w:rsidR="001D1DA6" w:rsidRPr="001D1DA6" w:rsidRDefault="001D1DA6" w:rsidP="001D1DA6">
      <w:pPr>
        <w:spacing w:after="0" w:line="480" w:lineRule="auto"/>
        <w:ind w:firstLine="720"/>
        <w:jc w:val="both"/>
        <w:rPr>
          <w:rFonts w:ascii="Times New Roman" w:eastAsia="Times New Roman" w:hAnsi="Times New Roman"/>
          <w:sz w:val="24"/>
          <w:szCs w:val="24"/>
        </w:rPr>
        <w:sectPr w:rsidR="001D1DA6" w:rsidRPr="001D1DA6" w:rsidSect="001D1DA6">
          <w:headerReference w:type="even" r:id="rId9"/>
          <w:footerReference w:type="default" r:id="rId10"/>
          <w:footerReference w:type="first" r:id="rId11"/>
          <w:pgSz w:w="12240" w:h="15840"/>
          <w:pgMar w:top="1440" w:right="1440" w:bottom="1440" w:left="1440" w:header="720" w:footer="720" w:gutter="0"/>
          <w:cols w:space="720"/>
          <w:docGrid w:linePitch="360"/>
        </w:sectPr>
      </w:pPr>
    </w:p>
    <w:p w14:paraId="6643CFBB" w14:textId="77777777" w:rsidR="001D1DA6" w:rsidRPr="001D1DA6" w:rsidRDefault="001D1DA6" w:rsidP="001D1DA6">
      <w:pPr>
        <w:spacing w:after="0" w:line="480" w:lineRule="auto"/>
        <w:ind w:firstLine="720"/>
        <w:jc w:val="both"/>
        <w:rPr>
          <w:rFonts w:ascii="Times New Roman" w:eastAsia="Times New Roman" w:hAnsi="Times New Roman"/>
          <w:sz w:val="24"/>
          <w:szCs w:val="24"/>
        </w:rPr>
      </w:pPr>
      <w:r w:rsidRPr="001D1DA6">
        <w:rPr>
          <w:rFonts w:ascii="Times New Roman" w:eastAsia="Times New Roman" w:hAnsi="Times New Roman"/>
          <w:sz w:val="24"/>
          <w:szCs w:val="24"/>
        </w:rPr>
        <w:t xml:space="preserve">Section 1. Chapter 64 of the New York city charter is amended by adding a new section 2204 to read as follows: </w:t>
      </w:r>
    </w:p>
    <w:p w14:paraId="52852DAC"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 2204. Office of insurance accountability. a. Definitions. For the purposes of this section, the following terms have the following meanings: </w:t>
      </w:r>
    </w:p>
    <w:p w14:paraId="5A35F92C"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Director. The term “director” means the director of insurance accountability. </w:t>
      </w:r>
    </w:p>
    <w:p w14:paraId="63A4F715"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Office. The term “office” means the office of insurance accountability. </w:t>
      </w:r>
    </w:p>
    <w:p w14:paraId="4AA7C243"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b. Establishment of office. The mayor shall establish an office of insurance accountability within the department of consumer and worker protection. Such office shall be headed by a director of insurance accountability, who shall be appointed by the mayor. The powers and duties of the office and the director may apply to any type of insurance except for health insurance.</w:t>
      </w:r>
    </w:p>
    <w:p w14:paraId="20D451D1"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c. Powers and duties. The director shall have the power and duty to: </w:t>
      </w:r>
    </w:p>
    <w:p w14:paraId="0C5391BA"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1. Provide, on the office’s website in a simplified and publicly accessible format, information on types of insurance and generalized guidance for consumers on selecting insurance plans; </w:t>
      </w:r>
    </w:p>
    <w:p w14:paraId="7D0A3507"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2. Track legal actions alleging deceptive, fraudulent, or other unfair practices by insurance companies that harm consumers who purchase or seek to purchase insurance products, and publicize legal developments that may be relevant to members of the public who purchase or seek to purchase insurance; </w:t>
      </w:r>
    </w:p>
    <w:p w14:paraId="0BA1510C"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lastRenderedPageBreak/>
        <w:t>3. Study and report on the cost of insurance and the factors that contribute to the cost of insurance, in accordance with subdivision d; and</w:t>
      </w:r>
    </w:p>
    <w:p w14:paraId="46AEE471"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4. Provide recommendations to the mayor, council, comptroller, and relevant state and federal entities regarding legislation and policies to stabilize or lower insurance costs.</w:t>
      </w:r>
    </w:p>
    <w:p w14:paraId="3E7EADE6"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d. Study and report. 1. The office shall conduct an annual study on the cost of insurance and the factors that contribute to the cost of insurance. As part of such study, the office shall conduct public hearings, consult with experts, and do other research as necessary. </w:t>
      </w:r>
    </w:p>
    <w:p w14:paraId="1CE22B25"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2. No later than 1 year from the effective date of the local law that added this section and annually thereafter, the director shall submit to the mayor and the speaker of the council, and shall post on the office’s website, a report detailing insurance cost trends and factors that contribute to the cost of insurance. Such report shall include a summary of study findings pursuant to paragraph 1 of this subdivision. The report shall also include recommendations for legislation and policies to stabilize or lower insurance costs. </w:t>
      </w:r>
    </w:p>
    <w:p w14:paraId="2B9DF512" w14:textId="77777777" w:rsidR="001D1DA6" w:rsidRPr="001D1DA6" w:rsidRDefault="001D1DA6" w:rsidP="001D1DA6">
      <w:pPr>
        <w:spacing w:after="0" w:line="480" w:lineRule="auto"/>
        <w:ind w:firstLine="720"/>
        <w:jc w:val="both"/>
        <w:rPr>
          <w:rFonts w:ascii="Times New Roman" w:eastAsia="Times New Roman" w:hAnsi="Times New Roman"/>
          <w:sz w:val="24"/>
          <w:szCs w:val="24"/>
          <w:u w:val="single"/>
        </w:rPr>
      </w:pPr>
      <w:r w:rsidRPr="001D1DA6">
        <w:rPr>
          <w:rFonts w:ascii="Times New Roman" w:eastAsia="Times New Roman" w:hAnsi="Times New Roman"/>
          <w:sz w:val="24"/>
          <w:szCs w:val="24"/>
          <w:u w:val="single"/>
        </w:rPr>
        <w:t xml:space="preserve">e. Insurance accountability advocate. Within the office there shall be a unit that provides consumers with assistance in resolving insurance-related issues. The unit shall be headed by an insurance accountability advocate. Such advocate shall be appointed by the mayor or the director and shall be under the supervision of the director. </w:t>
      </w:r>
    </w:p>
    <w:p w14:paraId="65CF8A14" w14:textId="77777777" w:rsidR="001D1DA6" w:rsidRPr="001D1DA6" w:rsidRDefault="001D1DA6" w:rsidP="001D1DA6">
      <w:pPr>
        <w:spacing w:after="0" w:line="480" w:lineRule="auto"/>
        <w:ind w:firstLine="720"/>
        <w:jc w:val="both"/>
        <w:rPr>
          <w:rFonts w:ascii="Times New Roman" w:eastAsia="Times New Roman" w:hAnsi="Times New Roman"/>
          <w:sz w:val="24"/>
          <w:szCs w:val="24"/>
        </w:rPr>
        <w:sectPr w:rsidR="001D1DA6" w:rsidRPr="001D1DA6" w:rsidSect="001D1DA6">
          <w:type w:val="continuous"/>
          <w:pgSz w:w="12240" w:h="15840"/>
          <w:pgMar w:top="1440" w:right="1440" w:bottom="1440" w:left="1440" w:header="720" w:footer="720" w:gutter="0"/>
          <w:lnNumType w:countBy="1"/>
          <w:cols w:space="720"/>
          <w:titlePg/>
          <w:docGrid w:linePitch="360"/>
        </w:sectPr>
      </w:pPr>
      <w:r w:rsidRPr="001D1DA6">
        <w:rPr>
          <w:rFonts w:ascii="Times New Roman" w:eastAsia="Times New Roman" w:hAnsi="Times New Roman"/>
          <w:sz w:val="24"/>
          <w:szCs w:val="24"/>
        </w:rPr>
        <w:t>§ 2. This local law takes effect 240 days after it becomes law.</w:t>
      </w:r>
    </w:p>
    <w:p w14:paraId="65F11999" w14:textId="77777777" w:rsidR="001D1DA6" w:rsidRPr="001D1DA6" w:rsidRDefault="001D1DA6" w:rsidP="001D1DA6">
      <w:pPr>
        <w:spacing w:after="0" w:line="240" w:lineRule="auto"/>
        <w:jc w:val="both"/>
        <w:rPr>
          <w:rFonts w:ascii="Times New Roman" w:eastAsia="Times New Roman" w:hAnsi="Times New Roman"/>
          <w:sz w:val="18"/>
          <w:szCs w:val="18"/>
        </w:rPr>
      </w:pPr>
    </w:p>
    <w:p w14:paraId="6D6FF7D8" w14:textId="77777777" w:rsidR="001D1DA6" w:rsidRPr="001D1DA6" w:rsidRDefault="001D1DA6" w:rsidP="001D1DA6">
      <w:pPr>
        <w:spacing w:after="0" w:line="240" w:lineRule="auto"/>
        <w:jc w:val="both"/>
        <w:rPr>
          <w:rFonts w:ascii="Times New Roman" w:eastAsia="Times New Roman" w:hAnsi="Times New Roman"/>
          <w:sz w:val="18"/>
          <w:szCs w:val="18"/>
        </w:rPr>
      </w:pPr>
      <w:r w:rsidRPr="001D1DA6">
        <w:rPr>
          <w:rFonts w:ascii="Times New Roman" w:eastAsia="Times New Roman" w:hAnsi="Times New Roman"/>
          <w:sz w:val="18"/>
          <w:szCs w:val="18"/>
        </w:rPr>
        <w:t>HK</w:t>
      </w:r>
    </w:p>
    <w:p w14:paraId="7B83FD92" w14:textId="77777777" w:rsidR="001D1DA6" w:rsidRPr="001D1DA6" w:rsidRDefault="001D1DA6" w:rsidP="001D1DA6">
      <w:pPr>
        <w:spacing w:after="0" w:line="240" w:lineRule="auto"/>
        <w:jc w:val="both"/>
        <w:rPr>
          <w:rFonts w:ascii="Times New Roman" w:eastAsia="Times New Roman" w:hAnsi="Times New Roman"/>
          <w:sz w:val="18"/>
          <w:szCs w:val="18"/>
        </w:rPr>
      </w:pPr>
      <w:r w:rsidRPr="001D1DA6">
        <w:rPr>
          <w:rFonts w:ascii="Times New Roman" w:eastAsia="Times New Roman" w:hAnsi="Times New Roman"/>
          <w:sz w:val="18"/>
          <w:szCs w:val="18"/>
        </w:rPr>
        <w:t>LS #21353</w:t>
      </w:r>
    </w:p>
    <w:p w14:paraId="11A3BDA8" w14:textId="77777777" w:rsidR="001D1DA6" w:rsidRPr="001D1DA6" w:rsidRDefault="001D1DA6" w:rsidP="001D1DA6">
      <w:pPr>
        <w:spacing w:after="0" w:line="240" w:lineRule="auto"/>
        <w:rPr>
          <w:rFonts w:ascii="Times New Roman" w:eastAsia="Times New Roman" w:hAnsi="Times New Roman"/>
          <w:sz w:val="18"/>
          <w:szCs w:val="18"/>
        </w:rPr>
      </w:pPr>
      <w:r w:rsidRPr="001D1DA6">
        <w:rPr>
          <w:rFonts w:ascii="Times New Roman" w:eastAsia="Times New Roman" w:hAnsi="Times New Roman"/>
          <w:sz w:val="18"/>
          <w:szCs w:val="18"/>
        </w:rPr>
        <w:t>2/19/2026 10:10 AM</w:t>
      </w:r>
    </w:p>
    <w:p w14:paraId="7DBC447F" w14:textId="77777777" w:rsidR="00520FF2" w:rsidRDefault="00520FF2" w:rsidP="00DB52CE">
      <w:pPr>
        <w:suppressLineNumbers/>
        <w:spacing w:after="0" w:line="480" w:lineRule="auto"/>
        <w:jc w:val="both"/>
        <w:rPr>
          <w:rFonts w:ascii="Times New Roman" w:eastAsia="MS Mincho" w:hAnsi="Times New Roman"/>
          <w:b/>
          <w:bCs/>
          <w:spacing w:val="-3"/>
          <w:sz w:val="24"/>
          <w:szCs w:val="24"/>
        </w:rPr>
      </w:pPr>
    </w:p>
    <w:p w14:paraId="05DC8184"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6C08EB73"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E6CAC92"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1FC89225"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17C152B"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5AE62DF1"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1A45C73"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506DAFFC"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342BF476"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71C2BCAF"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3A38B49"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66B9D780"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7E0CD5B1"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34213831"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91AB932"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7DFA3211"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C044E9D"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49DC57BC"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238008BC"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683E0095"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52527FF1"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53C8A050" w14:textId="77777777" w:rsidR="00A55FCC" w:rsidRPr="00A55FCC" w:rsidRDefault="00A55FCC" w:rsidP="00A55FCC">
      <w:pPr>
        <w:spacing w:after="0" w:line="240" w:lineRule="auto"/>
        <w:jc w:val="center"/>
        <w:rPr>
          <w:rFonts w:ascii="Times New Roman" w:eastAsia="Times New Roman" w:hAnsi="Times New Roman"/>
          <w:sz w:val="24"/>
          <w:szCs w:val="24"/>
        </w:rPr>
      </w:pPr>
      <w:r w:rsidRPr="00A55FCC">
        <w:rPr>
          <w:rFonts w:ascii="Times New Roman" w:eastAsia="Times New Roman" w:hAnsi="Times New Roman"/>
          <w:sz w:val="24"/>
          <w:szCs w:val="24"/>
        </w:rPr>
        <w:lastRenderedPageBreak/>
        <w:t>Int. No. 837</w:t>
      </w:r>
    </w:p>
    <w:p w14:paraId="52BAFE65" w14:textId="77777777" w:rsidR="00A55FCC" w:rsidRPr="00A55FCC" w:rsidRDefault="00A55FCC" w:rsidP="00A55FCC">
      <w:pPr>
        <w:spacing w:after="0" w:line="240" w:lineRule="auto"/>
        <w:jc w:val="center"/>
        <w:rPr>
          <w:rFonts w:ascii="Times New Roman" w:eastAsia="Times New Roman" w:hAnsi="Times New Roman"/>
          <w:sz w:val="24"/>
          <w:szCs w:val="24"/>
        </w:rPr>
      </w:pPr>
    </w:p>
    <w:p w14:paraId="6ABE40A8" w14:textId="77777777" w:rsidR="00A55FCC" w:rsidRPr="00A55FCC" w:rsidRDefault="00A55FCC" w:rsidP="00A55FCC">
      <w:pPr>
        <w:autoSpaceDE w:val="0"/>
        <w:autoSpaceDN w:val="0"/>
        <w:adjustRightInd w:val="0"/>
        <w:spacing w:after="0" w:line="240" w:lineRule="auto"/>
        <w:jc w:val="both"/>
        <w:rPr>
          <w:rFonts w:ascii="Times New Roman" w:hAnsi="Times New Roman"/>
          <w:sz w:val="24"/>
          <w:szCs w:val="24"/>
        </w:rPr>
      </w:pPr>
      <w:r w:rsidRPr="00A55FCC">
        <w:rPr>
          <w:rFonts w:ascii="Times New Roman" w:hAnsi="Times New Roman"/>
          <w:sz w:val="24"/>
          <w:szCs w:val="24"/>
        </w:rPr>
        <w:t>By Council Members Salaam, Hanif, Epstein and Williams</w:t>
      </w:r>
    </w:p>
    <w:p w14:paraId="1FC35050" w14:textId="77777777" w:rsidR="00A55FCC" w:rsidRPr="00A55FCC" w:rsidRDefault="00A55FCC" w:rsidP="00A55FCC">
      <w:pPr>
        <w:spacing w:after="0" w:line="240" w:lineRule="auto"/>
        <w:rPr>
          <w:rFonts w:ascii="Times New Roman" w:eastAsia="Times New Roman" w:hAnsi="Times New Roman"/>
          <w:sz w:val="24"/>
          <w:szCs w:val="24"/>
        </w:rPr>
      </w:pPr>
    </w:p>
    <w:p w14:paraId="22ECDA64" w14:textId="77777777" w:rsidR="00A55FCC" w:rsidRPr="00A55FCC" w:rsidRDefault="00A55FCC" w:rsidP="00A55FCC">
      <w:pPr>
        <w:spacing w:after="0" w:line="240" w:lineRule="auto"/>
        <w:jc w:val="both"/>
        <w:rPr>
          <w:rFonts w:ascii="Times New Roman" w:eastAsia="Times New Roman" w:hAnsi="Times New Roman"/>
          <w:vanish/>
          <w:sz w:val="24"/>
          <w:szCs w:val="24"/>
        </w:rPr>
      </w:pPr>
      <w:r w:rsidRPr="00A55FCC">
        <w:rPr>
          <w:rFonts w:ascii="Times New Roman" w:eastAsia="Times New Roman" w:hAnsi="Times New Roman"/>
          <w:vanish/>
          <w:sz w:val="24"/>
          <w:szCs w:val="24"/>
        </w:rPr>
        <w:t>..Title</w:t>
      </w:r>
    </w:p>
    <w:p w14:paraId="7382F32F" w14:textId="77777777" w:rsidR="00A55FCC" w:rsidRPr="00A55FCC" w:rsidRDefault="00A55FCC" w:rsidP="00A55FCC">
      <w:pPr>
        <w:spacing w:after="0" w:line="240" w:lineRule="auto"/>
        <w:jc w:val="both"/>
        <w:rPr>
          <w:rFonts w:ascii="Times New Roman" w:eastAsia="Times New Roman" w:hAnsi="Times New Roman"/>
          <w:sz w:val="24"/>
          <w:szCs w:val="24"/>
        </w:rPr>
      </w:pPr>
      <w:r w:rsidRPr="00A55FCC">
        <w:rPr>
          <w:rFonts w:ascii="Times New Roman" w:eastAsia="Times New Roman" w:hAnsi="Times New Roman"/>
          <w:sz w:val="24"/>
          <w:szCs w:val="24"/>
        </w:rPr>
        <w:t xml:space="preserve">A Local Law to </w:t>
      </w:r>
      <w:bookmarkStart w:id="0" w:name="_Hlk224304884"/>
      <w:r w:rsidRPr="00A55FCC">
        <w:rPr>
          <w:rFonts w:ascii="Times New Roman" w:eastAsia="Times New Roman" w:hAnsi="Times New Roman"/>
          <w:sz w:val="24"/>
          <w:szCs w:val="24"/>
        </w:rPr>
        <w:t>amend the administrative code of the city of New York, in relation to a public outreach and education program regarding Hajj-related scams</w:t>
      </w:r>
      <w:bookmarkEnd w:id="0"/>
    </w:p>
    <w:p w14:paraId="01B84F82" w14:textId="77777777" w:rsidR="00A55FCC" w:rsidRPr="00A55FCC" w:rsidRDefault="00A55FCC" w:rsidP="00A55FCC">
      <w:pPr>
        <w:spacing w:after="0" w:line="240" w:lineRule="auto"/>
        <w:jc w:val="both"/>
        <w:rPr>
          <w:rFonts w:ascii="Times New Roman" w:eastAsia="Times New Roman" w:hAnsi="Times New Roman"/>
          <w:vanish/>
          <w:sz w:val="24"/>
          <w:szCs w:val="24"/>
        </w:rPr>
      </w:pPr>
      <w:r w:rsidRPr="00A55FCC">
        <w:rPr>
          <w:rFonts w:ascii="Times New Roman" w:eastAsia="Times New Roman" w:hAnsi="Times New Roman"/>
          <w:vanish/>
          <w:sz w:val="24"/>
          <w:szCs w:val="24"/>
        </w:rPr>
        <w:t>..Body</w:t>
      </w:r>
    </w:p>
    <w:p w14:paraId="16CEE467" w14:textId="77777777" w:rsidR="00A55FCC" w:rsidRPr="00A55FCC" w:rsidRDefault="00A55FCC" w:rsidP="00A55FCC">
      <w:pPr>
        <w:spacing w:after="0" w:line="240" w:lineRule="auto"/>
        <w:jc w:val="both"/>
        <w:rPr>
          <w:rFonts w:ascii="Times New Roman" w:eastAsia="Times New Roman" w:hAnsi="Times New Roman"/>
          <w:sz w:val="24"/>
          <w:szCs w:val="24"/>
          <w:u w:val="single"/>
        </w:rPr>
      </w:pPr>
    </w:p>
    <w:p w14:paraId="1A1D0369" w14:textId="77777777" w:rsidR="00A55FCC" w:rsidRPr="00A55FCC" w:rsidRDefault="00A55FCC" w:rsidP="00A55FCC">
      <w:pPr>
        <w:spacing w:after="0" w:line="240" w:lineRule="auto"/>
        <w:jc w:val="both"/>
        <w:rPr>
          <w:rFonts w:ascii="Times New Roman" w:eastAsia="Times New Roman" w:hAnsi="Times New Roman"/>
          <w:sz w:val="24"/>
          <w:szCs w:val="24"/>
        </w:rPr>
      </w:pPr>
      <w:r w:rsidRPr="00A55FCC">
        <w:rPr>
          <w:rFonts w:ascii="Times New Roman" w:eastAsia="Times New Roman" w:hAnsi="Times New Roman"/>
          <w:sz w:val="24"/>
          <w:szCs w:val="24"/>
          <w:u w:val="single"/>
        </w:rPr>
        <w:t>Be it enacted by the Council as follows:</w:t>
      </w:r>
    </w:p>
    <w:p w14:paraId="6618A244" w14:textId="77777777" w:rsidR="00A55FCC" w:rsidRPr="00A55FCC" w:rsidRDefault="00A55FCC" w:rsidP="00A55FCC">
      <w:pPr>
        <w:spacing w:after="0" w:line="240" w:lineRule="auto"/>
        <w:ind w:firstLine="720"/>
        <w:jc w:val="both"/>
        <w:rPr>
          <w:rFonts w:ascii="Times New Roman" w:eastAsia="Times New Roman" w:hAnsi="Times New Roman"/>
          <w:sz w:val="24"/>
          <w:szCs w:val="24"/>
        </w:rPr>
      </w:pPr>
    </w:p>
    <w:p w14:paraId="5A1603B6" w14:textId="77777777" w:rsidR="00A55FCC" w:rsidRPr="00A55FCC" w:rsidRDefault="00A55FCC" w:rsidP="00A55FCC">
      <w:pPr>
        <w:spacing w:after="0" w:line="480" w:lineRule="auto"/>
        <w:ind w:firstLine="720"/>
        <w:jc w:val="both"/>
        <w:rPr>
          <w:rFonts w:ascii="Times New Roman" w:eastAsia="Times New Roman" w:hAnsi="Times New Roman"/>
          <w:sz w:val="24"/>
          <w:szCs w:val="24"/>
        </w:rPr>
        <w:sectPr w:rsidR="00A55FCC" w:rsidRPr="00A55FCC" w:rsidSect="00A55FCC">
          <w:footerReference w:type="default" r:id="rId12"/>
          <w:footerReference w:type="first" r:id="rId13"/>
          <w:pgSz w:w="12240" w:h="15840"/>
          <w:pgMar w:top="1440" w:right="1440" w:bottom="1440" w:left="1440" w:header="720" w:footer="720" w:gutter="0"/>
          <w:cols w:space="720"/>
          <w:docGrid w:linePitch="360"/>
        </w:sectPr>
      </w:pPr>
    </w:p>
    <w:p w14:paraId="1999445F" w14:textId="77777777" w:rsidR="00A55FCC" w:rsidRPr="00A55FCC" w:rsidRDefault="00A55FCC" w:rsidP="00A55FCC">
      <w:pPr>
        <w:spacing w:after="0" w:line="480" w:lineRule="auto"/>
        <w:ind w:firstLine="720"/>
        <w:jc w:val="both"/>
        <w:rPr>
          <w:rFonts w:ascii="Times New Roman" w:eastAsia="Times New Roman" w:hAnsi="Times New Roman"/>
          <w:sz w:val="24"/>
          <w:szCs w:val="24"/>
        </w:rPr>
      </w:pPr>
      <w:r w:rsidRPr="00A55FCC">
        <w:rPr>
          <w:rFonts w:ascii="Times New Roman" w:eastAsia="Times New Roman" w:hAnsi="Times New Roman"/>
          <w:sz w:val="24"/>
          <w:szCs w:val="24"/>
        </w:rPr>
        <w:t>Section 1. Subchapter 1 of chapter 5 of title 20 of the of the administrative code of the city of New York is amended by adding a new section 20-706.6 to read as follows:</w:t>
      </w:r>
    </w:p>
    <w:p w14:paraId="27E0AF87"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 20-706.6 Outreach and education on Hajj-related scams. a. Definitions. As used in this section, the following terms have the following meanings:</w:t>
      </w:r>
    </w:p>
    <w:p w14:paraId="71BA9EAA"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Designated citywide languages. The term “designated citywide languages” has the same meaning as set forth in section 23-1101.</w:t>
      </w:r>
    </w:p>
    <w:p w14:paraId="1F65CAAF"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Hajj. The term “Hajj” means the annual pilgrimage to Mecca, Saudi Arabia that is a pillar of Islam, prescribed as a religious duty for Muslims and that takes place during the last month of the Islamic calendar.</w:t>
      </w:r>
    </w:p>
    <w:p w14:paraId="1F1D56D8"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b. Outreach and education program. 1. No later than 60 days after the effective date of the local law that added this section, the commissioner, in consultation with the chairperson of the New York city commission on human rights, the director of the office of immigrant affairs, the commissioner for the aging, and any other agency head deemed relevant by the commissioner, shall establish and implement an ongoing outreach and education program regarding Hajj-related scams, involving at a minimum the development, distribution, and making available of informational materials as required under paragraphs 3 and 4 of this subdivision. The commissioner shall increase outreach and education efforts through such program in the 180 days leading up to the anticipated first day of Hajj in a given calendar year.</w:t>
      </w:r>
    </w:p>
    <w:p w14:paraId="439969F2"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lastRenderedPageBreak/>
        <w:t>2. Outreach and education required under paragraph 1 of this subdivision shall relate to the following issues:</w:t>
      </w:r>
    </w:p>
    <w:p w14:paraId="6F823BB5"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 xml:space="preserve">(a) Fraudulent transportation, accommodation, and catering services marketed in connection with Hajj; </w:t>
      </w:r>
    </w:p>
    <w:p w14:paraId="723983F0"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(b) Fraudulent visa issuance in connection with Hajj;</w:t>
      </w:r>
    </w:p>
    <w:p w14:paraId="238791B0"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 xml:space="preserve">(c) How individuals can recognize the activity described in subparagraphs (a) and (b) of this paragraph and fraudulent entities engaging in such activity, and where individuals can report such activity; </w:t>
      </w:r>
    </w:p>
    <w:p w14:paraId="22ECDE63"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 xml:space="preserve">(d) Best practices for booking services in connection with Hajj, including but not limited to methods for researching such services, using Saudi Arabia’s official platform for facilitating the performance of Hajj, and keeping records of related payments; and </w:t>
      </w:r>
    </w:p>
    <w:p w14:paraId="741C4072"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(e) Any other issue deemed relevant by the commissioner.</w:t>
      </w:r>
    </w:p>
    <w:p w14:paraId="7AE1565D"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 xml:space="preserve">3. Through such program, the commissioner shall develop informational materials in English and the designated citywide languages, distribute such materials to the public, and make such materials available on the department’s website. The chairperson of the New York city commission on human rights, the director of the office of immigrant affairs, and the commissioner for the aging shall make such materials available on their respective agency websites. </w:t>
      </w:r>
    </w:p>
    <w:p w14:paraId="31BB1EDA"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u w:val="single"/>
        </w:rPr>
        <w:t>4. The commissioner shall update the informational materials required under paragraph 3 of this subdivision as needed. Within 15 days after any such update, the commissioner shall make the updated materials available on the department’s website and the chairperson of the New York city commission on human rights, director of the office of immigrant affairs, and the commissioner for the aging shall make such materials available on their respective agency websites.</w:t>
      </w:r>
    </w:p>
    <w:p w14:paraId="729B6EC7" w14:textId="77777777" w:rsidR="00A55FCC" w:rsidRPr="00A55FCC" w:rsidRDefault="00A55FCC" w:rsidP="00A55FCC">
      <w:pPr>
        <w:spacing w:after="0" w:line="480" w:lineRule="auto"/>
        <w:ind w:firstLine="720"/>
        <w:jc w:val="both"/>
        <w:rPr>
          <w:rFonts w:ascii="Times New Roman" w:eastAsia="Times New Roman" w:hAnsi="Times New Roman"/>
          <w:sz w:val="24"/>
          <w:szCs w:val="24"/>
          <w:u w:val="single"/>
        </w:rPr>
      </w:pPr>
      <w:r w:rsidRPr="00A55FCC">
        <w:rPr>
          <w:rFonts w:ascii="Times New Roman" w:eastAsia="Times New Roman" w:hAnsi="Times New Roman"/>
          <w:sz w:val="24"/>
          <w:szCs w:val="24"/>
        </w:rPr>
        <w:t>§ 2. This local law takes effect immediately.</w:t>
      </w:r>
    </w:p>
    <w:p w14:paraId="4FF5C379" w14:textId="77777777" w:rsidR="00A55FCC" w:rsidRPr="00A55FCC" w:rsidRDefault="00A55FCC" w:rsidP="00A55FCC">
      <w:pPr>
        <w:spacing w:after="0" w:line="240" w:lineRule="auto"/>
        <w:jc w:val="both"/>
        <w:rPr>
          <w:rFonts w:ascii="Times New Roman" w:eastAsia="Times New Roman" w:hAnsi="Times New Roman"/>
          <w:sz w:val="18"/>
          <w:szCs w:val="18"/>
        </w:rPr>
        <w:sectPr w:rsidR="00A55FCC" w:rsidRPr="00A55FCC" w:rsidSect="00A55FCC">
          <w:type w:val="continuous"/>
          <w:pgSz w:w="12240" w:h="15840"/>
          <w:pgMar w:top="1440" w:right="1440" w:bottom="1440" w:left="1440" w:header="720" w:footer="720" w:gutter="0"/>
          <w:lnNumType w:countBy="1"/>
          <w:cols w:space="720"/>
          <w:titlePg/>
          <w:docGrid w:linePitch="360"/>
        </w:sectPr>
      </w:pPr>
    </w:p>
    <w:p w14:paraId="2258EA7A" w14:textId="77777777" w:rsidR="00A55FCC" w:rsidRPr="00A55FCC" w:rsidRDefault="00A55FCC" w:rsidP="00A55FCC">
      <w:pPr>
        <w:spacing w:after="0" w:line="240" w:lineRule="auto"/>
        <w:jc w:val="both"/>
        <w:rPr>
          <w:rFonts w:ascii="Times New Roman" w:eastAsia="Times New Roman" w:hAnsi="Times New Roman"/>
          <w:sz w:val="18"/>
          <w:szCs w:val="18"/>
        </w:rPr>
      </w:pPr>
    </w:p>
    <w:p w14:paraId="482804EA" w14:textId="77777777" w:rsidR="00A55FCC" w:rsidRPr="00A55FCC" w:rsidRDefault="00A55FCC" w:rsidP="00A55FCC">
      <w:pPr>
        <w:spacing w:after="0" w:line="240" w:lineRule="auto"/>
        <w:jc w:val="both"/>
        <w:rPr>
          <w:rFonts w:ascii="Times New Roman" w:eastAsia="Times New Roman" w:hAnsi="Times New Roman"/>
          <w:sz w:val="18"/>
          <w:szCs w:val="18"/>
        </w:rPr>
      </w:pPr>
      <w:r w:rsidRPr="00A55FCC">
        <w:rPr>
          <w:rFonts w:ascii="Times New Roman" w:eastAsia="Times New Roman" w:hAnsi="Times New Roman"/>
          <w:sz w:val="18"/>
          <w:szCs w:val="18"/>
        </w:rPr>
        <w:t>SSA</w:t>
      </w:r>
    </w:p>
    <w:p w14:paraId="4251607F" w14:textId="77777777" w:rsidR="00A55FCC" w:rsidRPr="00A55FCC" w:rsidRDefault="00A55FCC" w:rsidP="00A55FCC">
      <w:pPr>
        <w:spacing w:after="0" w:line="240" w:lineRule="auto"/>
        <w:jc w:val="both"/>
        <w:rPr>
          <w:rFonts w:ascii="Times New Roman" w:eastAsia="Times New Roman" w:hAnsi="Times New Roman"/>
          <w:sz w:val="18"/>
          <w:szCs w:val="18"/>
        </w:rPr>
      </w:pPr>
      <w:r w:rsidRPr="00A55FCC">
        <w:rPr>
          <w:rFonts w:ascii="Times New Roman" w:eastAsia="Times New Roman" w:hAnsi="Times New Roman"/>
          <w:sz w:val="18"/>
          <w:szCs w:val="18"/>
        </w:rPr>
        <w:t>LS #22390</w:t>
      </w:r>
    </w:p>
    <w:p w14:paraId="46EFB9A9" w14:textId="77777777" w:rsidR="00A55FCC" w:rsidRPr="00A55FCC" w:rsidRDefault="00A55FCC" w:rsidP="00A55FCC">
      <w:pPr>
        <w:spacing w:after="0" w:line="240" w:lineRule="auto"/>
        <w:rPr>
          <w:rFonts w:ascii="Times New Roman" w:eastAsia="Times New Roman" w:hAnsi="Times New Roman"/>
          <w:sz w:val="18"/>
          <w:szCs w:val="18"/>
        </w:rPr>
      </w:pPr>
      <w:r w:rsidRPr="00A55FCC">
        <w:rPr>
          <w:rFonts w:ascii="Times New Roman" w:eastAsia="Times New Roman" w:hAnsi="Times New Roman"/>
          <w:sz w:val="18"/>
          <w:szCs w:val="18"/>
        </w:rPr>
        <w:t>4/8/2026 3:15 PM</w:t>
      </w:r>
    </w:p>
    <w:p w14:paraId="64705800" w14:textId="77777777" w:rsidR="001D1DA6" w:rsidRDefault="001D1DA6" w:rsidP="00DB52CE">
      <w:pPr>
        <w:suppressLineNumbers/>
        <w:spacing w:after="0" w:line="480" w:lineRule="auto"/>
        <w:jc w:val="both"/>
        <w:rPr>
          <w:rFonts w:ascii="Times New Roman" w:eastAsia="MS Mincho" w:hAnsi="Times New Roman"/>
          <w:b/>
          <w:bCs/>
          <w:spacing w:val="-3"/>
          <w:sz w:val="24"/>
          <w:szCs w:val="24"/>
        </w:rPr>
      </w:pPr>
    </w:p>
    <w:p w14:paraId="696B9101"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3FC79918"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77B0EABF"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5412C930"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4750B57C"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3FB62016"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2E19713B"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6F16499B"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78FF70B7"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1F98D1D6"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3418AF64"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453842EF"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55A257AB"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30F20F16"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2A60ECC7"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3256ACBD"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6B419835"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153EAD09"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0D1CF500"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49B794CF"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54935061"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7357416B" w14:textId="77777777" w:rsidR="00CE1FAA" w:rsidRPr="00CE1FAA" w:rsidRDefault="00CE1FAA" w:rsidP="00CE1FAA">
      <w:pPr>
        <w:spacing w:after="0" w:line="240" w:lineRule="auto"/>
        <w:jc w:val="center"/>
        <w:rPr>
          <w:rFonts w:ascii="Times New Roman" w:eastAsia="Times New Roman" w:hAnsi="Times New Roman"/>
          <w:sz w:val="24"/>
          <w:szCs w:val="24"/>
        </w:rPr>
      </w:pPr>
      <w:r w:rsidRPr="00CE1FAA">
        <w:rPr>
          <w:rFonts w:ascii="Times New Roman" w:eastAsia="Times New Roman" w:hAnsi="Times New Roman"/>
          <w:sz w:val="24"/>
          <w:szCs w:val="24"/>
        </w:rPr>
        <w:lastRenderedPageBreak/>
        <w:t>Int. No. 847</w:t>
      </w:r>
    </w:p>
    <w:p w14:paraId="7575AD7D" w14:textId="77777777" w:rsidR="00CE1FAA" w:rsidRPr="00CE1FAA" w:rsidRDefault="00CE1FAA" w:rsidP="00CE1FAA">
      <w:pPr>
        <w:spacing w:after="0" w:line="240" w:lineRule="auto"/>
        <w:jc w:val="center"/>
        <w:rPr>
          <w:rFonts w:ascii="Times New Roman" w:eastAsia="Times New Roman" w:hAnsi="Times New Roman"/>
          <w:sz w:val="24"/>
          <w:szCs w:val="24"/>
        </w:rPr>
      </w:pPr>
    </w:p>
    <w:p w14:paraId="3E8D8BEC" w14:textId="77777777" w:rsidR="00CE1FAA" w:rsidRPr="00CE1FAA" w:rsidRDefault="00CE1FAA" w:rsidP="00CE1FAA">
      <w:pPr>
        <w:autoSpaceDE w:val="0"/>
        <w:autoSpaceDN w:val="0"/>
        <w:adjustRightInd w:val="0"/>
        <w:spacing w:after="0" w:line="240" w:lineRule="auto"/>
        <w:jc w:val="both"/>
        <w:rPr>
          <w:rFonts w:ascii="Times New Roman" w:hAnsi="Times New Roman"/>
          <w:sz w:val="24"/>
          <w:szCs w:val="24"/>
        </w:rPr>
      </w:pPr>
      <w:r w:rsidRPr="00CE1FAA">
        <w:rPr>
          <w:rFonts w:ascii="Times New Roman" w:hAnsi="Times New Roman"/>
          <w:sz w:val="24"/>
          <w:szCs w:val="24"/>
        </w:rPr>
        <w:t>By Council Members Ung, Restler and Williams</w:t>
      </w:r>
    </w:p>
    <w:p w14:paraId="573DABC8" w14:textId="77777777" w:rsidR="00CE1FAA" w:rsidRPr="00CE1FAA" w:rsidRDefault="00CE1FAA" w:rsidP="00CE1FAA">
      <w:pPr>
        <w:spacing w:after="0" w:line="240" w:lineRule="auto"/>
        <w:jc w:val="center"/>
        <w:rPr>
          <w:rFonts w:ascii="Times New Roman" w:eastAsia="Times New Roman" w:hAnsi="Times New Roman"/>
          <w:sz w:val="24"/>
          <w:szCs w:val="24"/>
        </w:rPr>
      </w:pPr>
    </w:p>
    <w:p w14:paraId="73F409B2" w14:textId="77777777" w:rsidR="00CE1FAA" w:rsidRPr="00CE1FAA" w:rsidRDefault="00CE1FAA" w:rsidP="00CE1FAA">
      <w:pPr>
        <w:spacing w:after="0" w:line="240" w:lineRule="auto"/>
        <w:jc w:val="both"/>
        <w:rPr>
          <w:rFonts w:ascii="Times New Roman" w:eastAsia="Times New Roman" w:hAnsi="Times New Roman"/>
          <w:vanish/>
          <w:sz w:val="24"/>
          <w:szCs w:val="24"/>
        </w:rPr>
      </w:pPr>
      <w:r w:rsidRPr="00CE1FAA">
        <w:rPr>
          <w:rFonts w:ascii="Times New Roman" w:eastAsia="Times New Roman" w:hAnsi="Times New Roman"/>
          <w:vanish/>
          <w:sz w:val="24"/>
          <w:szCs w:val="24"/>
        </w:rPr>
        <w:t>..Title</w:t>
      </w:r>
    </w:p>
    <w:p w14:paraId="7424DD09" w14:textId="77777777" w:rsidR="00CE1FAA" w:rsidRPr="00CE1FAA" w:rsidRDefault="00CE1FAA" w:rsidP="00CE1FAA">
      <w:pPr>
        <w:spacing w:after="0" w:line="240" w:lineRule="auto"/>
        <w:jc w:val="both"/>
        <w:rPr>
          <w:rFonts w:ascii="Times New Roman" w:eastAsia="Times New Roman" w:hAnsi="Times New Roman"/>
          <w:sz w:val="24"/>
          <w:szCs w:val="24"/>
        </w:rPr>
      </w:pPr>
      <w:r w:rsidRPr="00CE1FAA">
        <w:rPr>
          <w:rFonts w:ascii="Times New Roman" w:eastAsia="Times New Roman" w:hAnsi="Times New Roman"/>
          <w:sz w:val="24"/>
          <w:szCs w:val="24"/>
        </w:rPr>
        <w:t>A Local Law to amend the administrative code of the city of New York, in relation to providing outreach and education on consumer protection issues that affect tourists</w:t>
      </w:r>
    </w:p>
    <w:p w14:paraId="45408759" w14:textId="77777777" w:rsidR="00CE1FAA" w:rsidRPr="00CE1FAA" w:rsidRDefault="00CE1FAA" w:rsidP="00CE1FAA">
      <w:pPr>
        <w:spacing w:after="0" w:line="240" w:lineRule="auto"/>
        <w:jc w:val="both"/>
        <w:rPr>
          <w:rFonts w:ascii="Times New Roman" w:eastAsia="Times New Roman" w:hAnsi="Times New Roman"/>
          <w:vanish/>
          <w:sz w:val="24"/>
          <w:szCs w:val="24"/>
        </w:rPr>
      </w:pPr>
      <w:r w:rsidRPr="00CE1FAA">
        <w:rPr>
          <w:rFonts w:ascii="Times New Roman" w:eastAsia="Times New Roman" w:hAnsi="Times New Roman"/>
          <w:vanish/>
          <w:sz w:val="24"/>
          <w:szCs w:val="24"/>
        </w:rPr>
        <w:t>..Body</w:t>
      </w:r>
    </w:p>
    <w:p w14:paraId="57953C85" w14:textId="77777777" w:rsidR="00CE1FAA" w:rsidRPr="00CE1FAA" w:rsidRDefault="00CE1FAA" w:rsidP="00CE1FAA">
      <w:pPr>
        <w:spacing w:after="0" w:line="240" w:lineRule="auto"/>
        <w:jc w:val="both"/>
        <w:rPr>
          <w:rFonts w:ascii="Times New Roman" w:eastAsia="Times New Roman" w:hAnsi="Times New Roman"/>
          <w:sz w:val="24"/>
          <w:szCs w:val="24"/>
          <w:u w:val="single"/>
        </w:rPr>
      </w:pPr>
    </w:p>
    <w:p w14:paraId="133F9655" w14:textId="77777777" w:rsidR="00CE1FAA" w:rsidRPr="00CE1FAA" w:rsidRDefault="00CE1FAA" w:rsidP="00CE1FAA">
      <w:pPr>
        <w:spacing w:after="0" w:line="240" w:lineRule="auto"/>
        <w:jc w:val="both"/>
        <w:rPr>
          <w:rFonts w:ascii="Times New Roman" w:eastAsia="Times New Roman" w:hAnsi="Times New Roman"/>
          <w:sz w:val="24"/>
          <w:szCs w:val="24"/>
        </w:rPr>
      </w:pPr>
      <w:r w:rsidRPr="00CE1FAA">
        <w:rPr>
          <w:rFonts w:ascii="Times New Roman" w:eastAsia="Times New Roman" w:hAnsi="Times New Roman"/>
          <w:sz w:val="24"/>
          <w:szCs w:val="24"/>
          <w:u w:val="single"/>
        </w:rPr>
        <w:t>Be it enacted by the Council as follows:</w:t>
      </w:r>
    </w:p>
    <w:p w14:paraId="0976F075" w14:textId="77777777" w:rsidR="00CE1FAA" w:rsidRPr="00CE1FAA" w:rsidRDefault="00CE1FAA" w:rsidP="00CE1FAA">
      <w:pPr>
        <w:spacing w:after="0" w:line="240" w:lineRule="auto"/>
        <w:ind w:firstLine="720"/>
        <w:jc w:val="both"/>
        <w:rPr>
          <w:rFonts w:ascii="Times New Roman" w:eastAsia="Times New Roman" w:hAnsi="Times New Roman"/>
          <w:sz w:val="24"/>
          <w:szCs w:val="24"/>
        </w:rPr>
      </w:pPr>
    </w:p>
    <w:p w14:paraId="32F3671C" w14:textId="77777777" w:rsidR="00CE1FAA" w:rsidRPr="00CE1FAA" w:rsidRDefault="00CE1FAA" w:rsidP="00CE1FAA">
      <w:pPr>
        <w:spacing w:after="0" w:line="480" w:lineRule="auto"/>
        <w:ind w:firstLine="720"/>
        <w:jc w:val="both"/>
        <w:rPr>
          <w:rFonts w:ascii="Times New Roman" w:eastAsia="Times New Roman" w:hAnsi="Times New Roman"/>
          <w:sz w:val="24"/>
          <w:szCs w:val="24"/>
        </w:rPr>
        <w:sectPr w:rsidR="00CE1FAA" w:rsidRPr="00CE1FAA" w:rsidSect="00CE1FAA">
          <w:footerReference w:type="default" r:id="rId14"/>
          <w:footerReference w:type="first" r:id="rId15"/>
          <w:pgSz w:w="12240" w:h="15840"/>
          <w:pgMar w:top="1440" w:right="1440" w:bottom="1440" w:left="1440" w:header="720" w:footer="720" w:gutter="0"/>
          <w:cols w:space="720"/>
          <w:docGrid w:linePitch="360"/>
        </w:sectPr>
      </w:pPr>
    </w:p>
    <w:p w14:paraId="3EC77643"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Section 1. Subchapter 1 of chapter 5 of title 20 of the administrative code of the city of New York is amended by adding a new section 20-706.6 to read as follows:</w:t>
      </w:r>
    </w:p>
    <w:p w14:paraId="0510C10F"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 20-706.6 Consumer protection outreach and education for tourists. a. Definitions. For the purposes of this section, the following terms have the following meanings:</w:t>
      </w:r>
    </w:p>
    <w:p w14:paraId="6ECB1252"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City economic development entity. The term “city economic development entity” means a local development corporation, not-for-profit organization, public benefit corporation or other entity that provides or administers economic development benefits on behalf of the city pursuant to paragraph b of subdivision 1 of section 1301 of the charter.</w:t>
      </w:r>
    </w:p>
    <w:p w14:paraId="7F8AC4A1"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City tourism and conventions entity. The term “city tourism and conventions entity” means a not-for-profit corporation or other entity that, pursuant to a contract with the city, provides or administers services promoting the economy and positive image of the city through tourism and convention development, major events, and marketing.</w:t>
      </w:r>
    </w:p>
    <w:p w14:paraId="09A6439C"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Designated citywide languages. The term “designated citywide languages” has the same meaning as set forth in section 23-1101.</w:t>
      </w:r>
    </w:p>
    <w:p w14:paraId="4A7C7989"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b. The commissioner, in consultation with the city economic development entity and city tourism and conventions entity, shall establish and implement an outreach and education program to create awareness of common deceptive trade practices targeting and impacting tourists.</w:t>
      </w:r>
    </w:p>
    <w:p w14:paraId="244F49A6"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 xml:space="preserve">c. In implementing such program pursuant to subdivision b, the commissioner shall develop educational materials for tourists and promote such materials in locations that tourists are </w:t>
      </w:r>
      <w:r w:rsidRPr="00CE1FAA">
        <w:rPr>
          <w:rFonts w:ascii="Times New Roman" w:eastAsia="Times New Roman" w:hAnsi="Times New Roman"/>
          <w:sz w:val="24"/>
          <w:szCs w:val="24"/>
          <w:u w:val="single"/>
        </w:rPr>
        <w:lastRenderedPageBreak/>
        <w:t>likely to visit. Such educational materials shall include, but need not be limited to: (i) identification of and safety tips for avoiding common deceptive trade practices; (ii) contact information for reporting deceptive trade practices in real time; and (iii) instructions for filing a consumer complaint with the department and relevant state and federal entities. The commissioner shall make all such educational materials available on the department’s website in English and in all designated citywide languages.</w:t>
      </w:r>
    </w:p>
    <w:p w14:paraId="10C926B8"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d. The commissioner shall review the educational materials made available on the department’s website on an annual basis and update such materials as needed on or before December 1 of each year.</w:t>
      </w:r>
    </w:p>
    <w:p w14:paraId="0FDF2A47" w14:textId="77777777" w:rsidR="00CE1FAA" w:rsidRPr="00CE1FAA" w:rsidRDefault="00CE1FAA" w:rsidP="00CE1FAA">
      <w:pPr>
        <w:spacing w:after="0" w:line="480" w:lineRule="auto"/>
        <w:ind w:firstLine="720"/>
        <w:jc w:val="both"/>
        <w:rPr>
          <w:rFonts w:ascii="Times New Roman" w:eastAsia="Times New Roman" w:hAnsi="Times New Roman"/>
          <w:sz w:val="24"/>
          <w:szCs w:val="24"/>
          <w:u w:val="single"/>
        </w:rPr>
      </w:pPr>
      <w:r w:rsidRPr="00CE1FAA">
        <w:rPr>
          <w:rFonts w:ascii="Times New Roman" w:eastAsia="Times New Roman" w:hAnsi="Times New Roman"/>
          <w:sz w:val="24"/>
          <w:szCs w:val="24"/>
          <w:u w:val="single"/>
        </w:rPr>
        <w:t xml:space="preserve">e. The program established by this section shall commence no later than 120 days after the effective date of the local law that added this section. </w:t>
      </w:r>
    </w:p>
    <w:p w14:paraId="7F659991"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 2. The section headings of sections 20-706.1, 20-706.3, 20-706.4, and 20-706.5, the section heading of section 20-706.1 as added by local law number 28 for the year 2015, of section 20-706.3 as added by local law number 100 for the year 2016, of section 20-706.4 as added by local law number 101 for the year 2016, and of section 20-706.5 as added by local law number 99 for the year 2016, are amended to read as follows:</w:t>
      </w:r>
    </w:p>
    <w:p w14:paraId="77C13D38"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 xml:space="preserve">§ 20-706.1 [Outreach] </w:t>
      </w:r>
      <w:r w:rsidRPr="00CE1FAA">
        <w:rPr>
          <w:rFonts w:ascii="Times New Roman" w:eastAsia="Times New Roman" w:hAnsi="Times New Roman"/>
          <w:sz w:val="24"/>
          <w:szCs w:val="24"/>
          <w:u w:val="single"/>
        </w:rPr>
        <w:t>Consumer protection outreach</w:t>
      </w:r>
      <w:r w:rsidRPr="00CE1FAA">
        <w:rPr>
          <w:rFonts w:ascii="Times New Roman" w:eastAsia="Times New Roman" w:hAnsi="Times New Roman"/>
          <w:sz w:val="24"/>
          <w:szCs w:val="24"/>
        </w:rPr>
        <w:t xml:space="preserve"> and education [on consumer protection issues] for young adults.</w:t>
      </w:r>
    </w:p>
    <w:p w14:paraId="4B567CC3"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 xml:space="preserve">§ 20-706.3 [Outreach] </w:t>
      </w:r>
      <w:r w:rsidRPr="00CE1FAA">
        <w:rPr>
          <w:rFonts w:ascii="Times New Roman" w:eastAsia="Times New Roman" w:hAnsi="Times New Roman"/>
          <w:sz w:val="24"/>
          <w:szCs w:val="24"/>
          <w:u w:val="single"/>
        </w:rPr>
        <w:t>Consumer protection outreach</w:t>
      </w:r>
      <w:r w:rsidRPr="00CE1FAA">
        <w:rPr>
          <w:rFonts w:ascii="Times New Roman" w:eastAsia="Times New Roman" w:hAnsi="Times New Roman"/>
          <w:sz w:val="24"/>
          <w:szCs w:val="24"/>
        </w:rPr>
        <w:t xml:space="preserve"> and education [on consumer protection] for seniors.</w:t>
      </w:r>
    </w:p>
    <w:p w14:paraId="4FFD2293"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 xml:space="preserve">§ 20-706.4 [Outreach] </w:t>
      </w:r>
      <w:r w:rsidRPr="00CE1FAA">
        <w:rPr>
          <w:rFonts w:ascii="Times New Roman" w:eastAsia="Times New Roman" w:hAnsi="Times New Roman"/>
          <w:sz w:val="24"/>
          <w:szCs w:val="24"/>
          <w:u w:val="single"/>
        </w:rPr>
        <w:t>Consumer protection outreach</w:t>
      </w:r>
      <w:r w:rsidRPr="00CE1FAA">
        <w:rPr>
          <w:rFonts w:ascii="Times New Roman" w:eastAsia="Times New Roman" w:hAnsi="Times New Roman"/>
          <w:sz w:val="24"/>
          <w:szCs w:val="24"/>
        </w:rPr>
        <w:t xml:space="preserve"> and education [program] for immigrants [relating to consumer protection].</w:t>
      </w:r>
    </w:p>
    <w:p w14:paraId="3D244429"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 20-706.5 Consumer protection outreach and education [program] for women.</w:t>
      </w:r>
    </w:p>
    <w:p w14:paraId="33579BCE"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lastRenderedPageBreak/>
        <w:t>§ 3. No later than June 1, 2026, the department of consumer and worker protection, in consultation with a local development corporation, not-for-profit organization, public benefit corporation or other entity that provides or administers economic development benefits on behalf of the city of New York pursuant to paragraph b of subdivision 1 of section 1301 of the New York city charter and a not-for-profit corporation or other entity that, pursuant to a contract with the city of New York, provides or administers services promoting the economy and positive image of the city through tourism and convention development, major events, and marketing, shall develop educational materials to create awareness of common deceptive trade practices likely to impact tourists during the Fédération Internationale de Football Association World Cup 2026 soccer tournament, and shall promote such educational materials in locations that tourists are likely to visit during such events.</w:t>
      </w:r>
    </w:p>
    <w:p w14:paraId="43010F8B" w14:textId="77777777" w:rsidR="00CE1FAA" w:rsidRPr="00CE1FAA" w:rsidRDefault="00CE1FAA" w:rsidP="00CE1FAA">
      <w:pPr>
        <w:spacing w:after="0" w:line="480" w:lineRule="auto"/>
        <w:ind w:firstLine="720"/>
        <w:jc w:val="both"/>
        <w:rPr>
          <w:rFonts w:ascii="Times New Roman" w:eastAsia="Times New Roman" w:hAnsi="Times New Roman"/>
          <w:sz w:val="24"/>
          <w:szCs w:val="24"/>
        </w:rPr>
      </w:pPr>
      <w:r w:rsidRPr="00CE1FAA">
        <w:rPr>
          <w:rFonts w:ascii="Times New Roman" w:eastAsia="Times New Roman" w:hAnsi="Times New Roman"/>
          <w:sz w:val="24"/>
          <w:szCs w:val="24"/>
        </w:rPr>
        <w:t>§ 4. This local law takes effect immediately.</w:t>
      </w:r>
    </w:p>
    <w:p w14:paraId="1ABE1BF1" w14:textId="77777777" w:rsidR="00CE1FAA" w:rsidRPr="00CE1FAA" w:rsidRDefault="00CE1FAA" w:rsidP="00CE1FAA">
      <w:pPr>
        <w:spacing w:after="0" w:line="480" w:lineRule="auto"/>
        <w:jc w:val="both"/>
        <w:rPr>
          <w:rFonts w:ascii="Times New Roman" w:eastAsia="Times New Roman" w:hAnsi="Times New Roman"/>
          <w:sz w:val="24"/>
          <w:szCs w:val="24"/>
        </w:rPr>
        <w:sectPr w:rsidR="00CE1FAA" w:rsidRPr="00CE1FAA" w:rsidSect="00CE1FAA">
          <w:type w:val="continuous"/>
          <w:pgSz w:w="12240" w:h="15840"/>
          <w:pgMar w:top="1440" w:right="1440" w:bottom="1440" w:left="1440" w:header="720" w:footer="720" w:gutter="0"/>
          <w:lnNumType w:countBy="1"/>
          <w:cols w:space="720"/>
          <w:titlePg/>
          <w:docGrid w:linePitch="360"/>
        </w:sectPr>
      </w:pPr>
    </w:p>
    <w:p w14:paraId="0A42BB3B" w14:textId="77777777" w:rsidR="00CE1FAA" w:rsidRPr="00CE1FAA" w:rsidRDefault="00CE1FAA" w:rsidP="00CE1FAA">
      <w:pPr>
        <w:spacing w:after="0" w:line="480" w:lineRule="auto"/>
        <w:jc w:val="both"/>
        <w:rPr>
          <w:rFonts w:ascii="Times New Roman" w:eastAsia="Times New Roman" w:hAnsi="Times New Roman"/>
          <w:sz w:val="24"/>
          <w:szCs w:val="24"/>
          <w:u w:val="single"/>
        </w:rPr>
        <w:sectPr w:rsidR="00CE1FAA" w:rsidRPr="00CE1FAA" w:rsidSect="00CE1FAA">
          <w:type w:val="continuous"/>
          <w:pgSz w:w="12240" w:h="15840"/>
          <w:pgMar w:top="1440" w:right="1440" w:bottom="1440" w:left="1440" w:header="720" w:footer="720" w:gutter="0"/>
          <w:lnNumType w:countBy="1"/>
          <w:cols w:space="720"/>
          <w:titlePg/>
          <w:docGrid w:linePitch="360"/>
        </w:sectPr>
      </w:pPr>
    </w:p>
    <w:p w14:paraId="3D156F45" w14:textId="77777777" w:rsidR="00CE1FAA" w:rsidRPr="00CE1FAA" w:rsidRDefault="00CE1FAA" w:rsidP="00CE1FAA">
      <w:pPr>
        <w:spacing w:after="0" w:line="240" w:lineRule="auto"/>
        <w:jc w:val="both"/>
        <w:rPr>
          <w:rFonts w:ascii="Times New Roman" w:eastAsia="Times New Roman" w:hAnsi="Times New Roman"/>
          <w:sz w:val="18"/>
          <w:szCs w:val="18"/>
        </w:rPr>
        <w:sectPr w:rsidR="00CE1FAA" w:rsidRPr="00CE1FAA" w:rsidSect="00CE1FAA">
          <w:type w:val="continuous"/>
          <w:pgSz w:w="12240" w:h="15840"/>
          <w:pgMar w:top="1440" w:right="1440" w:bottom="1440" w:left="1440" w:header="720" w:footer="720" w:gutter="0"/>
          <w:lnNumType w:countBy="1"/>
          <w:cols w:space="720"/>
          <w:titlePg/>
          <w:docGrid w:linePitch="360"/>
        </w:sectPr>
      </w:pPr>
    </w:p>
    <w:p w14:paraId="7A5A83AD" w14:textId="77777777" w:rsidR="00CE1FAA" w:rsidRPr="00CE1FAA" w:rsidRDefault="00CE1FAA" w:rsidP="00CE1FAA">
      <w:pPr>
        <w:spacing w:after="0" w:line="240" w:lineRule="auto"/>
        <w:jc w:val="both"/>
        <w:rPr>
          <w:rFonts w:ascii="Times New Roman" w:eastAsia="Times New Roman" w:hAnsi="Times New Roman"/>
          <w:sz w:val="18"/>
          <w:szCs w:val="18"/>
        </w:rPr>
      </w:pPr>
      <w:r w:rsidRPr="00CE1FAA">
        <w:rPr>
          <w:rFonts w:ascii="Times New Roman" w:eastAsia="Times New Roman" w:hAnsi="Times New Roman"/>
          <w:sz w:val="18"/>
          <w:szCs w:val="18"/>
        </w:rPr>
        <w:lastRenderedPageBreak/>
        <w:t>ABI</w:t>
      </w:r>
    </w:p>
    <w:p w14:paraId="7D7A8D56" w14:textId="77777777" w:rsidR="00CE1FAA" w:rsidRPr="00CE1FAA" w:rsidRDefault="00CE1FAA" w:rsidP="00CE1FAA">
      <w:pPr>
        <w:spacing w:after="0" w:line="240" w:lineRule="auto"/>
        <w:jc w:val="both"/>
        <w:rPr>
          <w:rFonts w:ascii="Times New Roman" w:eastAsia="Times New Roman" w:hAnsi="Times New Roman"/>
          <w:sz w:val="18"/>
          <w:szCs w:val="18"/>
        </w:rPr>
      </w:pPr>
      <w:r w:rsidRPr="00CE1FAA">
        <w:rPr>
          <w:rFonts w:ascii="Times New Roman" w:eastAsia="Times New Roman" w:hAnsi="Times New Roman"/>
          <w:sz w:val="18"/>
          <w:szCs w:val="18"/>
        </w:rPr>
        <w:t>LS #21813</w:t>
      </w:r>
    </w:p>
    <w:p w14:paraId="618D286E" w14:textId="77777777" w:rsidR="00CE1FAA" w:rsidRPr="00CE1FAA" w:rsidRDefault="00CE1FAA" w:rsidP="00CE1FAA">
      <w:pPr>
        <w:spacing w:after="0" w:line="240" w:lineRule="auto"/>
        <w:rPr>
          <w:rFonts w:ascii="Times New Roman" w:eastAsia="Times New Roman" w:hAnsi="Times New Roman"/>
          <w:sz w:val="18"/>
          <w:szCs w:val="18"/>
        </w:rPr>
      </w:pPr>
      <w:r w:rsidRPr="00CE1FAA">
        <w:rPr>
          <w:rFonts w:ascii="Times New Roman" w:eastAsia="Times New Roman" w:hAnsi="Times New Roman"/>
          <w:sz w:val="18"/>
          <w:szCs w:val="18"/>
        </w:rPr>
        <w:t>4/10/2026 3:29 PM</w:t>
      </w:r>
    </w:p>
    <w:p w14:paraId="7F54FE77" w14:textId="77777777" w:rsidR="00CE1FAA" w:rsidRPr="00CE1FAA" w:rsidRDefault="00CE1FAA" w:rsidP="00CE1FAA">
      <w:pPr>
        <w:spacing w:after="0" w:line="240" w:lineRule="auto"/>
        <w:jc w:val="both"/>
        <w:rPr>
          <w:rFonts w:ascii="Times New Roman" w:eastAsia="Times New Roman" w:hAnsi="Times New Roman"/>
          <w:sz w:val="18"/>
          <w:szCs w:val="18"/>
        </w:rPr>
      </w:pPr>
    </w:p>
    <w:p w14:paraId="5F18304E" w14:textId="77777777" w:rsidR="00A55FCC" w:rsidRDefault="00A55FCC" w:rsidP="00DB52CE">
      <w:pPr>
        <w:suppressLineNumbers/>
        <w:spacing w:after="0" w:line="480" w:lineRule="auto"/>
        <w:jc w:val="both"/>
        <w:rPr>
          <w:rFonts w:ascii="Times New Roman" w:eastAsia="MS Mincho" w:hAnsi="Times New Roman"/>
          <w:b/>
          <w:bCs/>
          <w:spacing w:val="-3"/>
          <w:sz w:val="24"/>
          <w:szCs w:val="24"/>
        </w:rPr>
      </w:pPr>
    </w:p>
    <w:p w14:paraId="567AA687"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2EE8088A"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001C1761"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797FCA5A"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53AB6660"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561531CC"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370B4F8E"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05CBD73F"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2C7604CA"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6510CDB9"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3680937E"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0FC53443"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19548DFA"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7405C9E1"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39E07C8C"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28FCAFA3"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4AC23385"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723155A6"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143565B5"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06D8378C"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4AE7F09A"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7DD82B59" w14:textId="77777777" w:rsidR="00DD1FFF" w:rsidRPr="00DD1FFF" w:rsidRDefault="00DD1FFF" w:rsidP="00DD1FFF">
      <w:pPr>
        <w:spacing w:after="0" w:line="240" w:lineRule="auto"/>
        <w:jc w:val="center"/>
        <w:rPr>
          <w:rFonts w:ascii="Times New Roman" w:hAnsi="Times New Roman"/>
          <w:sz w:val="24"/>
          <w:szCs w:val="24"/>
        </w:rPr>
      </w:pPr>
      <w:r w:rsidRPr="00DD1FFF">
        <w:rPr>
          <w:rFonts w:ascii="Times New Roman" w:hAnsi="Times New Roman"/>
          <w:sz w:val="24"/>
          <w:szCs w:val="24"/>
        </w:rPr>
        <w:lastRenderedPageBreak/>
        <w:t>Res. No. 387</w:t>
      </w:r>
    </w:p>
    <w:p w14:paraId="6903E6D9" w14:textId="77777777" w:rsidR="00DD1FFF" w:rsidRPr="00DD1FFF" w:rsidRDefault="00DD1FFF" w:rsidP="00DD1FFF">
      <w:pPr>
        <w:spacing w:after="0" w:line="240" w:lineRule="auto"/>
        <w:jc w:val="both"/>
        <w:rPr>
          <w:rFonts w:ascii="Times New Roman" w:hAnsi="Times New Roman"/>
          <w:sz w:val="24"/>
          <w:szCs w:val="24"/>
        </w:rPr>
      </w:pPr>
    </w:p>
    <w:p w14:paraId="55BBF3DD" w14:textId="77777777" w:rsidR="00DD1FFF" w:rsidRPr="00DD1FFF" w:rsidRDefault="00DD1FFF" w:rsidP="00DD1FFF">
      <w:pPr>
        <w:spacing w:after="0" w:line="240" w:lineRule="auto"/>
        <w:jc w:val="both"/>
        <w:rPr>
          <w:rFonts w:ascii="Times New Roman" w:hAnsi="Times New Roman"/>
          <w:vanish/>
          <w:sz w:val="24"/>
          <w:szCs w:val="24"/>
        </w:rPr>
      </w:pPr>
      <w:r w:rsidRPr="00DD1FFF">
        <w:rPr>
          <w:rFonts w:ascii="Times New Roman" w:hAnsi="Times New Roman"/>
          <w:vanish/>
          <w:sz w:val="24"/>
          <w:szCs w:val="24"/>
        </w:rPr>
        <w:t>..Title</w:t>
      </w:r>
    </w:p>
    <w:p w14:paraId="268747BE" w14:textId="77777777" w:rsidR="00DD1FFF" w:rsidRPr="00DD1FFF" w:rsidRDefault="00DD1FFF" w:rsidP="00DD1FFF">
      <w:pPr>
        <w:spacing w:after="0" w:line="240" w:lineRule="auto"/>
        <w:jc w:val="both"/>
        <w:rPr>
          <w:rFonts w:ascii="Times New Roman" w:hAnsi="Times New Roman"/>
          <w:sz w:val="24"/>
          <w:szCs w:val="24"/>
        </w:rPr>
      </w:pPr>
      <w:r w:rsidRPr="00DD1FFF">
        <w:rPr>
          <w:rFonts w:ascii="Times New Roman" w:hAnsi="Times New Roman"/>
          <w:sz w:val="24"/>
          <w:szCs w:val="24"/>
        </w:rPr>
        <w:t>Resolution calling on the New York State Legislature to pass, and the Governor to sign, A.07828A/S.07939, A.9015 and A.9016A to mitigate the rising cost of property insurance for affordable housing</w:t>
      </w:r>
    </w:p>
    <w:p w14:paraId="2ED8116D" w14:textId="77777777" w:rsidR="00DD1FFF" w:rsidRPr="00DD1FFF" w:rsidRDefault="00DD1FFF" w:rsidP="00DD1FFF">
      <w:pPr>
        <w:spacing w:after="0" w:line="240" w:lineRule="auto"/>
        <w:jc w:val="both"/>
        <w:rPr>
          <w:rFonts w:ascii="Times New Roman" w:hAnsi="Times New Roman"/>
          <w:vanish/>
          <w:sz w:val="24"/>
          <w:szCs w:val="24"/>
        </w:rPr>
      </w:pPr>
      <w:r w:rsidRPr="00DD1FFF">
        <w:rPr>
          <w:rFonts w:ascii="Times New Roman" w:hAnsi="Times New Roman"/>
          <w:vanish/>
          <w:sz w:val="24"/>
          <w:szCs w:val="24"/>
        </w:rPr>
        <w:t>..Body</w:t>
      </w:r>
    </w:p>
    <w:p w14:paraId="32214E6D" w14:textId="77777777" w:rsidR="00DD1FFF" w:rsidRPr="00DD1FFF" w:rsidRDefault="00DD1FFF" w:rsidP="00DD1FFF">
      <w:pPr>
        <w:spacing w:after="0" w:line="240" w:lineRule="auto"/>
        <w:jc w:val="both"/>
        <w:rPr>
          <w:rFonts w:ascii="Times New Roman" w:hAnsi="Times New Roman"/>
          <w:sz w:val="24"/>
          <w:szCs w:val="24"/>
        </w:rPr>
      </w:pPr>
    </w:p>
    <w:p w14:paraId="42CA7E8B" w14:textId="77777777" w:rsidR="00DD1FFF" w:rsidRPr="00DD1FFF" w:rsidRDefault="00DD1FFF" w:rsidP="00DD1FFF">
      <w:pPr>
        <w:spacing w:after="240" w:line="240" w:lineRule="auto"/>
        <w:jc w:val="both"/>
        <w:rPr>
          <w:rFonts w:ascii="Times New Roman" w:hAnsi="Times New Roman"/>
          <w:sz w:val="24"/>
          <w:szCs w:val="24"/>
        </w:rPr>
      </w:pPr>
      <w:r w:rsidRPr="00DD1FFF">
        <w:rPr>
          <w:rFonts w:ascii="Times New Roman" w:hAnsi="Times New Roman"/>
          <w:sz w:val="24"/>
          <w:szCs w:val="24"/>
        </w:rPr>
        <w:t>By Council Members Brewer, Louis and Maloney</w:t>
      </w:r>
    </w:p>
    <w:p w14:paraId="6D657741"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Whereas, New York City has a housing affordability crisis, with 23 percent of households spending 30-to-50 percent of their income on rent and 30 percent of households spending 50 percent or more of their income on rent, according to the NYU Furman Center; and</w:t>
      </w:r>
    </w:p>
    <w:p w14:paraId="689CF3DE"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Whereas, Rapid increases in insurance costs are adding pressure to landlords to increase rents and putting the financial viability of affordable multifamily rental housing at risk; and</w:t>
      </w:r>
    </w:p>
    <w:p w14:paraId="68448435"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Whereas, The New York State Department of Financial Services (DFS) found that the average annual insurance premium for affordable apartments increased by 28 percent annually between 2019 and 2021, with some annual increases as high as 76 percent in one year; and</w:t>
      </w:r>
    </w:p>
    <w:p w14:paraId="2790C90F"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According to the New York State Housing Conference, property owners were paying an average premium of $1,770 per affordable housing unit in 2023-2024, representing a 103 percent increase from the 2019-2020 average premium of $869; and </w:t>
      </w:r>
    </w:p>
    <w:p w14:paraId="787E1C30"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The Community Preservation Corporation reported that insurance costs for rent stabilized units increased by 52 percent from 2020 to 2023; and </w:t>
      </w:r>
    </w:p>
    <w:p w14:paraId="190C522E"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At the same time insurance rates for affordable housing are increasing substantially, coverage is decreasing with both higher deductibles and lower coverage amounts, according to the New York Housing Conference; and </w:t>
      </w:r>
    </w:p>
    <w:p w14:paraId="08B96231"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Although in 2024 New York prohibited insurers from denying coverage based on whether a building provides affordable housing, DFS does not require insurers to specifically report on property insurance policies, which makes it difficult to assess compliance; and </w:t>
      </w:r>
    </w:p>
    <w:p w14:paraId="4AF89D1C"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lastRenderedPageBreak/>
        <w:t xml:space="preserve">Whereas, A.7828A, sponsored by Assembly Member Emérita Torres and pending in the New York State Assembly, and companion bill S.7939, sponsored by Senator Jamaal Bailey and pending in the New York State Senate, would create an affordable housing insurance relief fund program to provide financial assistance to affordable housing developers for commercial insurance expenses and help qualifying projects who have experienced rapid escalation in insurance pricing with an emergency source of funding; and </w:t>
      </w:r>
    </w:p>
    <w:p w14:paraId="3EB01490"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A.9015, sponsored by Assembly Member Emérita Torres and pending in the New York State Assembly, would establish the Insurance and Housing Task Force to study and make recommendations to improve the availability of affordable housing and affordable housing insurance, cochaired by DFS and DHCR and including insurers, reinsurers, nonprofit and municipal housing stakeholders, consumer advocates and trade organizations; and </w:t>
      </w:r>
    </w:p>
    <w:p w14:paraId="0411A68B"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 xml:space="preserve">Whereas, A.9016, sponsored by Assembly Member Emérita Torres and pending in the New York State Assembly, would require DFS and the Department of Homes and Community Renewal (DHCR) to release a yearly report on property insurance premiums, nonrenewals and other denials, excess line placements, exclusions, deductibles and claims for multifamily affordable housing, including statewide and regional data; and </w:t>
      </w:r>
    </w:p>
    <w:p w14:paraId="342EC7E3"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Whereas, A.07828A/S.07939, A.9015 and A.9016A would represent critical steps toward improving insurance market transparency, stabilizing costs, and safeguarding the financial viability of New York’s affordable housing stock; now therefore, be it,</w:t>
      </w:r>
    </w:p>
    <w:p w14:paraId="01B71B72" w14:textId="77777777" w:rsidR="00DD1FFF" w:rsidRPr="00DD1FFF" w:rsidRDefault="00DD1FFF" w:rsidP="00DD1FFF">
      <w:pPr>
        <w:spacing w:after="0" w:line="480" w:lineRule="auto"/>
        <w:ind w:firstLine="720"/>
        <w:jc w:val="both"/>
        <w:rPr>
          <w:rFonts w:ascii="Times New Roman" w:hAnsi="Times New Roman"/>
          <w:sz w:val="24"/>
          <w:szCs w:val="24"/>
        </w:rPr>
      </w:pPr>
      <w:r w:rsidRPr="00DD1FFF">
        <w:rPr>
          <w:rFonts w:ascii="Times New Roman" w:hAnsi="Times New Roman"/>
          <w:sz w:val="24"/>
          <w:szCs w:val="24"/>
        </w:rPr>
        <w:t>Resolved, That the Council of the City of New York calls on the New York State Legislature to pass, and the Governor to sign, A.07828A/S.07939, A.9015 and A.9016A to mitigate the rising cost of property insurance for affordable housing.</w:t>
      </w:r>
    </w:p>
    <w:p w14:paraId="68A49EEE" w14:textId="77777777" w:rsidR="00DD1FFF" w:rsidRPr="00DD1FFF" w:rsidRDefault="00DD1FFF" w:rsidP="00DD1FFF">
      <w:pPr>
        <w:spacing w:after="0" w:line="240" w:lineRule="auto"/>
        <w:jc w:val="both"/>
        <w:rPr>
          <w:rFonts w:ascii="Times New Roman" w:hAnsi="Times New Roman"/>
          <w:sz w:val="24"/>
          <w:szCs w:val="24"/>
        </w:rPr>
      </w:pPr>
    </w:p>
    <w:p w14:paraId="0E720B59" w14:textId="77777777" w:rsidR="00DD1FFF" w:rsidRPr="00DD1FFF" w:rsidRDefault="00DD1FFF" w:rsidP="00DD1FFF">
      <w:pPr>
        <w:spacing w:after="0" w:line="240" w:lineRule="auto"/>
        <w:rPr>
          <w:rFonts w:ascii="Times New Roman" w:hAnsi="Times New Roman"/>
          <w:sz w:val="24"/>
          <w:szCs w:val="24"/>
        </w:rPr>
      </w:pPr>
    </w:p>
    <w:p w14:paraId="482A1B9D" w14:textId="77777777" w:rsidR="00DD1FFF" w:rsidRPr="00DD1FFF" w:rsidRDefault="00DD1FFF" w:rsidP="00DD1FFF">
      <w:pPr>
        <w:spacing w:after="0" w:line="240" w:lineRule="auto"/>
        <w:rPr>
          <w:rFonts w:ascii="Times New Roman" w:hAnsi="Times New Roman"/>
          <w:sz w:val="24"/>
          <w:szCs w:val="24"/>
        </w:rPr>
      </w:pPr>
    </w:p>
    <w:p w14:paraId="12723E6A" w14:textId="1FF05B4D" w:rsidR="00DD1FFF" w:rsidRPr="00DD1FFF" w:rsidRDefault="00DD1FFF" w:rsidP="00DD1FFF">
      <w:pPr>
        <w:spacing w:after="0" w:line="240" w:lineRule="auto"/>
        <w:rPr>
          <w:rFonts w:ascii="Times New Roman" w:hAnsi="Times New Roman"/>
          <w:sz w:val="20"/>
          <w:szCs w:val="20"/>
        </w:rPr>
      </w:pPr>
      <w:r w:rsidRPr="00DD1FFF">
        <w:rPr>
          <w:rFonts w:ascii="Times New Roman" w:hAnsi="Times New Roman"/>
          <w:sz w:val="20"/>
          <w:szCs w:val="20"/>
        </w:rPr>
        <w:t>N</w:t>
      </w:r>
      <w:r w:rsidR="00BA4AA9">
        <w:rPr>
          <w:rFonts w:ascii="Times New Roman" w:hAnsi="Times New Roman"/>
          <w:sz w:val="20"/>
          <w:szCs w:val="20"/>
        </w:rPr>
        <w:t>E</w:t>
      </w:r>
      <w:r w:rsidRPr="00DD1FFF">
        <w:rPr>
          <w:rFonts w:ascii="Times New Roman" w:hAnsi="Times New Roman"/>
          <w:sz w:val="20"/>
          <w:szCs w:val="20"/>
        </w:rPr>
        <w:t>M</w:t>
      </w:r>
    </w:p>
    <w:p w14:paraId="43D11CF5" w14:textId="77777777" w:rsidR="00DD1FFF" w:rsidRPr="00DD1FFF" w:rsidRDefault="00DD1FFF" w:rsidP="00DD1FFF">
      <w:pPr>
        <w:spacing w:after="0" w:line="240" w:lineRule="auto"/>
        <w:rPr>
          <w:rFonts w:ascii="Times New Roman" w:hAnsi="Times New Roman"/>
          <w:sz w:val="20"/>
          <w:szCs w:val="20"/>
        </w:rPr>
      </w:pPr>
      <w:r w:rsidRPr="00DD1FFF">
        <w:rPr>
          <w:rFonts w:ascii="Times New Roman" w:hAnsi="Times New Roman"/>
          <w:sz w:val="20"/>
          <w:szCs w:val="20"/>
        </w:rPr>
        <w:t>LS 22044</w:t>
      </w:r>
    </w:p>
    <w:p w14:paraId="4850C28A" w14:textId="77777777" w:rsidR="00DD1FFF" w:rsidRPr="00DD1FFF" w:rsidRDefault="00DD1FFF" w:rsidP="00DD1FFF">
      <w:pPr>
        <w:spacing w:after="0" w:line="240" w:lineRule="auto"/>
        <w:rPr>
          <w:rFonts w:ascii="Times New Roman" w:hAnsi="Times New Roman"/>
          <w:sz w:val="20"/>
          <w:szCs w:val="20"/>
        </w:rPr>
      </w:pPr>
      <w:r w:rsidRPr="00DD1FFF">
        <w:rPr>
          <w:rFonts w:ascii="Times New Roman" w:hAnsi="Times New Roman"/>
          <w:sz w:val="20"/>
          <w:szCs w:val="20"/>
        </w:rPr>
        <w:t>2/20/26</w:t>
      </w:r>
    </w:p>
    <w:p w14:paraId="30B0F3E2"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34DE4BC1"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3F506FA9"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0BFB8CA1"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7F99813B"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70887C91"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3DE47C87"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2A10FBCD"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471D58A9"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4811FE16"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33D01757"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419A83D9"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08026025"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4F8B7D02"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18BF984B"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4D45EEAB"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0C3B47FE"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5C1AB214"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1D93BE0E"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2FB4B420"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357DD1ED"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792E474F"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7142154F" w14:textId="77777777" w:rsidR="00E13A4B" w:rsidRPr="00E13A4B" w:rsidRDefault="00E13A4B" w:rsidP="00E13A4B">
      <w:pPr>
        <w:spacing w:after="0" w:line="240" w:lineRule="auto"/>
        <w:jc w:val="center"/>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lastRenderedPageBreak/>
        <w:t>Proposed Res. No. 389-A</w:t>
      </w:r>
    </w:p>
    <w:p w14:paraId="0F3859EF" w14:textId="77777777" w:rsidR="00E13A4B" w:rsidRPr="00E13A4B" w:rsidRDefault="00E13A4B" w:rsidP="00E13A4B">
      <w:pPr>
        <w:spacing w:after="0" w:line="240" w:lineRule="auto"/>
        <w:jc w:val="center"/>
        <w:rPr>
          <w:rFonts w:ascii="Times New Roman" w:eastAsia="Aptos" w:hAnsi="Times New Roman"/>
          <w:kern w:val="2"/>
          <w:sz w:val="24"/>
          <w:szCs w:val="24"/>
          <w14:ligatures w14:val="standardContextual"/>
        </w:rPr>
      </w:pPr>
    </w:p>
    <w:p w14:paraId="7FDEDE64" w14:textId="77777777" w:rsidR="00E13A4B" w:rsidRPr="00E13A4B" w:rsidRDefault="00E13A4B" w:rsidP="00E13A4B">
      <w:pPr>
        <w:spacing w:after="0" w:line="240" w:lineRule="auto"/>
        <w:jc w:val="both"/>
        <w:rPr>
          <w:rFonts w:ascii="Times New Roman" w:eastAsia="Aptos" w:hAnsi="Times New Roman"/>
          <w:vanish/>
          <w:kern w:val="2"/>
          <w:sz w:val="24"/>
          <w:szCs w:val="24"/>
          <w14:ligatures w14:val="standardContextual"/>
        </w:rPr>
      </w:pPr>
      <w:r w:rsidRPr="00E13A4B">
        <w:rPr>
          <w:rFonts w:ascii="Times New Roman" w:eastAsia="Aptos" w:hAnsi="Times New Roman"/>
          <w:vanish/>
          <w:kern w:val="2"/>
          <w:sz w:val="24"/>
          <w:szCs w:val="24"/>
          <w14:ligatures w14:val="standardContextual"/>
        </w:rPr>
        <w:t>..Title</w:t>
      </w:r>
    </w:p>
    <w:p w14:paraId="2406A7DA" w14:textId="77777777" w:rsidR="00E13A4B" w:rsidRPr="00E13A4B" w:rsidRDefault="00E13A4B" w:rsidP="00E13A4B">
      <w:pPr>
        <w:spacing w:after="0" w:line="240" w:lineRule="auto"/>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Resolution calling on the New York State Legislature to pass, and the Governor to sign, the Automobile Insurance Consumer Information Act (S.1196/A.3893) </w:t>
      </w:r>
    </w:p>
    <w:p w14:paraId="2E62240C" w14:textId="77777777" w:rsidR="00E13A4B" w:rsidRPr="00E13A4B" w:rsidRDefault="00E13A4B" w:rsidP="00E13A4B">
      <w:pPr>
        <w:spacing w:after="0" w:line="240" w:lineRule="auto"/>
        <w:jc w:val="both"/>
        <w:rPr>
          <w:rFonts w:ascii="Times New Roman" w:eastAsia="Aptos" w:hAnsi="Times New Roman"/>
          <w:vanish/>
          <w:kern w:val="2"/>
          <w:sz w:val="24"/>
          <w:szCs w:val="24"/>
          <w14:ligatures w14:val="standardContextual"/>
        </w:rPr>
      </w:pPr>
      <w:r w:rsidRPr="00E13A4B">
        <w:rPr>
          <w:rFonts w:ascii="Times New Roman" w:eastAsia="Aptos" w:hAnsi="Times New Roman"/>
          <w:vanish/>
          <w:kern w:val="2"/>
          <w:sz w:val="24"/>
          <w:szCs w:val="24"/>
          <w14:ligatures w14:val="standardContextual"/>
        </w:rPr>
        <w:t>..Body</w:t>
      </w:r>
    </w:p>
    <w:p w14:paraId="060DAFA3" w14:textId="77777777" w:rsidR="00E13A4B" w:rsidRPr="00E13A4B" w:rsidRDefault="00E13A4B" w:rsidP="00E13A4B">
      <w:pPr>
        <w:spacing w:after="0" w:line="240" w:lineRule="auto"/>
        <w:jc w:val="both"/>
        <w:rPr>
          <w:rFonts w:ascii="Times New Roman" w:eastAsia="Aptos" w:hAnsi="Times New Roman"/>
          <w:kern w:val="2"/>
          <w:sz w:val="24"/>
          <w:szCs w:val="24"/>
          <w14:ligatures w14:val="standardContextual"/>
        </w:rPr>
      </w:pPr>
    </w:p>
    <w:p w14:paraId="5617BA6F" w14:textId="77777777" w:rsidR="00E13A4B" w:rsidRPr="00E13A4B" w:rsidRDefault="00E13A4B" w:rsidP="00E13A4B">
      <w:pPr>
        <w:spacing w:after="0" w:line="240" w:lineRule="auto"/>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By Council Members Dinowitz, Louis and Maloney</w:t>
      </w:r>
    </w:p>
    <w:p w14:paraId="67581355" w14:textId="77777777" w:rsidR="00E13A4B" w:rsidRPr="00E13A4B" w:rsidRDefault="00E13A4B" w:rsidP="00E13A4B">
      <w:pPr>
        <w:spacing w:after="0" w:line="240" w:lineRule="auto"/>
        <w:jc w:val="both"/>
        <w:rPr>
          <w:rFonts w:ascii="Times New Roman" w:eastAsia="Aptos" w:hAnsi="Times New Roman"/>
          <w:kern w:val="2"/>
          <w:sz w:val="24"/>
          <w:szCs w:val="24"/>
          <w14:ligatures w14:val="standardContextual"/>
        </w:rPr>
      </w:pPr>
    </w:p>
    <w:p w14:paraId="38EA8A02" w14:textId="77777777" w:rsidR="00E13A4B" w:rsidRPr="00E13A4B" w:rsidRDefault="00E13A4B" w:rsidP="00E13A4B">
      <w:pPr>
        <w:spacing w:after="160" w:line="480" w:lineRule="auto"/>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ab/>
        <w:t xml:space="preserve">Whereas, Automobile insurance is mandatory in New York State, and residents cannot register or drive their car lawfully without it; and </w:t>
      </w:r>
    </w:p>
    <w:p w14:paraId="18BD384F"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The Department of Financial Services (DFS) regulates automobile insurance in New York, including reviewing insurers’ rate applications along with their underlying calculations to make sure that rate increases are justified and not excessive; and </w:t>
      </w:r>
    </w:p>
    <w:p w14:paraId="2E25F06A"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The costs of automobile insurance increased by nearly 35 percent nationwide from 2022 to 2025, according to the Bureau of Labor Statistics; and </w:t>
      </w:r>
    </w:p>
    <w:p w14:paraId="0084D174"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Increasing automobile insurance costs are especially burdensome for New York City residents, who paid an average annual premium of $4,223 in 2025—nearly twice the national average, according to Bankrate; and </w:t>
      </w:r>
    </w:p>
    <w:p w14:paraId="0263F270"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It is difficult for New York drivers to comparison shop for the best insurance deals as the DFS only ranks automobile insurance companies based on the number of consumer complaints upheld against them and provides generic information about the existence of various discounts and savings from providers but not premium rates; and </w:t>
      </w:r>
    </w:p>
    <w:p w14:paraId="4F585501"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Currently no New York State official is charged exclusively with the task of representing insurance consumer interests at DFS and reviewing rate applications filed by insurers; and </w:t>
      </w:r>
    </w:p>
    <w:p w14:paraId="0AC1F40C"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lastRenderedPageBreak/>
        <w:t>Whereas, A 1998 report by the Assembly Speaker’s Task Force on Automobile Insurance estimated that an Insurance Consumer Advocate would save consumers $600 million a year—over $1.2 billion in 2026, according to the Bureau of Labor Statistics CPI Calculator; and</w:t>
      </w:r>
    </w:p>
    <w:p w14:paraId="4DBC3212"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S.1196, sponsored by Senator Joseph P. Addabbo Jr. and pending in the New York State Senate, and companion bill A.3893, sponsored by Assembly Member David Weprin and pending in the New York State Assembly, would enact the “Automobile Insurance Consumer Information Act;” and </w:t>
      </w:r>
    </w:p>
    <w:p w14:paraId="47D9C1D8"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The Automobile Insurance Consumer Information Act would establish an Office of Insurance Consumer Advocate to represent consumers in ratemaking and other matters before DFS; and </w:t>
      </w:r>
    </w:p>
    <w:p w14:paraId="07EE4521"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The Automobile Insurance Consumer Information Act would require DFS to make information about premiums available on the department’s website, allowing consumers to comparison shop and promoting competition around both the cost and quality of coverage; and </w:t>
      </w:r>
    </w:p>
    <w:p w14:paraId="5ADEA54E"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 xml:space="preserve">Whereas, The Automobile Insurance Consumer Information Act would authorize municipalities to petition DFS for rate changes and require DFS to hold hearings when called for by the Insurance Consumer Advocate, ensuring consumers are represented in the rate-setting process; and </w:t>
      </w:r>
    </w:p>
    <w:p w14:paraId="2A788285"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t>Whereas, The Automobile Insurance Consumer Information Act would require auto insurance rate filings to include full statistical justifications and be submitted in a uniform format, allowing for effective oversight; now, therefore, be it,</w:t>
      </w:r>
    </w:p>
    <w:p w14:paraId="6C33F258" w14:textId="77777777" w:rsidR="00E13A4B" w:rsidRPr="00E13A4B" w:rsidRDefault="00E13A4B" w:rsidP="00E13A4B">
      <w:pPr>
        <w:spacing w:after="160" w:line="480" w:lineRule="auto"/>
        <w:ind w:firstLine="720"/>
        <w:jc w:val="both"/>
        <w:rPr>
          <w:rFonts w:ascii="Times New Roman" w:eastAsia="Aptos" w:hAnsi="Times New Roman"/>
          <w:kern w:val="2"/>
          <w:sz w:val="24"/>
          <w:szCs w:val="24"/>
          <w14:ligatures w14:val="standardContextual"/>
        </w:rPr>
      </w:pPr>
      <w:r w:rsidRPr="00E13A4B">
        <w:rPr>
          <w:rFonts w:ascii="Times New Roman" w:eastAsia="Aptos" w:hAnsi="Times New Roman"/>
          <w:kern w:val="2"/>
          <w:sz w:val="24"/>
          <w:szCs w:val="24"/>
          <w14:ligatures w14:val="standardContextual"/>
        </w:rPr>
        <w:lastRenderedPageBreak/>
        <w:t>Resolved, That the Council of the City of New York calls on the New York State Legislature to pass, and the Governor to sign, the Automobile Insurance Consumer Information Act (S.1196/A.3893).</w:t>
      </w:r>
    </w:p>
    <w:p w14:paraId="1FE5057E" w14:textId="77777777" w:rsidR="00E13A4B" w:rsidRPr="00E13A4B" w:rsidRDefault="00E13A4B" w:rsidP="00E13A4B">
      <w:pPr>
        <w:spacing w:after="0" w:line="278" w:lineRule="auto"/>
        <w:jc w:val="both"/>
        <w:rPr>
          <w:rFonts w:ascii="Times New Roman" w:eastAsia="Aptos" w:hAnsi="Times New Roman"/>
          <w:kern w:val="2"/>
          <w:sz w:val="20"/>
          <w:szCs w:val="20"/>
          <w14:ligatures w14:val="standardContextual"/>
        </w:rPr>
      </w:pPr>
    </w:p>
    <w:p w14:paraId="30107F6D" w14:textId="77777777" w:rsidR="00E13A4B" w:rsidRPr="00E13A4B" w:rsidRDefault="00E13A4B" w:rsidP="00E13A4B">
      <w:pPr>
        <w:spacing w:after="0" w:line="278" w:lineRule="auto"/>
        <w:jc w:val="both"/>
        <w:rPr>
          <w:rFonts w:ascii="Times New Roman" w:eastAsia="Aptos" w:hAnsi="Times New Roman"/>
          <w:kern w:val="2"/>
          <w:sz w:val="20"/>
          <w:szCs w:val="20"/>
          <w14:ligatures w14:val="standardContextual"/>
        </w:rPr>
      </w:pPr>
      <w:r w:rsidRPr="00E13A4B">
        <w:rPr>
          <w:rFonts w:ascii="Times New Roman" w:eastAsia="Aptos" w:hAnsi="Times New Roman"/>
          <w:kern w:val="2"/>
          <w:sz w:val="20"/>
          <w:szCs w:val="20"/>
          <w14:ligatures w14:val="standardContextual"/>
        </w:rPr>
        <w:t>NEM</w:t>
      </w:r>
    </w:p>
    <w:p w14:paraId="03F54B79" w14:textId="77777777" w:rsidR="00E13A4B" w:rsidRPr="00E13A4B" w:rsidRDefault="00E13A4B" w:rsidP="00E13A4B">
      <w:pPr>
        <w:spacing w:after="0" w:line="278" w:lineRule="auto"/>
        <w:jc w:val="both"/>
        <w:rPr>
          <w:rFonts w:ascii="Times New Roman" w:eastAsia="Aptos" w:hAnsi="Times New Roman"/>
          <w:kern w:val="2"/>
          <w:sz w:val="20"/>
          <w:szCs w:val="20"/>
          <w14:ligatures w14:val="standardContextual"/>
        </w:rPr>
      </w:pPr>
      <w:r w:rsidRPr="00E13A4B">
        <w:rPr>
          <w:rFonts w:ascii="Times New Roman" w:eastAsia="Aptos" w:hAnsi="Times New Roman"/>
          <w:kern w:val="2"/>
          <w:sz w:val="20"/>
          <w:szCs w:val="20"/>
          <w14:ligatures w14:val="standardContextual"/>
        </w:rPr>
        <w:t>LS 21844</w:t>
      </w:r>
    </w:p>
    <w:p w14:paraId="745D1062" w14:textId="77777777" w:rsidR="00E13A4B" w:rsidRPr="00E13A4B" w:rsidRDefault="00E13A4B" w:rsidP="00E13A4B">
      <w:pPr>
        <w:spacing w:after="0" w:line="278" w:lineRule="auto"/>
        <w:jc w:val="both"/>
        <w:rPr>
          <w:rFonts w:ascii="Times New Roman" w:eastAsia="Aptos" w:hAnsi="Times New Roman"/>
          <w:kern w:val="2"/>
          <w:sz w:val="20"/>
          <w:szCs w:val="20"/>
          <w14:ligatures w14:val="standardContextual"/>
        </w:rPr>
      </w:pPr>
      <w:r w:rsidRPr="00E13A4B">
        <w:rPr>
          <w:rFonts w:ascii="Times New Roman" w:eastAsia="Aptos" w:hAnsi="Times New Roman"/>
          <w:kern w:val="2"/>
          <w:sz w:val="20"/>
          <w:szCs w:val="20"/>
          <w14:ligatures w14:val="standardContextual"/>
        </w:rPr>
        <w:t>3/11/26</w:t>
      </w:r>
    </w:p>
    <w:p w14:paraId="314A7EFB" w14:textId="77777777" w:rsidR="00E13A4B" w:rsidRPr="00E13A4B" w:rsidRDefault="00E13A4B" w:rsidP="00E13A4B">
      <w:pPr>
        <w:spacing w:after="0" w:line="278" w:lineRule="auto"/>
        <w:jc w:val="both"/>
        <w:rPr>
          <w:rFonts w:ascii="Times New Roman" w:eastAsia="Aptos" w:hAnsi="Times New Roman"/>
          <w:kern w:val="2"/>
          <w:sz w:val="20"/>
          <w:szCs w:val="20"/>
          <w14:ligatures w14:val="standardContextual"/>
        </w:rPr>
      </w:pPr>
    </w:p>
    <w:p w14:paraId="11F634EF" w14:textId="77777777" w:rsidR="00E13A4B" w:rsidRPr="00E13A4B" w:rsidRDefault="00E13A4B" w:rsidP="00E13A4B">
      <w:pPr>
        <w:spacing w:after="160" w:line="278" w:lineRule="auto"/>
        <w:jc w:val="both"/>
        <w:rPr>
          <w:rFonts w:ascii="Times New Roman" w:eastAsia="Aptos" w:hAnsi="Times New Roman"/>
          <w:kern w:val="2"/>
          <w:sz w:val="24"/>
          <w:szCs w:val="24"/>
          <w14:ligatures w14:val="standardContextual"/>
        </w:rPr>
      </w:pPr>
    </w:p>
    <w:p w14:paraId="698C45C0" w14:textId="77777777" w:rsidR="00DD1FFF" w:rsidRDefault="00DD1FFF" w:rsidP="00DB52CE">
      <w:pPr>
        <w:suppressLineNumbers/>
        <w:spacing w:after="0" w:line="480" w:lineRule="auto"/>
        <w:jc w:val="both"/>
        <w:rPr>
          <w:rFonts w:ascii="Times New Roman" w:eastAsia="MS Mincho" w:hAnsi="Times New Roman"/>
          <w:b/>
          <w:bCs/>
          <w:spacing w:val="-3"/>
          <w:sz w:val="24"/>
          <w:szCs w:val="24"/>
        </w:rPr>
      </w:pPr>
    </w:p>
    <w:p w14:paraId="4E04D446"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68D2ABD7"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1658BE9B"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1F6D2B47"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47D419FE"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2D40591B"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61C40C83"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3C686376"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57B5E8DC"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09B6A21A"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3B959018"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063B68D0"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55A77AC0"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1672113B"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2CA91424"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7536124D"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798157E1" w14:textId="77777777" w:rsidR="00BA4AA9" w:rsidRPr="00E66E3B" w:rsidRDefault="00BA4AA9" w:rsidP="00BA4AA9">
      <w:pPr>
        <w:jc w:val="center"/>
        <w:rPr>
          <w:rFonts w:ascii="Times New Roman" w:hAnsi="Times New Roman"/>
        </w:rPr>
      </w:pPr>
      <w:r w:rsidRPr="00E66E3B">
        <w:rPr>
          <w:rFonts w:ascii="Times New Roman" w:hAnsi="Times New Roman"/>
        </w:rPr>
        <w:lastRenderedPageBreak/>
        <w:t>Res. No.</w:t>
      </w:r>
      <w:r>
        <w:rPr>
          <w:rFonts w:ascii="Times New Roman" w:hAnsi="Times New Roman"/>
        </w:rPr>
        <w:t xml:space="preserve"> 395</w:t>
      </w:r>
    </w:p>
    <w:p w14:paraId="72154FA4" w14:textId="77777777" w:rsidR="00BA4AA9" w:rsidRPr="00E257CB" w:rsidRDefault="00BA4AA9" w:rsidP="00BA4AA9">
      <w:pPr>
        <w:rPr>
          <w:rFonts w:ascii="Times New Roman" w:hAnsi="Times New Roman"/>
          <w:vanish/>
        </w:rPr>
      </w:pPr>
      <w:r w:rsidRPr="00E257CB">
        <w:rPr>
          <w:rFonts w:ascii="Times New Roman" w:hAnsi="Times New Roman"/>
          <w:vanish/>
        </w:rPr>
        <w:t>..Title</w:t>
      </w:r>
    </w:p>
    <w:p w14:paraId="369D3EFD" w14:textId="77777777" w:rsidR="00BA4AA9" w:rsidRDefault="00BA4AA9" w:rsidP="00BA4AA9">
      <w:pPr>
        <w:rPr>
          <w:rFonts w:ascii="Times New Roman" w:hAnsi="Times New Roman"/>
        </w:rPr>
      </w:pPr>
      <w:r w:rsidRPr="00E66E3B">
        <w:rPr>
          <w:rFonts w:ascii="Times New Roman" w:hAnsi="Times New Roman"/>
        </w:rPr>
        <w:t xml:space="preserve">Resolution calling on the New York State Legislature to pass, and the Governor to sign, S.6356/A.4188 </w:t>
      </w:r>
      <w:bookmarkStart w:id="1" w:name="OLE_LINK1"/>
      <w:r w:rsidRPr="00E66E3B">
        <w:rPr>
          <w:rFonts w:ascii="Times New Roman" w:hAnsi="Times New Roman"/>
        </w:rPr>
        <w:t>prohibiting increases in rates of homeowners’ insurance in excess of twenty-five percent per year</w:t>
      </w:r>
      <w:bookmarkEnd w:id="1"/>
    </w:p>
    <w:p w14:paraId="498645DA" w14:textId="77777777" w:rsidR="00BA4AA9" w:rsidRPr="00E257CB" w:rsidRDefault="00BA4AA9" w:rsidP="00BA4AA9">
      <w:pPr>
        <w:rPr>
          <w:rFonts w:ascii="Times New Roman" w:hAnsi="Times New Roman"/>
          <w:vanish/>
        </w:rPr>
      </w:pPr>
      <w:r w:rsidRPr="00E257CB">
        <w:rPr>
          <w:rFonts w:ascii="Times New Roman" w:hAnsi="Times New Roman"/>
          <w:vanish/>
        </w:rPr>
        <w:t>..Body</w:t>
      </w:r>
    </w:p>
    <w:p w14:paraId="3F32A326" w14:textId="77777777" w:rsidR="00BA4AA9" w:rsidRPr="00E66E3B" w:rsidRDefault="00BA4AA9" w:rsidP="00BA4AA9">
      <w:pPr>
        <w:rPr>
          <w:rFonts w:ascii="Times New Roman" w:hAnsi="Times New Roman"/>
        </w:rPr>
      </w:pPr>
      <w:r w:rsidRPr="00E66E3B">
        <w:rPr>
          <w:rFonts w:ascii="Times New Roman" w:hAnsi="Times New Roman"/>
        </w:rPr>
        <w:t>By Council Member</w:t>
      </w:r>
      <w:r>
        <w:rPr>
          <w:rFonts w:ascii="Times New Roman" w:hAnsi="Times New Roman"/>
        </w:rPr>
        <w:t>s</w:t>
      </w:r>
      <w:r w:rsidRPr="00E66E3B">
        <w:rPr>
          <w:rFonts w:ascii="Times New Roman" w:hAnsi="Times New Roman"/>
        </w:rPr>
        <w:t xml:space="preserve"> M</w:t>
      </w:r>
      <w:r>
        <w:rPr>
          <w:rFonts w:ascii="Times New Roman" w:hAnsi="Times New Roman"/>
        </w:rPr>
        <w:t>orano and Louis</w:t>
      </w:r>
    </w:p>
    <w:p w14:paraId="14A9B250" w14:textId="77777777" w:rsidR="00BA4AA9" w:rsidRPr="00E66E3B" w:rsidRDefault="00BA4AA9" w:rsidP="00BA4AA9">
      <w:pPr>
        <w:spacing w:after="0" w:line="480" w:lineRule="auto"/>
        <w:ind w:firstLine="720"/>
        <w:jc w:val="both"/>
        <w:rPr>
          <w:rFonts w:ascii="Times New Roman" w:hAnsi="Times New Roman"/>
        </w:rPr>
      </w:pPr>
      <w:r w:rsidRPr="1AE1CCAB">
        <w:rPr>
          <w:rFonts w:ascii="Times New Roman" w:hAnsi="Times New Roman"/>
        </w:rPr>
        <w:t xml:space="preserve">Whereas, Homeowners’ insurance is essential to protect residents’ homes, belongings, and financial assets from unexpected damage or theft; and </w:t>
      </w:r>
    </w:p>
    <w:p w14:paraId="4D2A61CE" w14:textId="77777777" w:rsidR="00BA4AA9" w:rsidRPr="00E66E3B" w:rsidRDefault="00BA4AA9" w:rsidP="00BA4AA9">
      <w:pPr>
        <w:spacing w:after="0" w:line="480" w:lineRule="auto"/>
        <w:ind w:firstLine="720"/>
        <w:jc w:val="both"/>
        <w:rPr>
          <w:rFonts w:ascii="Times New Roman" w:hAnsi="Times New Roman"/>
        </w:rPr>
      </w:pPr>
      <w:r w:rsidRPr="1AE1CCAB">
        <w:rPr>
          <w:rFonts w:ascii="Times New Roman" w:hAnsi="Times New Roman"/>
        </w:rPr>
        <w:t>Whereas, It is important that New York City homeowners are able to insure their property as the City experiences increasingly frequent and severe storms such as Hurricane Ida, which damaged approximately 33,500 buildings in the City in September 2021, and Tropical Storm Ophelia, which inundated the City with 8.65 inches of rainfall in September 2023, resulting in flooded basements in need of repair; and</w:t>
      </w:r>
    </w:p>
    <w:p w14:paraId="6DF70542" w14:textId="77777777" w:rsidR="00BA4AA9" w:rsidRPr="00E66E3B" w:rsidRDefault="00BA4AA9" w:rsidP="00BA4AA9">
      <w:pPr>
        <w:spacing w:after="0" w:line="480" w:lineRule="auto"/>
        <w:ind w:firstLine="720"/>
        <w:jc w:val="both"/>
        <w:rPr>
          <w:rFonts w:ascii="Times New Roman" w:hAnsi="Times New Roman"/>
        </w:rPr>
      </w:pPr>
      <w:r w:rsidRPr="1AE1CCAB">
        <w:rPr>
          <w:rFonts w:ascii="Times New Roman" w:hAnsi="Times New Roman"/>
        </w:rPr>
        <w:t xml:space="preserve">Whereas, The cost of home insurance nationwide rose about 8 percent faster than inflation between 2018 and 2022, according to a 2025 report published by the U.S. Department of the Treasury’s Federal Insurance Office; and  </w:t>
      </w:r>
    </w:p>
    <w:p w14:paraId="3891A49F" w14:textId="77777777" w:rsidR="00BA4AA9" w:rsidRDefault="00BA4AA9" w:rsidP="00BA4AA9">
      <w:pPr>
        <w:spacing w:after="0" w:line="480" w:lineRule="auto"/>
        <w:ind w:firstLine="720"/>
        <w:jc w:val="both"/>
        <w:rPr>
          <w:rFonts w:ascii="Times New Roman" w:hAnsi="Times New Roman"/>
        </w:rPr>
      </w:pPr>
      <w:r w:rsidRPr="1AE1CCAB">
        <w:rPr>
          <w:rFonts w:ascii="Times New Roman" w:hAnsi="Times New Roman"/>
        </w:rPr>
        <w:t>Whereas, New York homeowners have experienced average insurance premium increases of over $1,000 since 2020 and almost half a million New York homeowners are completely uninsured, according to Consumer Reports; and</w:t>
      </w:r>
    </w:p>
    <w:p w14:paraId="4665341D" w14:textId="77777777" w:rsidR="00BA4AA9" w:rsidRPr="00E66E3B" w:rsidRDefault="00BA4AA9" w:rsidP="00BA4AA9">
      <w:pPr>
        <w:spacing w:after="0" w:line="480" w:lineRule="auto"/>
        <w:ind w:firstLine="720"/>
        <w:jc w:val="both"/>
        <w:rPr>
          <w:rFonts w:ascii="Times New Roman" w:hAnsi="Times New Roman"/>
        </w:rPr>
      </w:pPr>
      <w:r w:rsidRPr="1AE1CCAB">
        <w:rPr>
          <w:rFonts w:ascii="Times New Roman" w:hAnsi="Times New Roman"/>
        </w:rPr>
        <w:t xml:space="preserve">Whereas, S.6356, sponsored by Senator John Liu and pending in the New York State Senate, and companion bill A.4188, sponsored by Assembly Member Nader Sayegh and pending in the New York State Assembly, would prohibit increases in rates of homeowners’ insurance greater than twenty-five percent per year except when agreed to in the policy; and </w:t>
      </w:r>
    </w:p>
    <w:p w14:paraId="338D19E6" w14:textId="77777777" w:rsidR="00BA4AA9" w:rsidRPr="00E66E3B" w:rsidRDefault="00BA4AA9" w:rsidP="00BA4AA9">
      <w:pPr>
        <w:spacing w:after="0" w:line="480" w:lineRule="auto"/>
        <w:ind w:firstLine="720"/>
        <w:jc w:val="both"/>
        <w:rPr>
          <w:rFonts w:ascii="Times New Roman" w:hAnsi="Times New Roman"/>
        </w:rPr>
      </w:pPr>
      <w:r w:rsidRPr="1AE1CCAB">
        <w:rPr>
          <w:rFonts w:ascii="Times New Roman" w:hAnsi="Times New Roman"/>
        </w:rPr>
        <w:t>Whereas, Establishing a reasonable limit on increases to homeowners’ insurance premiums would foster predictability and allow homeowners to plan their budgets; now, therefore, be it</w:t>
      </w:r>
    </w:p>
    <w:p w14:paraId="47274C78" w14:textId="77777777" w:rsidR="00BA4AA9" w:rsidRPr="00E66E3B" w:rsidRDefault="00BA4AA9" w:rsidP="00BA4AA9">
      <w:pPr>
        <w:spacing w:after="0" w:line="480" w:lineRule="auto"/>
        <w:ind w:firstLine="720"/>
        <w:jc w:val="both"/>
        <w:rPr>
          <w:rFonts w:ascii="Times New Roman" w:hAnsi="Times New Roman"/>
        </w:rPr>
      </w:pPr>
      <w:r w:rsidRPr="1AE1CCAB">
        <w:rPr>
          <w:rFonts w:ascii="Times New Roman" w:hAnsi="Times New Roman"/>
        </w:rPr>
        <w:t>Resolved, That the Council of the City of New York calls on the New York State Legislature to pass, and the Governor</w:t>
      </w:r>
      <w:r>
        <w:rPr>
          <w:rFonts w:ascii="Times New Roman" w:hAnsi="Times New Roman"/>
        </w:rPr>
        <w:t xml:space="preserve"> to sign,</w:t>
      </w:r>
      <w:r w:rsidRPr="1AE1CCAB">
        <w:rPr>
          <w:rFonts w:ascii="Times New Roman" w:hAnsi="Times New Roman"/>
        </w:rPr>
        <w:t xml:space="preserve"> S.6356/A.4188 prohibiting increases in rates of homeowners’ insurance in excess of twenty-five percent per year.</w:t>
      </w:r>
    </w:p>
    <w:p w14:paraId="49AD6F1C" w14:textId="77777777" w:rsidR="00BA4AA9" w:rsidRDefault="00BA4AA9" w:rsidP="00BA4AA9">
      <w:pPr>
        <w:spacing w:after="0" w:line="240" w:lineRule="auto"/>
        <w:rPr>
          <w:rFonts w:ascii="Times New Roman" w:hAnsi="Times New Roman"/>
          <w:sz w:val="20"/>
          <w:szCs w:val="20"/>
        </w:rPr>
      </w:pPr>
    </w:p>
    <w:p w14:paraId="1D8C6502" w14:textId="77777777" w:rsidR="00BA4AA9" w:rsidRDefault="00BA4AA9" w:rsidP="00BA4AA9">
      <w:pPr>
        <w:spacing w:after="0" w:line="240" w:lineRule="auto"/>
        <w:rPr>
          <w:rFonts w:ascii="Times New Roman" w:hAnsi="Times New Roman"/>
          <w:sz w:val="20"/>
          <w:szCs w:val="20"/>
        </w:rPr>
      </w:pPr>
    </w:p>
    <w:p w14:paraId="2E0BBD6B" w14:textId="77777777" w:rsidR="00BA4AA9" w:rsidRDefault="00BA4AA9" w:rsidP="00BA4AA9">
      <w:pPr>
        <w:spacing w:after="0" w:line="240" w:lineRule="auto"/>
        <w:rPr>
          <w:rFonts w:ascii="Times New Roman" w:hAnsi="Times New Roman"/>
          <w:sz w:val="20"/>
          <w:szCs w:val="20"/>
        </w:rPr>
      </w:pPr>
      <w:r w:rsidRPr="1AE1CCAB">
        <w:rPr>
          <w:rFonts w:ascii="Times New Roman" w:hAnsi="Times New Roman"/>
          <w:sz w:val="20"/>
          <w:szCs w:val="20"/>
        </w:rPr>
        <w:t>NEM</w:t>
      </w:r>
    </w:p>
    <w:p w14:paraId="136E747C" w14:textId="77777777" w:rsidR="00BA4AA9" w:rsidRPr="00E66E3B" w:rsidRDefault="00BA4AA9" w:rsidP="00BA4AA9">
      <w:pPr>
        <w:spacing w:after="0" w:line="240" w:lineRule="auto"/>
        <w:rPr>
          <w:rFonts w:ascii="Times New Roman" w:hAnsi="Times New Roman"/>
          <w:sz w:val="20"/>
          <w:szCs w:val="20"/>
        </w:rPr>
      </w:pPr>
      <w:r w:rsidRPr="00E66E3B">
        <w:rPr>
          <w:rFonts w:ascii="Times New Roman" w:hAnsi="Times New Roman"/>
          <w:sz w:val="20"/>
          <w:szCs w:val="20"/>
        </w:rPr>
        <w:t>LS # 21774</w:t>
      </w:r>
    </w:p>
    <w:p w14:paraId="0F777EE2" w14:textId="77777777" w:rsidR="00BA4AA9" w:rsidRPr="00E66E3B" w:rsidRDefault="00BA4AA9" w:rsidP="00BA4AA9">
      <w:pPr>
        <w:spacing w:after="0" w:line="240" w:lineRule="auto"/>
        <w:rPr>
          <w:rFonts w:ascii="Times New Roman" w:hAnsi="Times New Roman"/>
          <w:sz w:val="20"/>
          <w:szCs w:val="20"/>
        </w:rPr>
      </w:pPr>
      <w:r>
        <w:rPr>
          <w:rFonts w:ascii="Times New Roman" w:hAnsi="Times New Roman"/>
          <w:sz w:val="20"/>
          <w:szCs w:val="20"/>
        </w:rPr>
        <w:t>3/11</w:t>
      </w:r>
      <w:r w:rsidRPr="1AE1CCAB">
        <w:rPr>
          <w:rFonts w:ascii="Times New Roman" w:hAnsi="Times New Roman"/>
          <w:sz w:val="20"/>
          <w:szCs w:val="20"/>
        </w:rPr>
        <w:t>/2026</w:t>
      </w:r>
    </w:p>
    <w:p w14:paraId="764B62AA" w14:textId="77777777" w:rsidR="00BA4AA9" w:rsidRPr="00E66E3B" w:rsidRDefault="00BA4AA9" w:rsidP="00BA4AA9">
      <w:pPr>
        <w:spacing w:after="0" w:line="240" w:lineRule="auto"/>
        <w:rPr>
          <w:rFonts w:ascii="Times New Roman" w:hAnsi="Times New Roman"/>
          <w:sz w:val="20"/>
          <w:szCs w:val="20"/>
        </w:rPr>
      </w:pPr>
    </w:p>
    <w:p w14:paraId="4515074C" w14:textId="77777777" w:rsidR="00BA4AA9" w:rsidRPr="000B12AA" w:rsidRDefault="00BA4AA9" w:rsidP="00BA4AA9">
      <w:pPr>
        <w:spacing w:line="480" w:lineRule="auto"/>
        <w:rPr>
          <w:rFonts w:ascii="Times New Roman" w:hAnsi="Times New Roman"/>
          <w:sz w:val="20"/>
          <w:szCs w:val="20"/>
        </w:rPr>
      </w:pPr>
    </w:p>
    <w:p w14:paraId="76496A56" w14:textId="77777777" w:rsidR="00BA4AA9" w:rsidRDefault="00BA4AA9" w:rsidP="00DB52CE">
      <w:pPr>
        <w:suppressLineNumbers/>
        <w:spacing w:after="0" w:line="480" w:lineRule="auto"/>
        <w:jc w:val="both"/>
        <w:rPr>
          <w:rFonts w:ascii="Times New Roman" w:eastAsia="MS Mincho" w:hAnsi="Times New Roman"/>
          <w:b/>
          <w:bCs/>
          <w:spacing w:val="-3"/>
          <w:sz w:val="24"/>
          <w:szCs w:val="24"/>
        </w:rPr>
      </w:pPr>
    </w:p>
    <w:p w14:paraId="06F13E21"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5F71A32F"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5C0A810D"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69B66369"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37A9E976"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773BA8AF"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4C7738C3"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0FC0735C"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20E18F9E"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6AC0F6F6"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31A09F12" w14:textId="77777777" w:rsidR="00CE1FAA" w:rsidRDefault="00CE1FAA" w:rsidP="00DB52CE">
      <w:pPr>
        <w:suppressLineNumbers/>
        <w:spacing w:after="0" w:line="480" w:lineRule="auto"/>
        <w:jc w:val="both"/>
        <w:rPr>
          <w:rFonts w:ascii="Times New Roman" w:eastAsia="MS Mincho" w:hAnsi="Times New Roman"/>
          <w:b/>
          <w:bCs/>
          <w:spacing w:val="-3"/>
          <w:sz w:val="24"/>
          <w:szCs w:val="24"/>
        </w:rPr>
      </w:pPr>
    </w:p>
    <w:p w14:paraId="686E576C" w14:textId="77777777" w:rsidR="00CE1FAA" w:rsidRPr="00DB52CE" w:rsidRDefault="00CE1FAA" w:rsidP="00DB52CE">
      <w:pPr>
        <w:suppressLineNumbers/>
        <w:spacing w:after="0" w:line="480" w:lineRule="auto"/>
        <w:jc w:val="both"/>
        <w:rPr>
          <w:rFonts w:ascii="Times New Roman" w:eastAsia="MS Mincho" w:hAnsi="Times New Roman"/>
          <w:b/>
          <w:bCs/>
          <w:spacing w:val="-3"/>
          <w:sz w:val="24"/>
          <w:szCs w:val="24"/>
        </w:rPr>
      </w:pPr>
    </w:p>
    <w:sectPr w:rsidR="00CE1FAA" w:rsidRPr="00DB52C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591A3" w14:textId="77777777" w:rsidR="007E5FE0" w:rsidRDefault="007E5FE0" w:rsidP="00823BB6">
      <w:pPr>
        <w:spacing w:after="0" w:line="240" w:lineRule="auto"/>
      </w:pPr>
      <w:r>
        <w:separator/>
      </w:r>
    </w:p>
  </w:endnote>
  <w:endnote w:type="continuationSeparator" w:id="0">
    <w:p w14:paraId="3C150E2F" w14:textId="77777777" w:rsidR="007E5FE0" w:rsidRDefault="007E5FE0" w:rsidP="00823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367110244"/>
      <w:docPartObj>
        <w:docPartGallery w:val="Page Numbers (Bottom of Page)"/>
        <w:docPartUnique/>
      </w:docPartObj>
    </w:sdtPr>
    <w:sdtEndPr>
      <w:rPr>
        <w:noProof/>
      </w:rPr>
    </w:sdtEndPr>
    <w:sdtContent>
      <w:p w14:paraId="322CA77E" w14:textId="278A7037" w:rsidR="001D1DA6" w:rsidRPr="001D1DA6" w:rsidRDefault="001D1DA6" w:rsidP="001D1DA6">
        <w:pPr>
          <w:pStyle w:val="Footer"/>
          <w:jc w:val="center"/>
          <w:rPr>
            <w:rFonts w:ascii="Times New Roman" w:hAnsi="Times New Roman"/>
            <w:sz w:val="24"/>
            <w:szCs w:val="24"/>
          </w:rPr>
        </w:pPr>
        <w:r w:rsidRPr="001D1DA6">
          <w:rPr>
            <w:rFonts w:ascii="Times New Roman" w:hAnsi="Times New Roman"/>
            <w:sz w:val="24"/>
            <w:szCs w:val="24"/>
          </w:rPr>
          <w:fldChar w:fldCharType="begin"/>
        </w:r>
        <w:r w:rsidRPr="001D1DA6">
          <w:rPr>
            <w:rFonts w:ascii="Times New Roman" w:hAnsi="Times New Roman"/>
            <w:sz w:val="24"/>
            <w:szCs w:val="24"/>
          </w:rPr>
          <w:instrText xml:space="preserve"> PAGE   \* MERGEFORMAT </w:instrText>
        </w:r>
        <w:r w:rsidRPr="001D1DA6">
          <w:rPr>
            <w:rFonts w:ascii="Times New Roman" w:hAnsi="Times New Roman"/>
            <w:sz w:val="24"/>
            <w:szCs w:val="24"/>
          </w:rPr>
          <w:fldChar w:fldCharType="separate"/>
        </w:r>
        <w:r w:rsidRPr="001D1DA6">
          <w:rPr>
            <w:rFonts w:ascii="Times New Roman" w:hAnsi="Times New Roman"/>
            <w:noProof/>
            <w:sz w:val="24"/>
            <w:szCs w:val="24"/>
          </w:rPr>
          <w:t>1</w:t>
        </w:r>
        <w:r w:rsidRPr="001D1DA6">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106A3DD" w14:textId="77777777" w:rsidR="001D1DA6" w:rsidRDefault="001D1DA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C920BE" w14:textId="77777777" w:rsidR="001D1DA6" w:rsidRDefault="001D1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789810"/>
      <w:docPartObj>
        <w:docPartGallery w:val="Page Numbers (Bottom of Page)"/>
        <w:docPartUnique/>
      </w:docPartObj>
    </w:sdtPr>
    <w:sdtEndPr>
      <w:rPr>
        <w:noProof/>
      </w:rPr>
    </w:sdtEndPr>
    <w:sdtContent>
      <w:p w14:paraId="335E8F20" w14:textId="77777777" w:rsidR="00A55FCC" w:rsidRDefault="00A55FC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DA59F95" w14:textId="77777777" w:rsidR="00A55FCC" w:rsidRDefault="00A55FC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666073"/>
      <w:docPartObj>
        <w:docPartGallery w:val="Page Numbers (Bottom of Page)"/>
        <w:docPartUnique/>
      </w:docPartObj>
    </w:sdtPr>
    <w:sdtEndPr>
      <w:rPr>
        <w:noProof/>
      </w:rPr>
    </w:sdtEndPr>
    <w:sdtContent>
      <w:p w14:paraId="0CED94E8" w14:textId="77777777" w:rsidR="00A55FCC" w:rsidRDefault="00A55FC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176534A" w14:textId="77777777" w:rsidR="00A55FCC" w:rsidRDefault="00A55F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77895380"/>
      <w:docPartObj>
        <w:docPartGallery w:val="Page Numbers (Bottom of Page)"/>
        <w:docPartUnique/>
      </w:docPartObj>
    </w:sdtPr>
    <w:sdtEndPr>
      <w:rPr>
        <w:noProof/>
      </w:rPr>
    </w:sdtEndPr>
    <w:sdtContent>
      <w:p w14:paraId="38795E99" w14:textId="7FDFA8D5" w:rsidR="00CE1FAA" w:rsidRPr="00CE1FAA" w:rsidRDefault="00CE1FAA" w:rsidP="00CE1FAA">
        <w:pPr>
          <w:pStyle w:val="Footer"/>
          <w:jc w:val="center"/>
          <w:rPr>
            <w:rFonts w:ascii="Times New Roman" w:hAnsi="Times New Roman"/>
            <w:sz w:val="24"/>
            <w:szCs w:val="24"/>
          </w:rPr>
        </w:pPr>
        <w:r w:rsidRPr="00CE1FAA">
          <w:rPr>
            <w:rFonts w:ascii="Times New Roman" w:hAnsi="Times New Roman"/>
            <w:sz w:val="24"/>
            <w:szCs w:val="24"/>
          </w:rPr>
          <w:fldChar w:fldCharType="begin"/>
        </w:r>
        <w:r w:rsidRPr="00CE1FAA">
          <w:rPr>
            <w:rFonts w:ascii="Times New Roman" w:hAnsi="Times New Roman"/>
            <w:sz w:val="24"/>
            <w:szCs w:val="24"/>
          </w:rPr>
          <w:instrText xml:space="preserve"> PAGE   \* MERGEFORMAT </w:instrText>
        </w:r>
        <w:r w:rsidRPr="00CE1FAA">
          <w:rPr>
            <w:rFonts w:ascii="Times New Roman" w:hAnsi="Times New Roman"/>
            <w:sz w:val="24"/>
            <w:szCs w:val="24"/>
          </w:rPr>
          <w:fldChar w:fldCharType="separate"/>
        </w:r>
        <w:r w:rsidRPr="00CE1FAA">
          <w:rPr>
            <w:rFonts w:ascii="Times New Roman" w:hAnsi="Times New Roman"/>
            <w:noProof/>
            <w:sz w:val="24"/>
            <w:szCs w:val="24"/>
          </w:rPr>
          <w:t>1</w:t>
        </w:r>
        <w:r w:rsidRPr="00CE1FAA">
          <w:rPr>
            <w:rFonts w:ascii="Times New Roman" w:hAnsi="Times New Roman"/>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018384"/>
      <w:docPartObj>
        <w:docPartGallery w:val="Page Numbers (Bottom of Page)"/>
        <w:docPartUnique/>
      </w:docPartObj>
    </w:sdtPr>
    <w:sdtEndPr>
      <w:rPr>
        <w:noProof/>
      </w:rPr>
    </w:sdtEndPr>
    <w:sdtContent>
      <w:p w14:paraId="499B5D6B" w14:textId="77777777" w:rsidR="00CE1FAA" w:rsidRDefault="00CE1FA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85BB30D" w14:textId="77777777" w:rsidR="00CE1FAA" w:rsidRDefault="00CE1FA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660341897"/>
      <w:docPartObj>
        <w:docPartGallery w:val="Page Numbers (Bottom of Page)"/>
        <w:docPartUnique/>
      </w:docPartObj>
    </w:sdtPr>
    <w:sdtEndPr>
      <w:rPr>
        <w:noProof/>
      </w:rPr>
    </w:sdtEndPr>
    <w:sdtContent>
      <w:p w14:paraId="0445218D" w14:textId="7B260180" w:rsidR="00AD05B8" w:rsidRPr="00AD05B8" w:rsidRDefault="00AD05B8" w:rsidP="00AD05B8">
        <w:pPr>
          <w:pStyle w:val="Footer"/>
          <w:jc w:val="center"/>
          <w:rPr>
            <w:rFonts w:ascii="Times New Roman" w:hAnsi="Times New Roman"/>
            <w:sz w:val="24"/>
            <w:szCs w:val="24"/>
          </w:rPr>
        </w:pPr>
        <w:r w:rsidRPr="00AD05B8">
          <w:rPr>
            <w:rFonts w:ascii="Times New Roman" w:hAnsi="Times New Roman"/>
            <w:sz w:val="24"/>
            <w:szCs w:val="24"/>
          </w:rPr>
          <w:fldChar w:fldCharType="begin"/>
        </w:r>
        <w:r w:rsidRPr="00AD05B8">
          <w:rPr>
            <w:rFonts w:ascii="Times New Roman" w:hAnsi="Times New Roman"/>
            <w:sz w:val="24"/>
            <w:szCs w:val="24"/>
          </w:rPr>
          <w:instrText xml:space="preserve"> PAGE   \* MERGEFORMAT </w:instrText>
        </w:r>
        <w:r w:rsidRPr="00AD05B8">
          <w:rPr>
            <w:rFonts w:ascii="Times New Roman" w:hAnsi="Times New Roman"/>
            <w:sz w:val="24"/>
            <w:szCs w:val="24"/>
          </w:rPr>
          <w:fldChar w:fldCharType="separate"/>
        </w:r>
        <w:r w:rsidRPr="00AD05B8">
          <w:rPr>
            <w:rFonts w:ascii="Times New Roman" w:hAnsi="Times New Roman"/>
            <w:noProof/>
            <w:sz w:val="24"/>
            <w:szCs w:val="24"/>
          </w:rPr>
          <w:t>2</w:t>
        </w:r>
        <w:r w:rsidRPr="00AD05B8">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5FBD" w14:textId="77777777" w:rsidR="007E5FE0" w:rsidRDefault="007E5FE0" w:rsidP="00823BB6">
      <w:pPr>
        <w:spacing w:after="0" w:line="240" w:lineRule="auto"/>
      </w:pPr>
      <w:r>
        <w:separator/>
      </w:r>
    </w:p>
  </w:footnote>
  <w:footnote w:type="continuationSeparator" w:id="0">
    <w:p w14:paraId="5B646386" w14:textId="77777777" w:rsidR="007E5FE0" w:rsidRDefault="007E5FE0" w:rsidP="00823BB6">
      <w:pPr>
        <w:spacing w:after="0" w:line="240" w:lineRule="auto"/>
      </w:pPr>
      <w:r>
        <w:continuationSeparator/>
      </w:r>
    </w:p>
  </w:footnote>
  <w:footnote w:id="1">
    <w:p w14:paraId="03A33763" w14:textId="5E6F1979" w:rsidR="0048518D" w:rsidRPr="003831A1" w:rsidRDefault="0048518D">
      <w:pPr>
        <w:pStyle w:val="FootnoteText"/>
        <w:rPr>
          <w:rFonts w:ascii="Times New Roman" w:hAnsi="Times New Roman"/>
        </w:rPr>
      </w:pPr>
      <w:r w:rsidRPr="003831A1">
        <w:rPr>
          <w:rStyle w:val="FootnoteReference"/>
          <w:rFonts w:ascii="Times New Roman" w:hAnsi="Times New Roman"/>
        </w:rPr>
        <w:footnoteRef/>
      </w:r>
      <w:r w:rsidRPr="003831A1">
        <w:rPr>
          <w:rFonts w:ascii="Times New Roman" w:hAnsi="Times New Roman"/>
        </w:rPr>
        <w:t xml:space="preserve"> New York State Department of Public Service, available at: </w:t>
      </w:r>
      <w:hyperlink r:id="rId1" w:history="1">
        <w:r w:rsidRPr="003831A1">
          <w:rPr>
            <w:rStyle w:val="Hyperlink"/>
            <w:rFonts w:ascii="Times New Roman" w:hAnsi="Times New Roman"/>
          </w:rPr>
          <w:t>https://dps.ny.gov/</w:t>
        </w:r>
      </w:hyperlink>
      <w:r w:rsidRPr="003831A1">
        <w:rPr>
          <w:rFonts w:ascii="Times New Roman" w:hAnsi="Times New Roman"/>
        </w:rPr>
        <w:t xml:space="preserve"> </w:t>
      </w:r>
    </w:p>
  </w:footnote>
  <w:footnote w:id="2">
    <w:p w14:paraId="0C8ACFE4" w14:textId="1D7CB0C1" w:rsidR="008C5AF1" w:rsidRPr="003831A1" w:rsidRDefault="008C5AF1" w:rsidP="008C5AF1">
      <w:pPr>
        <w:pStyle w:val="FootnoteText"/>
        <w:jc w:val="both"/>
        <w:rPr>
          <w:rFonts w:ascii="Times New Roman" w:hAnsi="Times New Roman"/>
        </w:rPr>
      </w:pPr>
      <w:r w:rsidRPr="003831A1">
        <w:rPr>
          <w:rStyle w:val="FootnoteReference"/>
          <w:rFonts w:ascii="Times New Roman" w:hAnsi="Times New Roman"/>
        </w:rPr>
        <w:footnoteRef/>
      </w:r>
      <w:r w:rsidRPr="003831A1">
        <w:rPr>
          <w:rFonts w:ascii="Times New Roman" w:hAnsi="Times New Roman"/>
        </w:rPr>
        <w:t xml:space="preserve"> </w:t>
      </w:r>
      <w:r w:rsidR="00DF6D86" w:rsidRPr="003831A1">
        <w:rPr>
          <w:rFonts w:ascii="Times New Roman" w:hAnsi="Times New Roman"/>
        </w:rPr>
        <w:t xml:space="preserve">New York State Department of Public Service, “Rate Case Overview,” available at: </w:t>
      </w:r>
      <w:hyperlink r:id="rId2" w:history="1">
        <w:r w:rsidR="00454463" w:rsidRPr="003831A1">
          <w:rPr>
            <w:rStyle w:val="Hyperlink"/>
            <w:rFonts w:ascii="Times New Roman" w:hAnsi="Times New Roman"/>
          </w:rPr>
          <w:t>https://dps.ny.gov/major-rate-case-process-overview</w:t>
        </w:r>
      </w:hyperlink>
      <w:r w:rsidR="00454463" w:rsidRPr="003831A1">
        <w:rPr>
          <w:rFonts w:ascii="Times New Roman" w:hAnsi="Times New Roman"/>
        </w:rPr>
        <w:t xml:space="preserve"> </w:t>
      </w:r>
    </w:p>
  </w:footnote>
  <w:footnote w:id="3">
    <w:p w14:paraId="5FE9F2C4" w14:textId="615BE1EB" w:rsidR="00454463" w:rsidRPr="003831A1" w:rsidRDefault="00454463">
      <w:pPr>
        <w:pStyle w:val="FootnoteText"/>
        <w:rPr>
          <w:rFonts w:ascii="Times New Roman" w:hAnsi="Times New Roman"/>
        </w:rPr>
      </w:pPr>
      <w:r w:rsidRPr="003831A1">
        <w:rPr>
          <w:rStyle w:val="FootnoteReference"/>
          <w:rFonts w:ascii="Times New Roman" w:hAnsi="Times New Roman"/>
        </w:rPr>
        <w:footnoteRef/>
      </w:r>
      <w:r w:rsidRPr="003831A1">
        <w:rPr>
          <w:rFonts w:ascii="Times New Roman" w:hAnsi="Times New Roman"/>
        </w:rPr>
        <w:t xml:space="preserve"> </w:t>
      </w:r>
      <w:r w:rsidRPr="003831A1">
        <w:rPr>
          <w:rFonts w:ascii="Times New Roman" w:hAnsi="Times New Roman"/>
          <w:i/>
          <w:iCs/>
        </w:rPr>
        <w:t xml:space="preserve">Id. </w:t>
      </w:r>
    </w:p>
  </w:footnote>
  <w:footnote w:id="4">
    <w:p w14:paraId="47AB00EF" w14:textId="0DD1BA4B" w:rsidR="00D17049" w:rsidRPr="003831A1" w:rsidRDefault="00D17049">
      <w:pPr>
        <w:pStyle w:val="FootnoteText"/>
        <w:rPr>
          <w:rFonts w:ascii="Times New Roman" w:hAnsi="Times New Roman"/>
        </w:rPr>
      </w:pPr>
      <w:r w:rsidRPr="003831A1">
        <w:rPr>
          <w:rStyle w:val="FootnoteReference"/>
          <w:rFonts w:ascii="Times New Roman" w:hAnsi="Times New Roman"/>
        </w:rPr>
        <w:footnoteRef/>
      </w:r>
      <w:r w:rsidRPr="003831A1">
        <w:rPr>
          <w:rFonts w:ascii="Times New Roman" w:hAnsi="Times New Roman"/>
        </w:rPr>
        <w:t xml:space="preserve"> </w:t>
      </w:r>
      <w:r w:rsidR="00A458BB" w:rsidRPr="003831A1">
        <w:rPr>
          <w:rFonts w:ascii="Times New Roman" w:hAnsi="Times New Roman"/>
        </w:rPr>
        <w:t>American Council for an Energy-Efficient Economy, “Energy Burdens in New York City,” 2020, available at: </w:t>
      </w:r>
      <w:hyperlink r:id="rId3" w:history="1">
        <w:r w:rsidR="00A458BB" w:rsidRPr="003831A1">
          <w:rPr>
            <w:rStyle w:val="Hyperlink"/>
            <w:rFonts w:ascii="Times New Roman" w:hAnsi="Times New Roman"/>
          </w:rPr>
          <w:t>https://www.aceee.org/sites/default/files/pdfs/aceee-01_energy_burden_-_new_york_city.pdf</w:t>
        </w:r>
      </w:hyperlink>
    </w:p>
  </w:footnote>
  <w:footnote w:id="5">
    <w:p w14:paraId="0F4A33EA" w14:textId="56324109" w:rsidR="00823BB6" w:rsidRPr="003831A1" w:rsidRDefault="00823BB6" w:rsidP="00823BB6">
      <w:pPr>
        <w:pStyle w:val="FootnoteText"/>
        <w:rPr>
          <w:rFonts w:ascii="Times New Roman" w:hAnsi="Times New Roman"/>
        </w:rPr>
      </w:pPr>
      <w:r w:rsidRPr="003831A1">
        <w:rPr>
          <w:rStyle w:val="FootnoteReference"/>
          <w:rFonts w:ascii="Times New Roman" w:hAnsi="Times New Roman"/>
        </w:rPr>
        <w:footnoteRef/>
      </w:r>
      <w:r w:rsidRPr="003831A1">
        <w:rPr>
          <w:rFonts w:ascii="Times New Roman" w:hAnsi="Times New Roman"/>
        </w:rPr>
        <w:t xml:space="preserve"> Nicholos Wilkinson, Diana Hernández, Daniel Salgado, Sophie Collyer and Christopher Wimer, “The Prevalence and Persistence of Energy Insecurity in New York City,”</w:t>
      </w:r>
      <w:r w:rsidR="00466750" w:rsidRPr="003831A1">
        <w:rPr>
          <w:rFonts w:ascii="Times New Roman" w:hAnsi="Times New Roman"/>
        </w:rPr>
        <w:t xml:space="preserve"> Poverty Tracker, </w:t>
      </w:r>
      <w:r w:rsidR="00CD5AAB" w:rsidRPr="003831A1">
        <w:rPr>
          <w:rFonts w:ascii="Times New Roman" w:hAnsi="Times New Roman"/>
        </w:rPr>
        <w:t xml:space="preserve">2024, available at: </w:t>
      </w:r>
      <w:hyperlink r:id="rId4" w:history="1">
        <w:r w:rsidR="00CD5AAB" w:rsidRPr="003831A1">
          <w:rPr>
            <w:rStyle w:val="Hyperlink"/>
            <w:rFonts w:ascii="Times New Roman" w:hAnsi="Times New Roman"/>
          </w:rPr>
          <w:t>https://robinhood.org/wp-content/uploads/2024/07/Poverty-Tracker-Energy-Insecurity-Report-Robin-Hood-2024.07.18-FINAL.pdf</w:t>
        </w:r>
      </w:hyperlink>
      <w:r w:rsidR="00CD5AAB" w:rsidRPr="003831A1">
        <w:rPr>
          <w:rFonts w:ascii="Times New Roman" w:hAnsi="Times New Roman"/>
        </w:rPr>
        <w:t xml:space="preserve"> </w:t>
      </w:r>
    </w:p>
  </w:footnote>
  <w:footnote w:id="6">
    <w:p w14:paraId="1F62EA57" w14:textId="1DFC9ECE" w:rsidR="00BF25C8" w:rsidRPr="0076130C" w:rsidRDefault="00BF25C8">
      <w:pPr>
        <w:pStyle w:val="FootnoteText"/>
        <w:rPr>
          <w:rFonts w:ascii="Times New Roman" w:hAnsi="Times New Roman"/>
        </w:rPr>
      </w:pPr>
      <w:r w:rsidRPr="003831A1">
        <w:rPr>
          <w:rStyle w:val="FootnoteReference"/>
          <w:rFonts w:ascii="Times New Roman" w:hAnsi="Times New Roman"/>
        </w:rPr>
        <w:footnoteRef/>
      </w:r>
      <w:r w:rsidRPr="003831A1">
        <w:rPr>
          <w:rFonts w:ascii="Times New Roman" w:hAnsi="Times New Roman"/>
        </w:rPr>
        <w:t xml:space="preserve"> </w:t>
      </w:r>
      <w:r w:rsidR="007664A8" w:rsidRPr="003831A1">
        <w:rPr>
          <w:rFonts w:ascii="Times New Roman" w:hAnsi="Times New Roman"/>
        </w:rPr>
        <w:t xml:space="preserve">Local Law 80 of 2022, available at: </w:t>
      </w:r>
      <w:hyperlink r:id="rId5" w:history="1">
        <w:r w:rsidR="007664A8" w:rsidRPr="003831A1">
          <w:rPr>
            <w:rStyle w:val="Hyperlink"/>
            <w:rFonts w:ascii="Times New Roman" w:hAnsi="Times New Roman"/>
          </w:rPr>
          <w:t>https://legistar.council.nyc.gov/LegislationDetail.aspx?ID=5655477&amp;GUID=46ED93EC-18C8-47A9-A8B5-78F3149A08E5&amp;Options</w:t>
        </w:r>
      </w:hyperlink>
      <w:r w:rsidR="007664A8" w:rsidRPr="0076130C">
        <w:rPr>
          <w:rFonts w:ascii="Times New Roman" w:hAnsi="Times New Roman"/>
        </w:rPr>
        <w:t xml:space="preserve"> </w:t>
      </w:r>
    </w:p>
  </w:footnote>
  <w:footnote w:id="7">
    <w:p w14:paraId="6B21D86F" w14:textId="3F5A930C" w:rsidR="00FA7EE8" w:rsidRPr="00623C39" w:rsidRDefault="00FA7EE8">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NYC Mayor’s Office of Climate and Environmental Justice, “Utility Consumer Advocate,” available at: </w:t>
      </w:r>
      <w:hyperlink r:id="rId6" w:history="1">
        <w:r w:rsidRPr="00623C39">
          <w:rPr>
            <w:rStyle w:val="Hyperlink"/>
            <w:rFonts w:ascii="Times New Roman" w:hAnsi="Times New Roman"/>
          </w:rPr>
          <w:t>https://www.nyc.gov/content/climate/pages/utility-consumer-advocate</w:t>
        </w:r>
      </w:hyperlink>
      <w:r w:rsidRPr="00623C39">
        <w:rPr>
          <w:rFonts w:ascii="Times New Roman" w:hAnsi="Times New Roman"/>
        </w:rPr>
        <w:t xml:space="preserve"> </w:t>
      </w:r>
    </w:p>
  </w:footnote>
  <w:footnote w:id="8">
    <w:p w14:paraId="5BCA8570" w14:textId="71077BE2" w:rsidR="00315FD4" w:rsidRPr="00623C39" w:rsidRDefault="00315FD4">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Congressional Research Service, “Introduction to Cryptocurrency,</w:t>
      </w:r>
      <w:r w:rsidR="00442E61" w:rsidRPr="00623C39">
        <w:rPr>
          <w:rFonts w:ascii="Times New Roman" w:hAnsi="Times New Roman"/>
        </w:rPr>
        <w:t xml:space="preserve"> IF12405,</w:t>
      </w:r>
      <w:r w:rsidRPr="00623C39">
        <w:rPr>
          <w:rFonts w:ascii="Times New Roman" w:hAnsi="Times New Roman"/>
        </w:rPr>
        <w:t xml:space="preserve">” </w:t>
      </w:r>
      <w:r w:rsidR="00442E61" w:rsidRPr="00623C39">
        <w:rPr>
          <w:rFonts w:ascii="Times New Roman" w:hAnsi="Times New Roman"/>
        </w:rPr>
        <w:t xml:space="preserve">Updated April 1, 2025, available at: </w:t>
      </w:r>
      <w:hyperlink r:id="rId7" w:history="1">
        <w:r w:rsidR="00442E61" w:rsidRPr="00623C39">
          <w:rPr>
            <w:rStyle w:val="Hyperlink"/>
            <w:rFonts w:ascii="Times New Roman" w:hAnsi="Times New Roman"/>
          </w:rPr>
          <w:t>https://www.congress.gov/crs-product/IF12405</w:t>
        </w:r>
      </w:hyperlink>
      <w:r w:rsidR="00442E61" w:rsidRPr="00623C39">
        <w:rPr>
          <w:rFonts w:ascii="Times New Roman" w:hAnsi="Times New Roman"/>
        </w:rPr>
        <w:t xml:space="preserve"> </w:t>
      </w:r>
    </w:p>
  </w:footnote>
  <w:footnote w:id="9">
    <w:p w14:paraId="03C5E530" w14:textId="3CBE593C" w:rsidR="00792750" w:rsidRPr="00623C39" w:rsidRDefault="00792750">
      <w:pPr>
        <w:pStyle w:val="FootnoteText"/>
        <w:rPr>
          <w:rFonts w:ascii="Times New Roman" w:hAnsi="Times New Roman"/>
          <w:i/>
          <w:iCs/>
        </w:rPr>
      </w:pPr>
      <w:r w:rsidRPr="00623C39">
        <w:rPr>
          <w:rStyle w:val="FootnoteReference"/>
          <w:rFonts w:ascii="Times New Roman" w:hAnsi="Times New Roman"/>
        </w:rPr>
        <w:footnoteRef/>
      </w:r>
      <w:r w:rsidRPr="00623C39">
        <w:rPr>
          <w:rFonts w:ascii="Times New Roman" w:hAnsi="Times New Roman"/>
        </w:rPr>
        <w:t xml:space="preserve"> </w:t>
      </w:r>
      <w:r w:rsidRPr="00623C39">
        <w:rPr>
          <w:rFonts w:ascii="Times New Roman" w:hAnsi="Times New Roman"/>
          <w:i/>
          <w:iCs/>
        </w:rPr>
        <w:t xml:space="preserve">Id. </w:t>
      </w:r>
    </w:p>
  </w:footnote>
  <w:footnote w:id="10">
    <w:p w14:paraId="030D4650" w14:textId="34B9DF74" w:rsidR="00795B13" w:rsidRPr="00623C39" w:rsidRDefault="00795B13">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CoinMarketCap, April 16, 2026, available at: </w:t>
      </w:r>
      <w:hyperlink r:id="rId8" w:history="1">
        <w:r w:rsidRPr="00623C39">
          <w:rPr>
            <w:rStyle w:val="Hyperlink"/>
            <w:rFonts w:ascii="Times New Roman" w:hAnsi="Times New Roman"/>
          </w:rPr>
          <w:t>https://coinmarketcap.com/</w:t>
        </w:r>
      </w:hyperlink>
      <w:r w:rsidRPr="00623C39">
        <w:rPr>
          <w:rFonts w:ascii="Times New Roman" w:hAnsi="Times New Roman"/>
        </w:rPr>
        <w:t xml:space="preserve"> </w:t>
      </w:r>
    </w:p>
  </w:footnote>
  <w:footnote w:id="11">
    <w:p w14:paraId="311ECA7A" w14:textId="11401808" w:rsidR="00572771" w:rsidRPr="00623C39" w:rsidRDefault="00572771">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750E25" w:rsidRPr="00623C39">
        <w:rPr>
          <w:rFonts w:ascii="Times New Roman" w:hAnsi="Times New Roman"/>
        </w:rPr>
        <w:t xml:space="preserve">Jeffrey M. Jones and Lydia Saad, “Cryptocurrency Still Has Limited Main Street Appeal,” </w:t>
      </w:r>
      <w:r w:rsidR="00750E25" w:rsidRPr="00623C39">
        <w:rPr>
          <w:rFonts w:ascii="Times New Roman" w:hAnsi="Times New Roman"/>
          <w:i/>
          <w:iCs/>
        </w:rPr>
        <w:t>Gallup</w:t>
      </w:r>
      <w:r w:rsidR="00750E25" w:rsidRPr="00623C39">
        <w:rPr>
          <w:rFonts w:ascii="Times New Roman" w:hAnsi="Times New Roman"/>
        </w:rPr>
        <w:t xml:space="preserve">, July 22, 2025, available at: </w:t>
      </w:r>
      <w:hyperlink r:id="rId9" w:history="1">
        <w:r w:rsidR="00750E25" w:rsidRPr="00623C39">
          <w:rPr>
            <w:rStyle w:val="Hyperlink"/>
            <w:rFonts w:ascii="Times New Roman" w:hAnsi="Times New Roman"/>
          </w:rPr>
          <w:t>https://news.gallup.com/poll/692777/cryptocurrency-limited-main-street-appeal.aspx</w:t>
        </w:r>
      </w:hyperlink>
      <w:r w:rsidR="00750E25" w:rsidRPr="00623C39">
        <w:rPr>
          <w:rFonts w:ascii="Times New Roman" w:hAnsi="Times New Roman"/>
        </w:rPr>
        <w:t xml:space="preserve"> </w:t>
      </w:r>
    </w:p>
  </w:footnote>
  <w:footnote w:id="12">
    <w:p w14:paraId="43A233F2" w14:textId="385EF109" w:rsidR="002C3924" w:rsidRPr="00623C39" w:rsidRDefault="002C3924">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Tonantzin Carmona, “Debunking the narratives about cryptocurrency and financial inclusion,” </w:t>
      </w:r>
      <w:r w:rsidRPr="00623C39">
        <w:rPr>
          <w:rFonts w:ascii="Times New Roman" w:hAnsi="Times New Roman"/>
          <w:i/>
          <w:iCs/>
        </w:rPr>
        <w:t>The Brookings Institution</w:t>
      </w:r>
      <w:r w:rsidRPr="00623C39">
        <w:rPr>
          <w:rFonts w:ascii="Times New Roman" w:hAnsi="Times New Roman"/>
        </w:rPr>
        <w:t xml:space="preserve">, October 26, 2022, available at: </w:t>
      </w:r>
      <w:hyperlink r:id="rId10" w:history="1">
        <w:r w:rsidRPr="00623C39">
          <w:rPr>
            <w:rStyle w:val="Hyperlink"/>
            <w:rFonts w:ascii="Times New Roman" w:hAnsi="Times New Roman"/>
          </w:rPr>
          <w:t>https://www.brookings.edu/articles/debunking-the-narratives-about-cryptocurrency-and-financial-inclusion/</w:t>
        </w:r>
      </w:hyperlink>
      <w:r w:rsidRPr="00623C39">
        <w:rPr>
          <w:rFonts w:ascii="Times New Roman" w:hAnsi="Times New Roman"/>
        </w:rPr>
        <w:t xml:space="preserve"> </w:t>
      </w:r>
    </w:p>
  </w:footnote>
  <w:footnote w:id="13">
    <w:p w14:paraId="40E6CFBD" w14:textId="45070362" w:rsidR="000037B6" w:rsidRPr="00623C39" w:rsidRDefault="000037B6">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Gary Gensler, “Remarks before the Aspen Security Forum,” August 3, 2021, available at: </w:t>
      </w:r>
      <w:hyperlink r:id="rId11" w:history="1">
        <w:r w:rsidRPr="00623C39">
          <w:rPr>
            <w:rStyle w:val="Hyperlink"/>
            <w:rFonts w:ascii="Times New Roman" w:hAnsi="Times New Roman"/>
          </w:rPr>
          <w:t>https://www.sec.gov/newsroom/speeches-statements/gensler-aspen-security-forum-2021-08-03</w:t>
        </w:r>
      </w:hyperlink>
      <w:r w:rsidRPr="00623C39">
        <w:rPr>
          <w:rFonts w:ascii="Times New Roman" w:hAnsi="Times New Roman"/>
        </w:rPr>
        <w:t xml:space="preserve"> </w:t>
      </w:r>
    </w:p>
  </w:footnote>
  <w:footnote w:id="14">
    <w:p w14:paraId="1659BB7B" w14:textId="6DE0794D" w:rsidR="00852AD0" w:rsidRPr="0076130C" w:rsidRDefault="00852AD0">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764E8F" w:rsidRPr="00623C39">
        <w:rPr>
          <w:rFonts w:ascii="Times New Roman" w:hAnsi="Times New Roman"/>
        </w:rPr>
        <w:t xml:space="preserve">U.S. Federal Trade Commission, “What to Know About Cryptocurrency and Scams,” available at: </w:t>
      </w:r>
      <w:hyperlink r:id="rId12" w:history="1">
        <w:r w:rsidR="00764E8F" w:rsidRPr="00623C39">
          <w:rPr>
            <w:rStyle w:val="Hyperlink"/>
            <w:rFonts w:ascii="Times New Roman" w:hAnsi="Times New Roman"/>
          </w:rPr>
          <w:t>https://consumer.ftc.gov/articles/what-know-about-cryptocurrency-scams</w:t>
        </w:r>
      </w:hyperlink>
      <w:r w:rsidR="00764E8F" w:rsidRPr="0076130C">
        <w:rPr>
          <w:rFonts w:ascii="Times New Roman" w:hAnsi="Times New Roman"/>
        </w:rPr>
        <w:t xml:space="preserve"> </w:t>
      </w:r>
    </w:p>
  </w:footnote>
  <w:footnote w:id="15">
    <w:p w14:paraId="23C27427" w14:textId="4DAF2CFE" w:rsidR="002A22EC" w:rsidRPr="00623C39" w:rsidRDefault="002A22EC">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Testimony of Melinda Katz before the New York City Council Committee on Technology, February 15, 2023, available at: </w:t>
      </w:r>
      <w:hyperlink r:id="rId13" w:history="1">
        <w:r w:rsidR="002942DD" w:rsidRPr="00623C39">
          <w:rPr>
            <w:rStyle w:val="Hyperlink"/>
            <w:rFonts w:ascii="Times New Roman" w:hAnsi="Times New Roman"/>
          </w:rPr>
          <w:t>https://legistar.council.nyc.gov/LegislationDetail.aspx?ID=6006078&amp;GUID=08157B21-3265-4C39-AB5E-A51B06E9AB75&amp;Options=&amp;Search=</w:t>
        </w:r>
      </w:hyperlink>
      <w:r w:rsidR="002942DD" w:rsidRPr="00623C39">
        <w:rPr>
          <w:rFonts w:ascii="Times New Roman" w:hAnsi="Times New Roman"/>
        </w:rPr>
        <w:t xml:space="preserve"> </w:t>
      </w:r>
    </w:p>
  </w:footnote>
  <w:footnote w:id="16">
    <w:p w14:paraId="097F2304" w14:textId="77777777" w:rsidR="00D00789" w:rsidRPr="00623C39" w:rsidRDefault="00D00789" w:rsidP="00D00789">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New York State Department of Labor, “What is Wage Theft,” available at: </w:t>
      </w:r>
      <w:hyperlink r:id="rId14" w:history="1">
        <w:r w:rsidRPr="00623C39">
          <w:rPr>
            <w:rStyle w:val="Hyperlink"/>
            <w:rFonts w:ascii="Times New Roman" w:hAnsi="Times New Roman"/>
          </w:rPr>
          <w:t>https://dol.ny.gov/what-wage-theft</w:t>
        </w:r>
      </w:hyperlink>
      <w:r w:rsidRPr="00623C39">
        <w:rPr>
          <w:rFonts w:ascii="Times New Roman" w:hAnsi="Times New Roman"/>
        </w:rPr>
        <w:t xml:space="preserve"> </w:t>
      </w:r>
    </w:p>
  </w:footnote>
  <w:footnote w:id="17">
    <w:p w14:paraId="6D6EF6E4" w14:textId="77777777" w:rsidR="00D00789" w:rsidRPr="00623C39" w:rsidRDefault="00D00789" w:rsidP="00D00789">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Aditi Sen, “By A Thousand Cuts: The Complex Face of Wage Theft in New York,” The Center for Popular Democracy, 2015, available at: </w:t>
      </w:r>
      <w:hyperlink r:id="rId15" w:history="1">
        <w:r w:rsidRPr="00623C39">
          <w:rPr>
            <w:rStyle w:val="Hyperlink"/>
            <w:rFonts w:ascii="Times New Roman" w:hAnsi="Times New Roman"/>
          </w:rPr>
          <w:t>https://populardemocracy.org/sites/default/files/WageTheft%2011162015%20Web.pdf</w:t>
        </w:r>
      </w:hyperlink>
      <w:r w:rsidRPr="00623C39">
        <w:rPr>
          <w:rFonts w:ascii="Times New Roman" w:hAnsi="Times New Roman"/>
        </w:rPr>
        <w:t xml:space="preserve"> </w:t>
      </w:r>
    </w:p>
  </w:footnote>
  <w:footnote w:id="18">
    <w:p w14:paraId="550280A1" w14:textId="77777777" w:rsidR="00D00789" w:rsidRPr="00623C39" w:rsidRDefault="00D00789" w:rsidP="00D00789">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Pr="00623C39">
        <w:rPr>
          <w:rFonts w:ascii="Times New Roman" w:hAnsi="Times New Roman"/>
          <w:i/>
          <w:iCs/>
        </w:rPr>
        <w:t xml:space="preserve">See </w:t>
      </w:r>
      <w:r w:rsidRPr="00623C39">
        <w:rPr>
          <w:rFonts w:ascii="Times New Roman" w:hAnsi="Times New Roman"/>
        </w:rPr>
        <w:t xml:space="preserve">Michael Sainato, “‘It has really gotten out of hand’: wage theft rampant in US construction,” </w:t>
      </w:r>
      <w:r w:rsidRPr="00623C39">
        <w:rPr>
          <w:rFonts w:ascii="Times New Roman" w:hAnsi="Times New Roman"/>
          <w:i/>
          <w:iCs/>
        </w:rPr>
        <w:t>The Guardian</w:t>
      </w:r>
      <w:r w:rsidRPr="00623C39">
        <w:rPr>
          <w:rFonts w:ascii="Times New Roman" w:hAnsi="Times New Roman"/>
        </w:rPr>
        <w:t xml:space="preserve">, February 14, 2024, available at: </w:t>
      </w:r>
      <w:hyperlink r:id="rId16" w:history="1">
        <w:r w:rsidRPr="00623C39">
          <w:rPr>
            <w:rStyle w:val="Hyperlink"/>
            <w:rFonts w:ascii="Times New Roman" w:hAnsi="Times New Roman"/>
          </w:rPr>
          <w:t>https://www.theguardian.com/us-news/2024/feb/14/construction-worker-unions-wage-theft</w:t>
        </w:r>
      </w:hyperlink>
      <w:r w:rsidRPr="00623C39">
        <w:rPr>
          <w:rFonts w:ascii="Times New Roman" w:hAnsi="Times New Roman"/>
        </w:rPr>
        <w:t xml:space="preserve">; Amir Khafagy, “New York construction industry ‘flaggers’ allege rampant wage theft,” </w:t>
      </w:r>
      <w:r w:rsidRPr="00623C39">
        <w:rPr>
          <w:rFonts w:ascii="Times New Roman" w:hAnsi="Times New Roman"/>
          <w:i/>
          <w:iCs/>
        </w:rPr>
        <w:t>City &amp; State</w:t>
      </w:r>
      <w:r w:rsidRPr="00623C39">
        <w:rPr>
          <w:rFonts w:ascii="Times New Roman" w:hAnsi="Times New Roman"/>
        </w:rPr>
        <w:t xml:space="preserve">, May 11, 2022, available at: </w:t>
      </w:r>
      <w:hyperlink r:id="rId17" w:history="1">
        <w:r w:rsidRPr="00623C39">
          <w:rPr>
            <w:rStyle w:val="Hyperlink"/>
            <w:rFonts w:ascii="Times New Roman" w:hAnsi="Times New Roman"/>
          </w:rPr>
          <w:t>https://www.cityandstateny.com/policy/2022/05/new-york-construction-industry-flaggers-allege-rampant-wage-theft/366797/</w:t>
        </w:r>
      </w:hyperlink>
      <w:r w:rsidRPr="00623C39">
        <w:rPr>
          <w:rFonts w:ascii="Times New Roman" w:hAnsi="Times New Roman"/>
        </w:rPr>
        <w:t xml:space="preserve"> </w:t>
      </w:r>
    </w:p>
  </w:footnote>
  <w:footnote w:id="19">
    <w:p w14:paraId="5C0D7C20" w14:textId="15A1A12D" w:rsidR="00D00789" w:rsidRPr="0076130C" w:rsidRDefault="00D00789" w:rsidP="00D00789">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N.Y. Lab. Law § 198-e</w:t>
      </w:r>
      <w:r w:rsidR="00623C39">
        <w:rPr>
          <w:rFonts w:ascii="Times New Roman" w:hAnsi="Times New Roman"/>
        </w:rPr>
        <w:t>.</w:t>
      </w:r>
      <w:r w:rsidRPr="0076130C">
        <w:rPr>
          <w:rFonts w:ascii="Times New Roman" w:hAnsi="Times New Roman"/>
        </w:rPr>
        <w:t xml:space="preserve"> </w:t>
      </w:r>
    </w:p>
  </w:footnote>
  <w:footnote w:id="20">
    <w:p w14:paraId="01E303DF" w14:textId="1A2B0884" w:rsidR="00F17253" w:rsidRPr="00623C39" w:rsidRDefault="00F17253">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C45CDB" w:rsidRPr="00623C39">
        <w:rPr>
          <w:rFonts w:ascii="Times New Roman" w:hAnsi="Times New Roman"/>
        </w:rPr>
        <w:t xml:space="preserve">Hannah Frishberg, “NYC bars are getting crushed by the rising cost of liability insurance,” </w:t>
      </w:r>
      <w:r w:rsidR="00C45CDB" w:rsidRPr="00623C39">
        <w:rPr>
          <w:rFonts w:ascii="Times New Roman" w:hAnsi="Times New Roman"/>
          <w:i/>
          <w:iCs/>
        </w:rPr>
        <w:t>Gothamist/WNYC</w:t>
      </w:r>
      <w:r w:rsidR="00C45CDB" w:rsidRPr="00623C39">
        <w:rPr>
          <w:rFonts w:ascii="Times New Roman" w:hAnsi="Times New Roman"/>
        </w:rPr>
        <w:t xml:space="preserve">, November 11, 2025, available at: </w:t>
      </w:r>
      <w:hyperlink r:id="rId18" w:history="1">
        <w:r w:rsidR="00C45CDB" w:rsidRPr="00623C39">
          <w:rPr>
            <w:rStyle w:val="Hyperlink"/>
            <w:rFonts w:ascii="Times New Roman" w:hAnsi="Times New Roman"/>
          </w:rPr>
          <w:t>https://gothamist.com/arts-entertainment/nyc-bars-are-getting-crushed-by-the-rising-cost-of-liability-insurance</w:t>
        </w:r>
      </w:hyperlink>
      <w:r w:rsidR="00C45CDB" w:rsidRPr="00623C39">
        <w:rPr>
          <w:rFonts w:ascii="Times New Roman" w:hAnsi="Times New Roman"/>
        </w:rPr>
        <w:t xml:space="preserve"> </w:t>
      </w:r>
    </w:p>
  </w:footnote>
  <w:footnote w:id="21">
    <w:p w14:paraId="4AA6179B" w14:textId="312E23A6" w:rsidR="00FE126F" w:rsidRPr="00623C39" w:rsidRDefault="00FE126F">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FA3B25" w:rsidRPr="00623C39">
        <w:rPr>
          <w:rFonts w:ascii="Times New Roman" w:hAnsi="Times New Roman"/>
        </w:rPr>
        <w:t xml:space="preserve">New York Housing Conference, “The Alarming Risk of Rising Insurance Cost for Affordable Housing,” March 2024, available at: </w:t>
      </w:r>
      <w:hyperlink r:id="rId19" w:history="1">
        <w:r w:rsidR="00FA3B25" w:rsidRPr="00623C39">
          <w:rPr>
            <w:rStyle w:val="Hyperlink"/>
            <w:rFonts w:ascii="Times New Roman" w:hAnsi="Times New Roman"/>
          </w:rPr>
          <w:t>https://thenyhc.org/wp-content/uploads/2024/03/Affordable-Housing-Insurance-Policy-Brief-3.16.24-Final.pdf</w:t>
        </w:r>
      </w:hyperlink>
      <w:r w:rsidR="00BA3668" w:rsidRPr="00623C39">
        <w:rPr>
          <w:rFonts w:ascii="Times New Roman" w:hAnsi="Times New Roman"/>
        </w:rPr>
        <w:t>; Community Preservation Corporation, “NYC Rent-Regulated Portfolio Data Brief,</w:t>
      </w:r>
      <w:r w:rsidR="00617FCB" w:rsidRPr="00623C39">
        <w:rPr>
          <w:rFonts w:ascii="Times New Roman" w:hAnsi="Times New Roman"/>
        </w:rPr>
        <w:t xml:space="preserve"> 2020-2024,</w:t>
      </w:r>
      <w:r w:rsidR="00BA3668" w:rsidRPr="00623C39">
        <w:rPr>
          <w:rFonts w:ascii="Times New Roman" w:hAnsi="Times New Roman"/>
        </w:rPr>
        <w:t>”</w:t>
      </w:r>
      <w:r w:rsidR="00617FCB" w:rsidRPr="00623C39">
        <w:rPr>
          <w:rFonts w:ascii="Times New Roman" w:hAnsi="Times New Roman"/>
        </w:rPr>
        <w:t xml:space="preserve"> May 2025, available at: </w:t>
      </w:r>
      <w:hyperlink r:id="rId20" w:history="1">
        <w:r w:rsidR="00617FCB" w:rsidRPr="00623C39">
          <w:rPr>
            <w:rStyle w:val="Hyperlink"/>
            <w:rFonts w:ascii="Times New Roman" w:hAnsi="Times New Roman"/>
          </w:rPr>
          <w:t>https://communityp.com/wp-content/uploads/2025/05/CPC-NYC-Portfolio-Data-Brief-2020-2024-v2.pdf</w:t>
        </w:r>
      </w:hyperlink>
      <w:r w:rsidR="00617FCB" w:rsidRPr="00623C39">
        <w:rPr>
          <w:rFonts w:ascii="Times New Roman" w:hAnsi="Times New Roman"/>
        </w:rPr>
        <w:t xml:space="preserve"> </w:t>
      </w:r>
      <w:r w:rsidR="00FA3B25" w:rsidRPr="00623C39">
        <w:rPr>
          <w:rFonts w:ascii="Times New Roman" w:hAnsi="Times New Roman"/>
        </w:rPr>
        <w:t xml:space="preserve"> </w:t>
      </w:r>
    </w:p>
  </w:footnote>
  <w:footnote w:id="22">
    <w:p w14:paraId="1394843D" w14:textId="20F40352" w:rsidR="006427F1" w:rsidRPr="00623C39" w:rsidRDefault="006427F1">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C707C4" w:rsidRPr="00623C39">
        <w:rPr>
          <w:rFonts w:ascii="Times New Roman" w:hAnsi="Times New Roman"/>
        </w:rPr>
        <w:t xml:space="preserve">U.S. Bureau of Labor Statistics via FRED®, “Producer Price Index by Industry: Premiums for Property and Casualty Insurance: Premiums for Private Passenger Auto Insurance,” available at: </w:t>
      </w:r>
      <w:hyperlink r:id="rId21" w:history="1">
        <w:r w:rsidR="00391927" w:rsidRPr="00623C39">
          <w:rPr>
            <w:rStyle w:val="Hyperlink"/>
            <w:rFonts w:ascii="Times New Roman" w:hAnsi="Times New Roman"/>
          </w:rPr>
          <w:t>https://fred.stlouisfed.org/series/PCU9241269241261</w:t>
        </w:r>
      </w:hyperlink>
      <w:r w:rsidR="00391927" w:rsidRPr="00623C39">
        <w:rPr>
          <w:rFonts w:ascii="Times New Roman" w:hAnsi="Times New Roman"/>
        </w:rPr>
        <w:t xml:space="preserve"> </w:t>
      </w:r>
    </w:p>
  </w:footnote>
  <w:footnote w:id="23">
    <w:p w14:paraId="552CB9C9" w14:textId="66ABFD31" w:rsidR="006C307D" w:rsidRPr="0076130C" w:rsidRDefault="006C307D">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Consumer Reports, Testimony </w:t>
      </w:r>
      <w:r w:rsidR="00655413" w:rsidRPr="00623C39">
        <w:rPr>
          <w:rFonts w:ascii="Times New Roman" w:hAnsi="Times New Roman"/>
        </w:rPr>
        <w:t xml:space="preserve">of Sara Enright before the </w:t>
      </w:r>
      <w:r w:rsidR="005064CE" w:rsidRPr="00623C39">
        <w:rPr>
          <w:rFonts w:ascii="Times New Roman" w:hAnsi="Times New Roman"/>
        </w:rPr>
        <w:t xml:space="preserve">New York State Legislature, November 18, 2025, available at: </w:t>
      </w:r>
      <w:hyperlink r:id="rId22" w:history="1">
        <w:r w:rsidR="005064CE" w:rsidRPr="00623C39">
          <w:rPr>
            <w:rStyle w:val="Hyperlink"/>
            <w:rFonts w:ascii="Times New Roman" w:hAnsi="Times New Roman"/>
          </w:rPr>
          <w:t>https://www.nysenate.gov/sites/default/files/admin/structure/media/manage/filefile/a/2025-11/consumer-reports-testimony.pdf</w:t>
        </w:r>
      </w:hyperlink>
      <w:r w:rsidR="005064CE" w:rsidRPr="0076130C">
        <w:rPr>
          <w:rFonts w:ascii="Times New Roman" w:hAnsi="Times New Roman"/>
        </w:rPr>
        <w:t xml:space="preserve"> </w:t>
      </w:r>
    </w:p>
  </w:footnote>
  <w:footnote w:id="24">
    <w:p w14:paraId="1CF6D1CF" w14:textId="50F58D34" w:rsidR="00637FE5" w:rsidRPr="00623C39" w:rsidRDefault="00637FE5">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Local Law 78 of 2023, available at: </w:t>
      </w:r>
      <w:hyperlink r:id="rId23" w:history="1">
        <w:r w:rsidR="0003137C" w:rsidRPr="00623C39">
          <w:rPr>
            <w:rStyle w:val="Hyperlink"/>
            <w:rFonts w:ascii="Times New Roman" w:hAnsi="Times New Roman"/>
          </w:rPr>
          <w:t>https://legistar.council.nyc.gov/LegislationDetail.aspx?ID=5958278&amp;GUID=91F10F2F-285C-4152-A9B8-C8B743F64C70</w:t>
        </w:r>
      </w:hyperlink>
      <w:r w:rsidR="0003137C" w:rsidRPr="00623C39">
        <w:rPr>
          <w:rFonts w:ascii="Times New Roman" w:hAnsi="Times New Roman"/>
        </w:rPr>
        <w:t xml:space="preserve"> </w:t>
      </w:r>
    </w:p>
  </w:footnote>
  <w:footnote w:id="25">
    <w:p w14:paraId="1BF3E068" w14:textId="33C1F996" w:rsidR="00604EFF" w:rsidRPr="00623C39" w:rsidRDefault="00604EFF" w:rsidP="00DE3B0E">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685581" w:rsidRPr="00623C39">
        <w:rPr>
          <w:rFonts w:ascii="Times New Roman" w:hAnsi="Times New Roman"/>
        </w:rPr>
        <w:t>NYC Department of Health</w:t>
      </w:r>
      <w:r w:rsidR="00DE3B0E" w:rsidRPr="00623C39">
        <w:rPr>
          <w:rFonts w:ascii="Times New Roman" w:hAnsi="Times New Roman"/>
        </w:rPr>
        <w:t xml:space="preserve"> and Mental Hygiene</w:t>
      </w:r>
      <w:r w:rsidR="00685581" w:rsidRPr="00623C39">
        <w:rPr>
          <w:rFonts w:ascii="Times New Roman" w:hAnsi="Times New Roman"/>
        </w:rPr>
        <w:t>, “</w:t>
      </w:r>
      <w:r w:rsidR="00DE3B0E" w:rsidRPr="00623C39">
        <w:rPr>
          <w:rFonts w:ascii="Times New Roman" w:hAnsi="Times New Roman"/>
        </w:rPr>
        <w:t xml:space="preserve">Local Law 78 of 2023 Report: Healthcare Accountability,” March 21, 2025, available at: </w:t>
      </w:r>
      <w:hyperlink r:id="rId24" w:history="1">
        <w:r w:rsidR="00D21F76" w:rsidRPr="00623C39">
          <w:rPr>
            <w:rStyle w:val="Hyperlink"/>
            <w:rFonts w:ascii="Times New Roman" w:hAnsi="Times New Roman"/>
          </w:rPr>
          <w:t>https://www.nyc.gov/assets/doh/downloads/pdf/about/local-law-78-healthcare-accountability-report.pdf</w:t>
        </w:r>
      </w:hyperlink>
      <w:r w:rsidR="00D21F76" w:rsidRPr="00623C39">
        <w:rPr>
          <w:rFonts w:ascii="Times New Roman" w:hAnsi="Times New Roman"/>
        </w:rPr>
        <w:t xml:space="preserve"> </w:t>
      </w:r>
    </w:p>
  </w:footnote>
  <w:footnote w:id="26">
    <w:p w14:paraId="2311D478" w14:textId="184F8DEC" w:rsidR="00FC0074" w:rsidRPr="00623C39" w:rsidRDefault="00FC0074">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NYC Department of Health</w:t>
      </w:r>
      <w:r w:rsidR="00DE3B0E" w:rsidRPr="00623C39">
        <w:rPr>
          <w:rFonts w:ascii="Times New Roman" w:hAnsi="Times New Roman"/>
        </w:rPr>
        <w:t xml:space="preserve"> and Mental Hygiene</w:t>
      </w:r>
      <w:r w:rsidRPr="00623C39">
        <w:rPr>
          <w:rFonts w:ascii="Times New Roman" w:hAnsi="Times New Roman"/>
        </w:rPr>
        <w:t>, “</w:t>
      </w:r>
      <w:r w:rsidR="006B0099" w:rsidRPr="00623C39">
        <w:rPr>
          <w:rFonts w:ascii="Times New Roman" w:hAnsi="Times New Roman"/>
        </w:rPr>
        <w:t xml:space="preserve">New Tool Empowers New Yorkers to Compare Prices for Local Health Services,” December 23, 2025, available at: </w:t>
      </w:r>
      <w:hyperlink r:id="rId25" w:history="1">
        <w:r w:rsidR="000A688D" w:rsidRPr="00623C39">
          <w:rPr>
            <w:rStyle w:val="Hyperlink"/>
            <w:rFonts w:ascii="Times New Roman" w:hAnsi="Times New Roman"/>
          </w:rPr>
          <w:t>https://www.nyc.gov/site/doh/about/press/pr2025/new-tool-empowers-new-yorkers-compare-prices-health-services.page</w:t>
        </w:r>
      </w:hyperlink>
      <w:r w:rsidR="000A688D" w:rsidRPr="00623C39">
        <w:rPr>
          <w:rFonts w:ascii="Times New Roman" w:hAnsi="Times New Roman"/>
        </w:rPr>
        <w:t xml:space="preserve"> </w:t>
      </w:r>
    </w:p>
  </w:footnote>
  <w:footnote w:id="27">
    <w:p w14:paraId="5C081036" w14:textId="5ADF23CF" w:rsidR="0091437C" w:rsidRPr="00623C39" w:rsidRDefault="0091437C">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Rayhan Uddin, “Hajj: When is it, how did it start, and other key questions explained,” </w:t>
      </w:r>
      <w:r w:rsidRPr="00623C39">
        <w:rPr>
          <w:rFonts w:ascii="Times New Roman" w:hAnsi="Times New Roman"/>
          <w:i/>
          <w:iCs/>
        </w:rPr>
        <w:t>Middle East Eye</w:t>
      </w:r>
      <w:r w:rsidRPr="00623C39">
        <w:rPr>
          <w:rFonts w:ascii="Times New Roman" w:hAnsi="Times New Roman"/>
        </w:rPr>
        <w:t>, June 2, 2024, available at:</w:t>
      </w:r>
      <w:r w:rsidRPr="00623C39">
        <w:rPr>
          <w:rFonts w:ascii="Times New Roman" w:hAnsi="Times New Roman"/>
          <w:i/>
          <w:iCs/>
        </w:rPr>
        <w:t xml:space="preserve"> </w:t>
      </w:r>
      <w:hyperlink r:id="rId26" w:history="1">
        <w:r w:rsidRPr="00623C39">
          <w:rPr>
            <w:rStyle w:val="Hyperlink"/>
            <w:rFonts w:ascii="Times New Roman" w:hAnsi="Times New Roman"/>
          </w:rPr>
          <w:t>https://www.middleeasteye.net/discover/hajj-when-muslim-pilgrimage-past-present-explained</w:t>
        </w:r>
      </w:hyperlink>
      <w:r w:rsidRPr="00623C39">
        <w:rPr>
          <w:rFonts w:ascii="Times New Roman" w:hAnsi="Times New Roman"/>
        </w:rPr>
        <w:t xml:space="preserve"> </w:t>
      </w:r>
    </w:p>
  </w:footnote>
  <w:footnote w:id="28">
    <w:p w14:paraId="5711733E" w14:textId="362E6A49" w:rsidR="004B1755" w:rsidRPr="00623C39" w:rsidRDefault="004B1755">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Islamic Society of North America, “</w:t>
      </w:r>
      <w:r w:rsidR="00A37A46" w:rsidRPr="00623C39">
        <w:rPr>
          <w:rFonts w:ascii="Times New Roman" w:hAnsi="Times New Roman"/>
        </w:rPr>
        <w:t xml:space="preserve">All You Need to Know About Hajj 2026,” available at: </w:t>
      </w:r>
      <w:hyperlink r:id="rId27" w:history="1">
        <w:r w:rsidR="00A37A46" w:rsidRPr="00623C39">
          <w:rPr>
            <w:rStyle w:val="Hyperlink"/>
            <w:rFonts w:ascii="Times New Roman" w:hAnsi="Times New Roman"/>
          </w:rPr>
          <w:t>https://isna.net/blogs/all-you-need-to-know-about-hajj-2026</w:t>
        </w:r>
      </w:hyperlink>
      <w:r w:rsidR="00A37A46" w:rsidRPr="00623C39">
        <w:rPr>
          <w:rFonts w:ascii="Times New Roman" w:hAnsi="Times New Roman"/>
        </w:rPr>
        <w:t xml:space="preserve"> </w:t>
      </w:r>
    </w:p>
  </w:footnote>
  <w:footnote w:id="29">
    <w:p w14:paraId="6BBC072A" w14:textId="38F86E69" w:rsidR="00F0799F" w:rsidRPr="0076130C" w:rsidRDefault="00F0799F">
      <w:pPr>
        <w:pStyle w:val="FootnoteText"/>
        <w:rPr>
          <w:rFonts w:ascii="Times New Roman" w:hAnsi="Times New Roman"/>
          <w:i/>
          <w:iCs/>
        </w:rPr>
      </w:pPr>
      <w:r w:rsidRPr="00623C39">
        <w:rPr>
          <w:rStyle w:val="FootnoteReference"/>
          <w:rFonts w:ascii="Times New Roman" w:hAnsi="Times New Roman"/>
        </w:rPr>
        <w:footnoteRef/>
      </w:r>
      <w:r w:rsidRPr="00623C39">
        <w:rPr>
          <w:rFonts w:ascii="Times New Roman" w:hAnsi="Times New Roman"/>
        </w:rPr>
        <w:t xml:space="preserve"> </w:t>
      </w:r>
      <w:r w:rsidRPr="00623C39">
        <w:rPr>
          <w:rFonts w:ascii="Times New Roman" w:hAnsi="Times New Roman"/>
          <w:i/>
          <w:iCs/>
        </w:rPr>
        <w:t>Id.</w:t>
      </w:r>
      <w:r w:rsidRPr="0076130C">
        <w:rPr>
          <w:rFonts w:ascii="Times New Roman" w:hAnsi="Times New Roman"/>
          <w:i/>
          <w:iCs/>
        </w:rPr>
        <w:t xml:space="preserve"> </w:t>
      </w:r>
    </w:p>
  </w:footnote>
  <w:footnote w:id="30">
    <w:p w14:paraId="472E21A9" w14:textId="089486E1" w:rsidR="00BB618E" w:rsidRPr="00623C39" w:rsidRDefault="00BB618E">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7808D3" w:rsidRPr="00623C39">
        <w:rPr>
          <w:rFonts w:ascii="Times New Roman" w:hAnsi="Times New Roman"/>
        </w:rPr>
        <w:t xml:space="preserve">Saudi Arabia Ministry of Hajj and Umrah, “Nusuk Hajj,” available at: </w:t>
      </w:r>
      <w:hyperlink r:id="rId28" w:history="1">
        <w:r w:rsidR="007808D3" w:rsidRPr="00623C39">
          <w:rPr>
            <w:rStyle w:val="Hyperlink"/>
            <w:rFonts w:ascii="Times New Roman" w:hAnsi="Times New Roman"/>
          </w:rPr>
          <w:t>https://hajj.nusuk.sa/</w:t>
        </w:r>
      </w:hyperlink>
      <w:r w:rsidR="007808D3" w:rsidRPr="00623C39">
        <w:rPr>
          <w:rFonts w:ascii="Times New Roman" w:hAnsi="Times New Roman"/>
        </w:rPr>
        <w:t xml:space="preserve"> </w:t>
      </w:r>
    </w:p>
  </w:footnote>
  <w:footnote w:id="31">
    <w:p w14:paraId="1278052C" w14:textId="77777777" w:rsidR="00124AE6" w:rsidRPr="00623C39" w:rsidRDefault="00124AE6" w:rsidP="00124AE6">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U.S. Department of State, “Hajj and Umrah Pilgrimage Travelers,” available at: </w:t>
      </w:r>
      <w:hyperlink r:id="rId29" w:history="1">
        <w:r w:rsidRPr="00623C39">
          <w:rPr>
            <w:rStyle w:val="Hyperlink"/>
            <w:rFonts w:ascii="Times New Roman" w:hAnsi="Times New Roman"/>
          </w:rPr>
          <w:t>https://travel.state.gov/en/international-travel/planning/safety-tips/hajj-umrah-pilgrimage.html</w:t>
        </w:r>
      </w:hyperlink>
      <w:r w:rsidRPr="00623C39">
        <w:rPr>
          <w:rFonts w:ascii="Times New Roman" w:hAnsi="Times New Roman"/>
        </w:rPr>
        <w:t xml:space="preserve"> </w:t>
      </w:r>
    </w:p>
  </w:footnote>
  <w:footnote w:id="32">
    <w:p w14:paraId="05DEC655" w14:textId="77777777" w:rsidR="002E6E64" w:rsidRPr="00623C39" w:rsidRDefault="00124AE6" w:rsidP="002E6E64">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2E6E64" w:rsidRPr="00623C39">
        <w:rPr>
          <w:rFonts w:ascii="Times New Roman" w:hAnsi="Times New Roman"/>
        </w:rPr>
        <w:t>Office of the Brooklyn District Attorney, “Midwood Travel Agent Sentenced to State Prison for Stealing</w:t>
      </w:r>
    </w:p>
    <w:p w14:paraId="486874BF" w14:textId="3A6122D5" w:rsidR="00124AE6" w:rsidRPr="00623C39" w:rsidRDefault="002E6E64" w:rsidP="002E6E64">
      <w:pPr>
        <w:pStyle w:val="FootnoteText"/>
        <w:rPr>
          <w:rFonts w:ascii="Times New Roman" w:hAnsi="Times New Roman"/>
        </w:rPr>
      </w:pPr>
      <w:r w:rsidRPr="00623C39">
        <w:rPr>
          <w:rFonts w:ascii="Times New Roman" w:hAnsi="Times New Roman"/>
        </w:rPr>
        <w:t xml:space="preserve">More Than $350,000 From Over 25 Pakistani Customers,” April 19, 2017, available at:  </w:t>
      </w:r>
      <w:hyperlink r:id="rId30" w:history="1">
        <w:r w:rsidRPr="00623C39">
          <w:rPr>
            <w:rStyle w:val="Hyperlink"/>
            <w:rFonts w:ascii="Times New Roman" w:hAnsi="Times New Roman"/>
          </w:rPr>
          <w:t>https://www.brooklynda.org/2017/04/19/midwood-travel-agent-sentenced-to-state-prison-for-stealing-more-than-350000-from-over-25-pakistani-customers/</w:t>
        </w:r>
      </w:hyperlink>
      <w:r w:rsidRPr="00623C39">
        <w:rPr>
          <w:rFonts w:ascii="Times New Roman" w:hAnsi="Times New Roman"/>
        </w:rPr>
        <w:t xml:space="preserve"> </w:t>
      </w:r>
    </w:p>
  </w:footnote>
  <w:footnote w:id="33">
    <w:p w14:paraId="4A4BE6D0" w14:textId="77777777" w:rsidR="00764870" w:rsidRPr="00623C39" w:rsidRDefault="00764870" w:rsidP="00764870">
      <w:pPr>
        <w:pStyle w:val="FootnoteText"/>
        <w:rPr>
          <w:rFonts w:ascii="Times New Roman" w:eastAsia="Times New Roman" w:hAnsi="Times New Roman"/>
          <w:highlight w:val="yellow"/>
        </w:rPr>
      </w:pPr>
      <w:r w:rsidRPr="00623C39">
        <w:rPr>
          <w:rStyle w:val="FootnoteReference"/>
          <w:rFonts w:ascii="Times New Roman" w:eastAsia="Times New Roman" w:hAnsi="Times New Roman"/>
        </w:rPr>
        <w:footnoteRef/>
      </w:r>
      <w:r w:rsidRPr="00623C39">
        <w:rPr>
          <w:rFonts w:ascii="Times New Roman" w:eastAsia="Times New Roman" w:hAnsi="Times New Roman"/>
        </w:rPr>
        <w:t xml:space="preserve"> </w:t>
      </w:r>
      <w:r w:rsidRPr="00623C39">
        <w:rPr>
          <w:rFonts w:ascii="Times New Roman" w:eastAsia="Times New Roman" w:hAnsi="Times New Roman"/>
          <w:i/>
          <w:iCs/>
        </w:rPr>
        <w:t xml:space="preserve">See </w:t>
      </w:r>
      <w:r w:rsidRPr="00623C39">
        <w:rPr>
          <w:rFonts w:ascii="Times New Roman" w:eastAsia="Times New Roman" w:hAnsi="Times New Roman"/>
        </w:rPr>
        <w:t xml:space="preserve">NYC &amp; Co. </w:t>
      </w:r>
      <w:r w:rsidRPr="00623C39">
        <w:rPr>
          <w:rFonts w:ascii="Times New Roman" w:eastAsia="Times New Roman" w:hAnsi="Times New Roman"/>
          <w:i/>
          <w:iCs/>
        </w:rPr>
        <w:t>All In NYC: The Roadmap for Tourism’s Reimagining and Recovery</w:t>
      </w:r>
      <w:r w:rsidRPr="00623C39">
        <w:rPr>
          <w:rFonts w:ascii="Times New Roman" w:eastAsia="Times New Roman" w:hAnsi="Times New Roman"/>
        </w:rPr>
        <w:t xml:space="preserve"> (July 2020) at 6-9, </w:t>
      </w:r>
      <w:r w:rsidRPr="00623C39">
        <w:rPr>
          <w:rFonts w:ascii="Times New Roman" w:eastAsia="Times New Roman" w:hAnsi="Times New Roman"/>
          <w:i/>
          <w:iCs/>
        </w:rPr>
        <w:t xml:space="preserve">available at </w:t>
      </w:r>
      <w:hyperlink r:id="rId31" w:history="1">
        <w:r w:rsidRPr="00623C39">
          <w:rPr>
            <w:rStyle w:val="Hyperlink"/>
            <w:rFonts w:ascii="Times New Roman" w:eastAsia="Times New Roman" w:hAnsi="Times New Roman"/>
          </w:rPr>
          <w:t>https://business.nycgo.com/press-and-media/press-releases/articles/post/the-coalition-for-nyc-hospitality-tourism-recovery-unveils-roadmap-to-help-sectors-rally/</w:t>
        </w:r>
      </w:hyperlink>
      <w:r w:rsidRPr="00623C39">
        <w:rPr>
          <w:rFonts w:ascii="Times New Roman" w:eastAsia="Times New Roman" w:hAnsi="Times New Roman"/>
          <w:i/>
          <w:iCs/>
        </w:rPr>
        <w:t xml:space="preserve">.  </w:t>
      </w:r>
    </w:p>
  </w:footnote>
  <w:footnote w:id="34">
    <w:p w14:paraId="3FE8A3ED" w14:textId="0AC544FF" w:rsidR="00B14171" w:rsidRPr="0076130C" w:rsidRDefault="00B14171">
      <w:pPr>
        <w:pStyle w:val="FootnoteText"/>
        <w:rPr>
          <w:rFonts w:ascii="Times New Roman" w:hAnsi="Times New Roman"/>
        </w:rPr>
      </w:pPr>
      <w:r w:rsidRPr="00623C39">
        <w:rPr>
          <w:rStyle w:val="FootnoteReference"/>
          <w:rFonts w:ascii="Times New Roman" w:hAnsi="Times New Roman"/>
        </w:rPr>
        <w:footnoteRef/>
      </w:r>
      <w:r w:rsidRPr="00623C39">
        <w:rPr>
          <w:rFonts w:ascii="Times New Roman" w:hAnsi="Times New Roman"/>
        </w:rPr>
        <w:t xml:space="preserve"> </w:t>
      </w:r>
      <w:r w:rsidR="00F372FD" w:rsidRPr="00623C39">
        <w:rPr>
          <w:rFonts w:ascii="Times New Roman" w:hAnsi="Times New Roman"/>
          <w:i/>
          <w:iCs/>
        </w:rPr>
        <w:t xml:space="preserve">See </w:t>
      </w:r>
      <w:r w:rsidR="00E96D02" w:rsidRPr="00623C39">
        <w:rPr>
          <w:rFonts w:ascii="Times New Roman" w:hAnsi="Times New Roman"/>
        </w:rPr>
        <w:t>NYC Administrative Code, Title 20 Chapter 2: Licenses</w:t>
      </w:r>
    </w:p>
  </w:footnote>
  <w:footnote w:id="35">
    <w:p w14:paraId="5CC3AB7E" w14:textId="40EF154F" w:rsidR="006A06D2" w:rsidRPr="0076130C" w:rsidRDefault="006A06D2">
      <w:pPr>
        <w:pStyle w:val="FootnoteText"/>
        <w:rPr>
          <w:rFonts w:ascii="Times New Roman" w:hAnsi="Times New Roman"/>
        </w:rPr>
      </w:pPr>
      <w:r w:rsidRPr="0076130C">
        <w:rPr>
          <w:rStyle w:val="FootnoteReference"/>
          <w:rFonts w:ascii="Times New Roman" w:hAnsi="Times New Roman"/>
        </w:rPr>
        <w:footnoteRef/>
      </w:r>
      <w:r w:rsidRPr="0076130C">
        <w:rPr>
          <w:rFonts w:ascii="Times New Roman" w:hAnsi="Times New Roman"/>
        </w:rPr>
        <w:t xml:space="preserve"> </w:t>
      </w:r>
      <w:r w:rsidR="0069202C" w:rsidRPr="0076130C">
        <w:rPr>
          <w:rFonts w:ascii="Times New Roman" w:hAnsi="Times New Roman"/>
        </w:rPr>
        <w:t xml:space="preserve">Federal Trade Commission, “How to make your World Cup experience scam free,” March 17, 2026, available at: </w:t>
      </w:r>
      <w:hyperlink r:id="rId32" w:history="1">
        <w:r w:rsidR="0069202C" w:rsidRPr="0076130C">
          <w:rPr>
            <w:rStyle w:val="Hyperlink"/>
            <w:rFonts w:ascii="Times New Roman" w:hAnsi="Times New Roman"/>
          </w:rPr>
          <w:t>https://consumer.ftc.gov/consumer-alerts/2026/03/how-make-your-world-cup-experience-scam-free</w:t>
        </w:r>
      </w:hyperlink>
      <w:r w:rsidR="0069202C" w:rsidRPr="0076130C">
        <w:rPr>
          <w:rFonts w:ascii="Times New Roman" w:hAnsi="Times New Roman"/>
        </w:rPr>
        <w:t xml:space="preserve">; New York Department of </w:t>
      </w:r>
      <w:r w:rsidR="004C5456" w:rsidRPr="0076130C">
        <w:rPr>
          <w:rFonts w:ascii="Times New Roman" w:hAnsi="Times New Roman"/>
        </w:rPr>
        <w:t xml:space="preserve">State, “New York Department of State’s Division of Consumer Protection Warns New Yorkers to Beware of Scams Leading Up to 2026 Major World Sporting Events,” January 28, 2026, available at: </w:t>
      </w:r>
      <w:hyperlink r:id="rId33" w:history="1">
        <w:r w:rsidR="004C5456" w:rsidRPr="0076130C">
          <w:rPr>
            <w:rStyle w:val="Hyperlink"/>
            <w:rFonts w:ascii="Times New Roman" w:hAnsi="Times New Roman"/>
          </w:rPr>
          <w:t>https://dos.ny.gov/news/new-york-department-states-division-consumer-protection-warns-new-yorkers-beware-scams</w:t>
        </w:r>
      </w:hyperlink>
      <w:r w:rsidR="004C5456" w:rsidRPr="0076130C">
        <w:rPr>
          <w:rFonts w:ascii="Times New Roman" w:hAnsi="Times New Roman"/>
        </w:rPr>
        <w:t xml:space="preserve"> </w:t>
      </w:r>
      <w:r w:rsidR="0069202C" w:rsidRPr="0076130C">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7FCB" w14:textId="77777777" w:rsidR="001D1DA6" w:rsidRDefault="006A532D">
    <w:pPr>
      <w:pStyle w:val="Header"/>
    </w:pPr>
    <w:r>
      <w:rPr>
        <w:noProof/>
      </w:rPr>
      <w:pict w14:anchorId="51AF9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B68F6"/>
    <w:multiLevelType w:val="hybridMultilevel"/>
    <w:tmpl w:val="5568D46C"/>
    <w:lvl w:ilvl="0" w:tplc="D3D2D57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74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BD"/>
    <w:rsid w:val="000037B6"/>
    <w:rsid w:val="00003A73"/>
    <w:rsid w:val="00012E65"/>
    <w:rsid w:val="0003137C"/>
    <w:rsid w:val="00031CAB"/>
    <w:rsid w:val="00037798"/>
    <w:rsid w:val="00060AF6"/>
    <w:rsid w:val="000807E5"/>
    <w:rsid w:val="000A252F"/>
    <w:rsid w:val="000A688D"/>
    <w:rsid w:val="000B1EDF"/>
    <w:rsid w:val="000D524C"/>
    <w:rsid w:val="000E69E5"/>
    <w:rsid w:val="00101DF7"/>
    <w:rsid w:val="00117EA7"/>
    <w:rsid w:val="00124AE6"/>
    <w:rsid w:val="00150AE4"/>
    <w:rsid w:val="00172804"/>
    <w:rsid w:val="00183059"/>
    <w:rsid w:val="001A68E8"/>
    <w:rsid w:val="001C49CF"/>
    <w:rsid w:val="001D1DA6"/>
    <w:rsid w:val="001F088B"/>
    <w:rsid w:val="001F1C30"/>
    <w:rsid w:val="001F5311"/>
    <w:rsid w:val="001F7589"/>
    <w:rsid w:val="002013F7"/>
    <w:rsid w:val="00202E85"/>
    <w:rsid w:val="00242E11"/>
    <w:rsid w:val="00255846"/>
    <w:rsid w:val="002817AF"/>
    <w:rsid w:val="002942DD"/>
    <w:rsid w:val="002A22EC"/>
    <w:rsid w:val="002A434D"/>
    <w:rsid w:val="002A7422"/>
    <w:rsid w:val="002B2E05"/>
    <w:rsid w:val="002B7217"/>
    <w:rsid w:val="002C3924"/>
    <w:rsid w:val="002C412C"/>
    <w:rsid w:val="002D4199"/>
    <w:rsid w:val="002E1CCA"/>
    <w:rsid w:val="002E441E"/>
    <w:rsid w:val="002E6E64"/>
    <w:rsid w:val="002F23FD"/>
    <w:rsid w:val="00314E43"/>
    <w:rsid w:val="00314E79"/>
    <w:rsid w:val="00315EEB"/>
    <w:rsid w:val="00315FD4"/>
    <w:rsid w:val="0031785F"/>
    <w:rsid w:val="00325E19"/>
    <w:rsid w:val="00334019"/>
    <w:rsid w:val="00337D25"/>
    <w:rsid w:val="0034051F"/>
    <w:rsid w:val="00371086"/>
    <w:rsid w:val="003831A1"/>
    <w:rsid w:val="00385F5D"/>
    <w:rsid w:val="00391927"/>
    <w:rsid w:val="003C6CB2"/>
    <w:rsid w:val="003D23D9"/>
    <w:rsid w:val="004231F4"/>
    <w:rsid w:val="00423CC9"/>
    <w:rsid w:val="004400B3"/>
    <w:rsid w:val="00442E61"/>
    <w:rsid w:val="00454463"/>
    <w:rsid w:val="00456B0D"/>
    <w:rsid w:val="00464121"/>
    <w:rsid w:val="00466750"/>
    <w:rsid w:val="0048518D"/>
    <w:rsid w:val="004A3099"/>
    <w:rsid w:val="004B1755"/>
    <w:rsid w:val="004C5456"/>
    <w:rsid w:val="004D1822"/>
    <w:rsid w:val="004E4B3C"/>
    <w:rsid w:val="004E6004"/>
    <w:rsid w:val="00503457"/>
    <w:rsid w:val="00506038"/>
    <w:rsid w:val="005064CE"/>
    <w:rsid w:val="00520FF2"/>
    <w:rsid w:val="00524CDE"/>
    <w:rsid w:val="00532892"/>
    <w:rsid w:val="00534D4D"/>
    <w:rsid w:val="00572771"/>
    <w:rsid w:val="00576FF6"/>
    <w:rsid w:val="005838B5"/>
    <w:rsid w:val="00593F19"/>
    <w:rsid w:val="005B5157"/>
    <w:rsid w:val="005D3BA5"/>
    <w:rsid w:val="005E1242"/>
    <w:rsid w:val="00604EFF"/>
    <w:rsid w:val="00617FCB"/>
    <w:rsid w:val="00621814"/>
    <w:rsid w:val="00623C39"/>
    <w:rsid w:val="00625A94"/>
    <w:rsid w:val="00625D7B"/>
    <w:rsid w:val="00626B83"/>
    <w:rsid w:val="00630FED"/>
    <w:rsid w:val="00637FE5"/>
    <w:rsid w:val="006427F1"/>
    <w:rsid w:val="00655413"/>
    <w:rsid w:val="006602C7"/>
    <w:rsid w:val="00683A33"/>
    <w:rsid w:val="00685581"/>
    <w:rsid w:val="0069202C"/>
    <w:rsid w:val="006A06D2"/>
    <w:rsid w:val="006A532D"/>
    <w:rsid w:val="006B0099"/>
    <w:rsid w:val="006C24C7"/>
    <w:rsid w:val="006C307D"/>
    <w:rsid w:val="006E03EB"/>
    <w:rsid w:val="00704A05"/>
    <w:rsid w:val="00713309"/>
    <w:rsid w:val="0073768F"/>
    <w:rsid w:val="0074675A"/>
    <w:rsid w:val="0074680A"/>
    <w:rsid w:val="00750E25"/>
    <w:rsid w:val="0076130C"/>
    <w:rsid w:val="00764870"/>
    <w:rsid w:val="00764E8F"/>
    <w:rsid w:val="007664A8"/>
    <w:rsid w:val="007808D3"/>
    <w:rsid w:val="00781EC5"/>
    <w:rsid w:val="00792750"/>
    <w:rsid w:val="00795B13"/>
    <w:rsid w:val="007C0525"/>
    <w:rsid w:val="007D0C77"/>
    <w:rsid w:val="007D611D"/>
    <w:rsid w:val="007E2C55"/>
    <w:rsid w:val="007E5FE0"/>
    <w:rsid w:val="007F47DF"/>
    <w:rsid w:val="00802BA3"/>
    <w:rsid w:val="00823BB6"/>
    <w:rsid w:val="008308DC"/>
    <w:rsid w:val="00832E05"/>
    <w:rsid w:val="00842998"/>
    <w:rsid w:val="00852AD0"/>
    <w:rsid w:val="00853978"/>
    <w:rsid w:val="00861FF1"/>
    <w:rsid w:val="00875330"/>
    <w:rsid w:val="00882B25"/>
    <w:rsid w:val="00887C8E"/>
    <w:rsid w:val="008B1F4B"/>
    <w:rsid w:val="008C0F3C"/>
    <w:rsid w:val="008C5AF1"/>
    <w:rsid w:val="008D5FF2"/>
    <w:rsid w:val="008E444B"/>
    <w:rsid w:val="008F1AF2"/>
    <w:rsid w:val="009075FD"/>
    <w:rsid w:val="00913F52"/>
    <w:rsid w:val="0091437C"/>
    <w:rsid w:val="00915E25"/>
    <w:rsid w:val="00916A60"/>
    <w:rsid w:val="009217B9"/>
    <w:rsid w:val="009413CE"/>
    <w:rsid w:val="00971274"/>
    <w:rsid w:val="00971E10"/>
    <w:rsid w:val="00976207"/>
    <w:rsid w:val="009A5EDD"/>
    <w:rsid w:val="009F044B"/>
    <w:rsid w:val="00A10147"/>
    <w:rsid w:val="00A23DB5"/>
    <w:rsid w:val="00A37A46"/>
    <w:rsid w:val="00A403C2"/>
    <w:rsid w:val="00A458BB"/>
    <w:rsid w:val="00A55FCC"/>
    <w:rsid w:val="00A62394"/>
    <w:rsid w:val="00A77DBE"/>
    <w:rsid w:val="00AD05B8"/>
    <w:rsid w:val="00B14171"/>
    <w:rsid w:val="00B250A0"/>
    <w:rsid w:val="00B76F69"/>
    <w:rsid w:val="00B9290F"/>
    <w:rsid w:val="00BA06EA"/>
    <w:rsid w:val="00BA3668"/>
    <w:rsid w:val="00BA4AA9"/>
    <w:rsid w:val="00BB31DA"/>
    <w:rsid w:val="00BB3D8E"/>
    <w:rsid w:val="00BB618E"/>
    <w:rsid w:val="00BD1AF0"/>
    <w:rsid w:val="00BD4E56"/>
    <w:rsid w:val="00BF25C8"/>
    <w:rsid w:val="00C002A2"/>
    <w:rsid w:val="00C0538A"/>
    <w:rsid w:val="00C215D9"/>
    <w:rsid w:val="00C221C9"/>
    <w:rsid w:val="00C27451"/>
    <w:rsid w:val="00C456A5"/>
    <w:rsid w:val="00C4579D"/>
    <w:rsid w:val="00C45CDB"/>
    <w:rsid w:val="00C45D0B"/>
    <w:rsid w:val="00C52ABE"/>
    <w:rsid w:val="00C57A12"/>
    <w:rsid w:val="00C674F7"/>
    <w:rsid w:val="00C707C4"/>
    <w:rsid w:val="00C71CE3"/>
    <w:rsid w:val="00C72D27"/>
    <w:rsid w:val="00C8386E"/>
    <w:rsid w:val="00C83964"/>
    <w:rsid w:val="00C8649E"/>
    <w:rsid w:val="00C97746"/>
    <w:rsid w:val="00CD5AAB"/>
    <w:rsid w:val="00CE1A07"/>
    <w:rsid w:val="00CE1FAA"/>
    <w:rsid w:val="00D0040C"/>
    <w:rsid w:val="00D00789"/>
    <w:rsid w:val="00D059FB"/>
    <w:rsid w:val="00D17049"/>
    <w:rsid w:val="00D21F76"/>
    <w:rsid w:val="00D236B8"/>
    <w:rsid w:val="00D33B33"/>
    <w:rsid w:val="00D536BD"/>
    <w:rsid w:val="00D62FBB"/>
    <w:rsid w:val="00D729FC"/>
    <w:rsid w:val="00D73E0E"/>
    <w:rsid w:val="00D927AF"/>
    <w:rsid w:val="00D970AC"/>
    <w:rsid w:val="00DA454A"/>
    <w:rsid w:val="00DB35F5"/>
    <w:rsid w:val="00DB52CE"/>
    <w:rsid w:val="00DD1FFF"/>
    <w:rsid w:val="00DD29B9"/>
    <w:rsid w:val="00DE3B0E"/>
    <w:rsid w:val="00DF0ABE"/>
    <w:rsid w:val="00DF21CF"/>
    <w:rsid w:val="00DF6D86"/>
    <w:rsid w:val="00E13A4B"/>
    <w:rsid w:val="00E206B8"/>
    <w:rsid w:val="00E275AC"/>
    <w:rsid w:val="00E33BF7"/>
    <w:rsid w:val="00E4126F"/>
    <w:rsid w:val="00E4438C"/>
    <w:rsid w:val="00E46ACF"/>
    <w:rsid w:val="00E57C5E"/>
    <w:rsid w:val="00E632DA"/>
    <w:rsid w:val="00E64653"/>
    <w:rsid w:val="00E72F2D"/>
    <w:rsid w:val="00E96D02"/>
    <w:rsid w:val="00EA5565"/>
    <w:rsid w:val="00EC21B9"/>
    <w:rsid w:val="00ED3FF7"/>
    <w:rsid w:val="00EF077B"/>
    <w:rsid w:val="00EF38C8"/>
    <w:rsid w:val="00F0799F"/>
    <w:rsid w:val="00F17253"/>
    <w:rsid w:val="00F26617"/>
    <w:rsid w:val="00F337FF"/>
    <w:rsid w:val="00F34DEA"/>
    <w:rsid w:val="00F372FD"/>
    <w:rsid w:val="00F6045F"/>
    <w:rsid w:val="00F778AE"/>
    <w:rsid w:val="00F82A2C"/>
    <w:rsid w:val="00F966F5"/>
    <w:rsid w:val="00F96D5D"/>
    <w:rsid w:val="00FA2189"/>
    <w:rsid w:val="00FA3B25"/>
    <w:rsid w:val="00FA7EE8"/>
    <w:rsid w:val="00FC0074"/>
    <w:rsid w:val="00FC1683"/>
    <w:rsid w:val="00FC2132"/>
    <w:rsid w:val="00FC567D"/>
    <w:rsid w:val="00FD7CCB"/>
    <w:rsid w:val="00FE126F"/>
    <w:rsid w:val="00FF5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212193D"/>
  <w15:chartTrackingRefBased/>
  <w15:docId w15:val="{8FBA3C7F-A634-4C77-8331-ED265FF6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6BD"/>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D53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6BD"/>
    <w:rPr>
      <w:rFonts w:eastAsiaTheme="majorEastAsia" w:cstheme="majorBidi"/>
      <w:color w:val="272727" w:themeColor="text1" w:themeTint="D8"/>
    </w:rPr>
  </w:style>
  <w:style w:type="paragraph" w:styleId="Title">
    <w:name w:val="Title"/>
    <w:basedOn w:val="Normal"/>
    <w:next w:val="Normal"/>
    <w:link w:val="TitleChar"/>
    <w:uiPriority w:val="10"/>
    <w:qFormat/>
    <w:rsid w:val="00D53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6BD"/>
    <w:pPr>
      <w:spacing w:before="160"/>
      <w:jc w:val="center"/>
    </w:pPr>
    <w:rPr>
      <w:i/>
      <w:iCs/>
      <w:color w:val="404040" w:themeColor="text1" w:themeTint="BF"/>
    </w:rPr>
  </w:style>
  <w:style w:type="character" w:customStyle="1" w:styleId="QuoteChar">
    <w:name w:val="Quote Char"/>
    <w:basedOn w:val="DefaultParagraphFont"/>
    <w:link w:val="Quote"/>
    <w:uiPriority w:val="29"/>
    <w:rsid w:val="00D536BD"/>
    <w:rPr>
      <w:i/>
      <w:iCs/>
      <w:color w:val="404040" w:themeColor="text1" w:themeTint="BF"/>
    </w:rPr>
  </w:style>
  <w:style w:type="paragraph" w:styleId="ListParagraph">
    <w:name w:val="List Paragraph"/>
    <w:basedOn w:val="Normal"/>
    <w:uiPriority w:val="34"/>
    <w:qFormat/>
    <w:rsid w:val="00D536BD"/>
    <w:pPr>
      <w:ind w:left="720"/>
      <w:contextualSpacing/>
    </w:pPr>
  </w:style>
  <w:style w:type="character" w:styleId="IntenseEmphasis">
    <w:name w:val="Intense Emphasis"/>
    <w:basedOn w:val="DefaultParagraphFont"/>
    <w:uiPriority w:val="21"/>
    <w:qFormat/>
    <w:rsid w:val="00D536BD"/>
    <w:rPr>
      <w:i/>
      <w:iCs/>
      <w:color w:val="0F4761" w:themeColor="accent1" w:themeShade="BF"/>
    </w:rPr>
  </w:style>
  <w:style w:type="paragraph" w:styleId="IntenseQuote">
    <w:name w:val="Intense Quote"/>
    <w:basedOn w:val="Normal"/>
    <w:next w:val="Normal"/>
    <w:link w:val="IntenseQuoteChar"/>
    <w:uiPriority w:val="30"/>
    <w:qFormat/>
    <w:rsid w:val="00D53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6BD"/>
    <w:rPr>
      <w:i/>
      <w:iCs/>
      <w:color w:val="0F4761" w:themeColor="accent1" w:themeShade="BF"/>
    </w:rPr>
  </w:style>
  <w:style w:type="character" w:styleId="IntenseReference">
    <w:name w:val="Intense Reference"/>
    <w:basedOn w:val="DefaultParagraphFont"/>
    <w:uiPriority w:val="32"/>
    <w:qFormat/>
    <w:rsid w:val="00D536BD"/>
    <w:rPr>
      <w:b/>
      <w:bCs/>
      <w:smallCaps/>
      <w:color w:val="0F4761" w:themeColor="accent1" w:themeShade="BF"/>
      <w:spacing w:val="5"/>
    </w:rPr>
  </w:style>
  <w:style w:type="character" w:customStyle="1" w:styleId="normaltextrun">
    <w:name w:val="normaltextrun"/>
    <w:basedOn w:val="DefaultParagraphFont"/>
    <w:rsid w:val="00D536BD"/>
  </w:style>
  <w:style w:type="paragraph" w:customStyle="1" w:styleId="paragraph">
    <w:name w:val="paragraph"/>
    <w:basedOn w:val="Normal"/>
    <w:rsid w:val="00D536BD"/>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aliases w:val="FT"/>
    <w:basedOn w:val="Normal"/>
    <w:link w:val="FootnoteTextChar"/>
    <w:uiPriority w:val="99"/>
    <w:unhideWhenUsed/>
    <w:qFormat/>
    <w:rsid w:val="00823BB6"/>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823BB6"/>
    <w:rPr>
      <w:rFonts w:ascii="Calibri" w:eastAsia="Calibri" w:hAnsi="Calibri" w:cs="Times New Roman"/>
      <w:kern w:val="0"/>
      <w:sz w:val="20"/>
      <w:szCs w:val="20"/>
      <w14:ligatures w14:val="none"/>
    </w:rPr>
  </w:style>
  <w:style w:type="character" w:styleId="FootnoteReference">
    <w:name w:val="footnote reference"/>
    <w:basedOn w:val="DefaultParagraphFont"/>
    <w:unhideWhenUsed/>
    <w:qFormat/>
    <w:rsid w:val="00823BB6"/>
    <w:rPr>
      <w:vertAlign w:val="superscript"/>
    </w:rPr>
  </w:style>
  <w:style w:type="character" w:styleId="Hyperlink">
    <w:name w:val="Hyperlink"/>
    <w:basedOn w:val="DefaultParagraphFont"/>
    <w:uiPriority w:val="99"/>
    <w:unhideWhenUsed/>
    <w:rsid w:val="00CD5AAB"/>
    <w:rPr>
      <w:color w:val="467886" w:themeColor="hyperlink"/>
      <w:u w:val="single"/>
    </w:rPr>
  </w:style>
  <w:style w:type="character" w:styleId="UnresolvedMention">
    <w:name w:val="Unresolved Mention"/>
    <w:basedOn w:val="DefaultParagraphFont"/>
    <w:uiPriority w:val="99"/>
    <w:semiHidden/>
    <w:unhideWhenUsed/>
    <w:rsid w:val="00CD5AAB"/>
    <w:rPr>
      <w:color w:val="605E5C"/>
      <w:shd w:val="clear" w:color="auto" w:fill="E1DFDD"/>
    </w:rPr>
  </w:style>
  <w:style w:type="character" w:styleId="FollowedHyperlink">
    <w:name w:val="FollowedHyperlink"/>
    <w:basedOn w:val="DefaultParagraphFont"/>
    <w:uiPriority w:val="99"/>
    <w:semiHidden/>
    <w:unhideWhenUsed/>
    <w:rsid w:val="00A458BB"/>
    <w:rPr>
      <w:color w:val="96607D" w:themeColor="followedHyperlink"/>
      <w:u w:val="single"/>
    </w:rPr>
  </w:style>
  <w:style w:type="paragraph" w:styleId="Header">
    <w:name w:val="header"/>
    <w:basedOn w:val="Normal"/>
    <w:link w:val="HeaderChar"/>
    <w:uiPriority w:val="99"/>
    <w:unhideWhenUsed/>
    <w:rsid w:val="00AD0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5B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AD0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5B8"/>
    <w:rPr>
      <w:rFonts w:ascii="Calibri" w:eastAsia="Calibri" w:hAnsi="Calibri" w:cs="Times New Roman"/>
      <w:kern w:val="0"/>
      <w:sz w:val="22"/>
      <w:szCs w:val="22"/>
      <w14:ligatures w14:val="none"/>
    </w:rPr>
  </w:style>
  <w:style w:type="character" w:styleId="LineNumber">
    <w:name w:val="line number"/>
    <w:basedOn w:val="DefaultParagraphFont"/>
    <w:uiPriority w:val="99"/>
    <w:semiHidden/>
    <w:unhideWhenUsed/>
    <w:rsid w:val="001D1DA6"/>
  </w:style>
  <w:style w:type="paragraph" w:styleId="Revision">
    <w:name w:val="Revision"/>
    <w:hidden/>
    <w:uiPriority w:val="99"/>
    <w:semiHidden/>
    <w:rsid w:val="001F7589"/>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legistar.council.nyc.gov/LegislationDetail.aspx?ID=6006078&amp;GUID=08157B21-3265-4C39-AB5E-A51B06E9AB75&amp;Options=&amp;Search=" TargetMode="External"/><Relationship Id="rId18" Type="http://schemas.openxmlformats.org/officeDocument/2006/relationships/hyperlink" Target="https://gothamist.com/arts-entertainment/nyc-bars-are-getting-crushed-by-the-rising-cost-of-liability-insurance" TargetMode="External"/><Relationship Id="rId26" Type="http://schemas.openxmlformats.org/officeDocument/2006/relationships/hyperlink" Target="https://www.middleeasteye.net/discover/hajj-when-muslim-pilgrimage-past-present-explained" TargetMode="External"/><Relationship Id="rId3" Type="http://schemas.openxmlformats.org/officeDocument/2006/relationships/hyperlink" Target="https://www.aceee.org/sites/default/files/pdfs/aceee-01_energy_burden_-_new_york_city.pdf" TargetMode="External"/><Relationship Id="rId21" Type="http://schemas.openxmlformats.org/officeDocument/2006/relationships/hyperlink" Target="https://fred.stlouisfed.org/series/PCU9241269241261" TargetMode="External"/><Relationship Id="rId7" Type="http://schemas.openxmlformats.org/officeDocument/2006/relationships/hyperlink" Target="https://www.congress.gov/crs-product/IF12405" TargetMode="External"/><Relationship Id="rId12" Type="http://schemas.openxmlformats.org/officeDocument/2006/relationships/hyperlink" Target="https://consumer.ftc.gov/articles/what-know-about-cryptocurrency-scams" TargetMode="External"/><Relationship Id="rId17" Type="http://schemas.openxmlformats.org/officeDocument/2006/relationships/hyperlink" Target="https://www.cityandstateny.com/policy/2022/05/new-york-construction-industry-flaggers-allege-rampant-wage-theft/366797/" TargetMode="External"/><Relationship Id="rId25" Type="http://schemas.openxmlformats.org/officeDocument/2006/relationships/hyperlink" Target="https://www.nyc.gov/site/doh/about/press/pr2025/new-tool-empowers-new-yorkers-compare-prices-health-services.page" TargetMode="External"/><Relationship Id="rId33" Type="http://schemas.openxmlformats.org/officeDocument/2006/relationships/hyperlink" Target="https://dos.ny.gov/news/new-york-department-states-division-consumer-protection-warns-new-yorkers-beware-scams" TargetMode="External"/><Relationship Id="rId2" Type="http://schemas.openxmlformats.org/officeDocument/2006/relationships/hyperlink" Target="https://dps.ny.gov/major-rate-case-process-overview" TargetMode="External"/><Relationship Id="rId16" Type="http://schemas.openxmlformats.org/officeDocument/2006/relationships/hyperlink" Target="https://www.theguardian.com/us-news/2024/feb/14/construction-worker-unions-wage-theft" TargetMode="External"/><Relationship Id="rId20" Type="http://schemas.openxmlformats.org/officeDocument/2006/relationships/hyperlink" Target="https://communityp.com/wp-content/uploads/2025/05/CPC-NYC-Portfolio-Data-Brief-2020-2024-v2.pdf" TargetMode="External"/><Relationship Id="rId29" Type="http://schemas.openxmlformats.org/officeDocument/2006/relationships/hyperlink" Target="https://travel.state.gov/en/international-travel/planning/safety-tips/hajj-umrah-pilgrimage.html" TargetMode="External"/><Relationship Id="rId1" Type="http://schemas.openxmlformats.org/officeDocument/2006/relationships/hyperlink" Target="https://dps.ny.gov/" TargetMode="External"/><Relationship Id="rId6" Type="http://schemas.openxmlformats.org/officeDocument/2006/relationships/hyperlink" Target="https://www.nyc.gov/content/climate/pages/utility-consumer-advocate" TargetMode="External"/><Relationship Id="rId11" Type="http://schemas.openxmlformats.org/officeDocument/2006/relationships/hyperlink" Target="https://www.sec.gov/newsroom/speeches-statements/gensler-aspen-security-forum-2021-08-03" TargetMode="External"/><Relationship Id="rId24" Type="http://schemas.openxmlformats.org/officeDocument/2006/relationships/hyperlink" Target="https://www.nyc.gov/assets/doh/downloads/pdf/about/local-law-78-healthcare-accountability-report.pdf" TargetMode="External"/><Relationship Id="rId32" Type="http://schemas.openxmlformats.org/officeDocument/2006/relationships/hyperlink" Target="https://consumer.ftc.gov/consumer-alerts/2026/03/how-make-your-world-cup-experience-scam-free" TargetMode="External"/><Relationship Id="rId5" Type="http://schemas.openxmlformats.org/officeDocument/2006/relationships/hyperlink" Target="https://legistar.council.nyc.gov/LegislationDetail.aspx?ID=5655477&amp;GUID=46ED93EC-18C8-47A9-A8B5-78F3149A08E5&amp;Options=ID|Text|&amp;Search=utility+advocate" TargetMode="External"/><Relationship Id="rId15" Type="http://schemas.openxmlformats.org/officeDocument/2006/relationships/hyperlink" Target="https://populardemocracy.org/sites/default/files/WageTheft%2011162015%20Web.pdf" TargetMode="External"/><Relationship Id="rId23" Type="http://schemas.openxmlformats.org/officeDocument/2006/relationships/hyperlink" Target="https://legistar.council.nyc.gov/LegislationDetail.aspx?ID=5958278&amp;GUID=91F10F2F-285C-4152-A9B8-C8B743F64C70" TargetMode="External"/><Relationship Id="rId28" Type="http://schemas.openxmlformats.org/officeDocument/2006/relationships/hyperlink" Target="https://hajj.nusuk.sa/" TargetMode="External"/><Relationship Id="rId10" Type="http://schemas.openxmlformats.org/officeDocument/2006/relationships/hyperlink" Target="https://www.brookings.edu/articles/debunking-the-narratives-about-cryptocurrency-and-financial-inclusion/" TargetMode="External"/><Relationship Id="rId19" Type="http://schemas.openxmlformats.org/officeDocument/2006/relationships/hyperlink" Target="https://thenyhc.org/wp-content/uploads/2024/03/Affordable-Housing-Insurance-Policy-Brief-3.16.24-Final.pdf" TargetMode="External"/><Relationship Id="rId31" Type="http://schemas.openxmlformats.org/officeDocument/2006/relationships/hyperlink" Target="https://business.nycgo.com/press-and-media/press-releases/articles/post/the-coalition-for-nyc-hospitality-tourism-recovery-unveils-roadmap-to-help-sectors-rally/" TargetMode="External"/><Relationship Id="rId4" Type="http://schemas.openxmlformats.org/officeDocument/2006/relationships/hyperlink" Target="https://robinhood.org/wp-content/uploads/2024/07/Poverty-Tracker-Energy-Insecurity-Report-Robin-Hood-2024.07.18-FINAL.pdf" TargetMode="External"/><Relationship Id="rId9" Type="http://schemas.openxmlformats.org/officeDocument/2006/relationships/hyperlink" Target="https://news.gallup.com/poll/692777/cryptocurrency-limited-main-street-appeal.aspx" TargetMode="External"/><Relationship Id="rId14" Type="http://schemas.openxmlformats.org/officeDocument/2006/relationships/hyperlink" Target="https://dol.ny.gov/what-wage-theft" TargetMode="External"/><Relationship Id="rId22" Type="http://schemas.openxmlformats.org/officeDocument/2006/relationships/hyperlink" Target="https://www.nysenate.gov/sites/default/files/admin/structure/media/manage/filefile/a/2025-11/consumer-reports-testimony.pdf" TargetMode="External"/><Relationship Id="rId27" Type="http://schemas.openxmlformats.org/officeDocument/2006/relationships/hyperlink" Target="https://isna.net/blogs/all-you-need-to-know-about-hajj-2026" TargetMode="External"/><Relationship Id="rId30" Type="http://schemas.openxmlformats.org/officeDocument/2006/relationships/hyperlink" Target="https://www.brooklynda.org/2017/04/19/midwood-travel-agent-sentenced-to-state-prison-for-stealing-more-than-350000-from-over-25-pakistani-customers/" TargetMode="External"/><Relationship Id="rId8" Type="http://schemas.openxmlformats.org/officeDocument/2006/relationships/hyperlink" Target="https://coinmarketc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3DDAC-5846-4EDB-B161-9F51E28F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7391</Words>
  <Characters>42129</Characters>
  <Application>Microsoft Office Word</Application>
  <DocSecurity>4</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49422</CharactersWithSpaces>
  <SharedDoc>false</SharedDoc>
  <HLinks>
    <vt:vector size="198" baseType="variant">
      <vt:variant>
        <vt:i4>2359334</vt:i4>
      </vt:variant>
      <vt:variant>
        <vt:i4>96</vt:i4>
      </vt:variant>
      <vt:variant>
        <vt:i4>0</vt:i4>
      </vt:variant>
      <vt:variant>
        <vt:i4>5</vt:i4>
      </vt:variant>
      <vt:variant>
        <vt:lpwstr>https://dos.ny.gov/news/new-york-department-states-division-consumer-protection-warns-new-yorkers-beware-scams</vt:lpwstr>
      </vt:variant>
      <vt:variant>
        <vt:lpwstr/>
      </vt:variant>
      <vt:variant>
        <vt:i4>6094863</vt:i4>
      </vt:variant>
      <vt:variant>
        <vt:i4>93</vt:i4>
      </vt:variant>
      <vt:variant>
        <vt:i4>0</vt:i4>
      </vt:variant>
      <vt:variant>
        <vt:i4>5</vt:i4>
      </vt:variant>
      <vt:variant>
        <vt:lpwstr>https://consumer.ftc.gov/consumer-alerts/2026/03/how-make-your-world-cup-experience-scam-free</vt:lpwstr>
      </vt:variant>
      <vt:variant>
        <vt:lpwstr/>
      </vt:variant>
      <vt:variant>
        <vt:i4>5898247</vt:i4>
      </vt:variant>
      <vt:variant>
        <vt:i4>90</vt:i4>
      </vt:variant>
      <vt:variant>
        <vt:i4>0</vt:i4>
      </vt:variant>
      <vt:variant>
        <vt:i4>5</vt:i4>
      </vt:variant>
      <vt:variant>
        <vt:lpwstr>https://business.nycgo.com/press-and-media/press-releases/articles/post/the-coalition-for-nyc-hospitality-tourism-recovery-unveils-roadmap-to-help-sectors-rally/</vt:lpwstr>
      </vt:variant>
      <vt:variant>
        <vt:lpwstr/>
      </vt:variant>
      <vt:variant>
        <vt:i4>196625</vt:i4>
      </vt:variant>
      <vt:variant>
        <vt:i4>87</vt:i4>
      </vt:variant>
      <vt:variant>
        <vt:i4>0</vt:i4>
      </vt:variant>
      <vt:variant>
        <vt:i4>5</vt:i4>
      </vt:variant>
      <vt:variant>
        <vt:lpwstr>https://www.brooklynda.org/2017/04/19/midwood-travel-agent-sentenced-to-state-prison-for-stealing-more-than-350000-from-over-25-pakistani-customers/</vt:lpwstr>
      </vt:variant>
      <vt:variant>
        <vt:lpwstr/>
      </vt:variant>
      <vt:variant>
        <vt:i4>5308438</vt:i4>
      </vt:variant>
      <vt:variant>
        <vt:i4>84</vt:i4>
      </vt:variant>
      <vt:variant>
        <vt:i4>0</vt:i4>
      </vt:variant>
      <vt:variant>
        <vt:i4>5</vt:i4>
      </vt:variant>
      <vt:variant>
        <vt:lpwstr>https://travel.state.gov/en/international-travel/planning/safety-tips/hajj-umrah-pilgrimage.html</vt:lpwstr>
      </vt:variant>
      <vt:variant>
        <vt:lpwstr/>
      </vt:variant>
      <vt:variant>
        <vt:i4>3145763</vt:i4>
      </vt:variant>
      <vt:variant>
        <vt:i4>81</vt:i4>
      </vt:variant>
      <vt:variant>
        <vt:i4>0</vt:i4>
      </vt:variant>
      <vt:variant>
        <vt:i4>5</vt:i4>
      </vt:variant>
      <vt:variant>
        <vt:lpwstr>https://hajj.nusuk.sa/</vt:lpwstr>
      </vt:variant>
      <vt:variant>
        <vt:lpwstr/>
      </vt:variant>
      <vt:variant>
        <vt:i4>3604512</vt:i4>
      </vt:variant>
      <vt:variant>
        <vt:i4>78</vt:i4>
      </vt:variant>
      <vt:variant>
        <vt:i4>0</vt:i4>
      </vt:variant>
      <vt:variant>
        <vt:i4>5</vt:i4>
      </vt:variant>
      <vt:variant>
        <vt:lpwstr>https://isna.net/blogs/all-you-need-to-know-about-hajj-2026</vt:lpwstr>
      </vt:variant>
      <vt:variant>
        <vt:lpwstr/>
      </vt:variant>
      <vt:variant>
        <vt:i4>4325401</vt:i4>
      </vt:variant>
      <vt:variant>
        <vt:i4>75</vt:i4>
      </vt:variant>
      <vt:variant>
        <vt:i4>0</vt:i4>
      </vt:variant>
      <vt:variant>
        <vt:i4>5</vt:i4>
      </vt:variant>
      <vt:variant>
        <vt:lpwstr>https://www.middleeasteye.net/discover/hajj-when-muslim-pilgrimage-past-present-explained</vt:lpwstr>
      </vt:variant>
      <vt:variant>
        <vt:lpwstr/>
      </vt:variant>
      <vt:variant>
        <vt:i4>2031634</vt:i4>
      </vt:variant>
      <vt:variant>
        <vt:i4>72</vt:i4>
      </vt:variant>
      <vt:variant>
        <vt:i4>0</vt:i4>
      </vt:variant>
      <vt:variant>
        <vt:i4>5</vt:i4>
      </vt:variant>
      <vt:variant>
        <vt:lpwstr>https://www.nyc.gov/site/doh/about/press/pr2025/new-tool-empowers-new-yorkers-compare-prices-health-services.page</vt:lpwstr>
      </vt:variant>
      <vt:variant>
        <vt:lpwstr/>
      </vt:variant>
      <vt:variant>
        <vt:i4>786517</vt:i4>
      </vt:variant>
      <vt:variant>
        <vt:i4>69</vt:i4>
      </vt:variant>
      <vt:variant>
        <vt:i4>0</vt:i4>
      </vt:variant>
      <vt:variant>
        <vt:i4>5</vt:i4>
      </vt:variant>
      <vt:variant>
        <vt:lpwstr>https://www.nyc.gov/assets/doh/downloads/pdf/about/local-law-78-healthcare-accountability-report.pdf</vt:lpwstr>
      </vt:variant>
      <vt:variant>
        <vt:lpwstr/>
      </vt:variant>
      <vt:variant>
        <vt:i4>4521986</vt:i4>
      </vt:variant>
      <vt:variant>
        <vt:i4>66</vt:i4>
      </vt:variant>
      <vt:variant>
        <vt:i4>0</vt:i4>
      </vt:variant>
      <vt:variant>
        <vt:i4>5</vt:i4>
      </vt:variant>
      <vt:variant>
        <vt:lpwstr>https://legistar.council.nyc.gov/LegislationDetail.aspx?ID=5958278&amp;GUID=91F10F2F-285C-4152-A9B8-C8B743F64C70</vt:lpwstr>
      </vt:variant>
      <vt:variant>
        <vt:lpwstr/>
      </vt:variant>
      <vt:variant>
        <vt:i4>3801137</vt:i4>
      </vt:variant>
      <vt:variant>
        <vt:i4>63</vt:i4>
      </vt:variant>
      <vt:variant>
        <vt:i4>0</vt:i4>
      </vt:variant>
      <vt:variant>
        <vt:i4>5</vt:i4>
      </vt:variant>
      <vt:variant>
        <vt:lpwstr>https://www.nysenate.gov/sites/default/files/admin/structure/media/manage/filefile/a/2025-11/consumer-reports-testimony.pdf</vt:lpwstr>
      </vt:variant>
      <vt:variant>
        <vt:lpwstr/>
      </vt:variant>
      <vt:variant>
        <vt:i4>7471165</vt:i4>
      </vt:variant>
      <vt:variant>
        <vt:i4>60</vt:i4>
      </vt:variant>
      <vt:variant>
        <vt:i4>0</vt:i4>
      </vt:variant>
      <vt:variant>
        <vt:i4>5</vt:i4>
      </vt:variant>
      <vt:variant>
        <vt:lpwstr>https://fred.stlouisfed.org/series/PCU9241269241261</vt:lpwstr>
      </vt:variant>
      <vt:variant>
        <vt:lpwstr/>
      </vt:variant>
      <vt:variant>
        <vt:i4>7864378</vt:i4>
      </vt:variant>
      <vt:variant>
        <vt:i4>57</vt:i4>
      </vt:variant>
      <vt:variant>
        <vt:i4>0</vt:i4>
      </vt:variant>
      <vt:variant>
        <vt:i4>5</vt:i4>
      </vt:variant>
      <vt:variant>
        <vt:lpwstr>https://communityp.com/wp-content/uploads/2025/05/CPC-NYC-Portfolio-Data-Brief-2020-2024-v2.pdf</vt:lpwstr>
      </vt:variant>
      <vt:variant>
        <vt:lpwstr/>
      </vt:variant>
      <vt:variant>
        <vt:i4>3211323</vt:i4>
      </vt:variant>
      <vt:variant>
        <vt:i4>54</vt:i4>
      </vt:variant>
      <vt:variant>
        <vt:i4>0</vt:i4>
      </vt:variant>
      <vt:variant>
        <vt:i4>5</vt:i4>
      </vt:variant>
      <vt:variant>
        <vt:lpwstr>https://thenyhc.org/wp-content/uploads/2024/03/Affordable-Housing-Insurance-Policy-Brief-3.16.24-Final.pdf</vt:lpwstr>
      </vt:variant>
      <vt:variant>
        <vt:lpwstr/>
      </vt:variant>
      <vt:variant>
        <vt:i4>3801122</vt:i4>
      </vt:variant>
      <vt:variant>
        <vt:i4>51</vt:i4>
      </vt:variant>
      <vt:variant>
        <vt:i4>0</vt:i4>
      </vt:variant>
      <vt:variant>
        <vt:i4>5</vt:i4>
      </vt:variant>
      <vt:variant>
        <vt:lpwstr>https://gothamist.com/arts-entertainment/nyc-bars-are-getting-crushed-by-the-rising-cost-of-liability-insurance</vt:lpwstr>
      </vt:variant>
      <vt:variant>
        <vt:lpwstr/>
      </vt:variant>
      <vt:variant>
        <vt:i4>6815862</vt:i4>
      </vt:variant>
      <vt:variant>
        <vt:i4>48</vt:i4>
      </vt:variant>
      <vt:variant>
        <vt:i4>0</vt:i4>
      </vt:variant>
      <vt:variant>
        <vt:i4>5</vt:i4>
      </vt:variant>
      <vt:variant>
        <vt:lpwstr>https://www.cityandstateny.com/policy/2022/05/new-york-construction-industry-flaggers-allege-rampant-wage-theft/366797/</vt:lpwstr>
      </vt:variant>
      <vt:variant>
        <vt:lpwstr/>
      </vt:variant>
      <vt:variant>
        <vt:i4>1048646</vt:i4>
      </vt:variant>
      <vt:variant>
        <vt:i4>45</vt:i4>
      </vt:variant>
      <vt:variant>
        <vt:i4>0</vt:i4>
      </vt:variant>
      <vt:variant>
        <vt:i4>5</vt:i4>
      </vt:variant>
      <vt:variant>
        <vt:lpwstr>https://www.theguardian.com/us-news/2024/feb/14/construction-worker-unions-wage-theft</vt:lpwstr>
      </vt:variant>
      <vt:variant>
        <vt:lpwstr/>
      </vt:variant>
      <vt:variant>
        <vt:i4>6750268</vt:i4>
      </vt:variant>
      <vt:variant>
        <vt:i4>42</vt:i4>
      </vt:variant>
      <vt:variant>
        <vt:i4>0</vt:i4>
      </vt:variant>
      <vt:variant>
        <vt:i4>5</vt:i4>
      </vt:variant>
      <vt:variant>
        <vt:lpwstr>https://populardemocracy.org/sites/default/files/WageTheft 11162015 Web.pdf</vt:lpwstr>
      </vt:variant>
      <vt:variant>
        <vt:lpwstr/>
      </vt:variant>
      <vt:variant>
        <vt:i4>6422631</vt:i4>
      </vt:variant>
      <vt:variant>
        <vt:i4>39</vt:i4>
      </vt:variant>
      <vt:variant>
        <vt:i4>0</vt:i4>
      </vt:variant>
      <vt:variant>
        <vt:i4>5</vt:i4>
      </vt:variant>
      <vt:variant>
        <vt:lpwstr>https://dol.ny.gov/what-wage-theft</vt:lpwstr>
      </vt:variant>
      <vt:variant>
        <vt:lpwstr/>
      </vt:variant>
      <vt:variant>
        <vt:i4>1769502</vt:i4>
      </vt:variant>
      <vt:variant>
        <vt:i4>36</vt:i4>
      </vt:variant>
      <vt:variant>
        <vt:i4>0</vt:i4>
      </vt:variant>
      <vt:variant>
        <vt:i4>5</vt:i4>
      </vt:variant>
      <vt:variant>
        <vt:lpwstr>https://legistar.council.nyc.gov/LegislationDetail.aspx?ID=6006078&amp;GUID=08157B21-3265-4C39-AB5E-A51B06E9AB75&amp;Options=&amp;Search=</vt:lpwstr>
      </vt:variant>
      <vt:variant>
        <vt:lpwstr/>
      </vt:variant>
      <vt:variant>
        <vt:i4>2687087</vt:i4>
      </vt:variant>
      <vt:variant>
        <vt:i4>33</vt:i4>
      </vt:variant>
      <vt:variant>
        <vt:i4>0</vt:i4>
      </vt:variant>
      <vt:variant>
        <vt:i4>5</vt:i4>
      </vt:variant>
      <vt:variant>
        <vt:lpwstr>https://consumer.ftc.gov/articles/what-know-about-cryptocurrency-scams</vt:lpwstr>
      </vt:variant>
      <vt:variant>
        <vt:lpwstr/>
      </vt:variant>
      <vt:variant>
        <vt:i4>5308436</vt:i4>
      </vt:variant>
      <vt:variant>
        <vt:i4>30</vt:i4>
      </vt:variant>
      <vt:variant>
        <vt:i4>0</vt:i4>
      </vt:variant>
      <vt:variant>
        <vt:i4>5</vt:i4>
      </vt:variant>
      <vt:variant>
        <vt:lpwstr>https://www.sec.gov/newsroom/speeches-statements/gensler-aspen-security-forum-2021-08-03</vt:lpwstr>
      </vt:variant>
      <vt:variant>
        <vt:lpwstr/>
      </vt:variant>
      <vt:variant>
        <vt:i4>4718684</vt:i4>
      </vt:variant>
      <vt:variant>
        <vt:i4>27</vt:i4>
      </vt:variant>
      <vt:variant>
        <vt:i4>0</vt:i4>
      </vt:variant>
      <vt:variant>
        <vt:i4>5</vt:i4>
      </vt:variant>
      <vt:variant>
        <vt:lpwstr>https://www.brookings.edu/articles/debunking-the-narratives-about-cryptocurrency-and-financial-inclusion/</vt:lpwstr>
      </vt:variant>
      <vt:variant>
        <vt:lpwstr/>
      </vt:variant>
      <vt:variant>
        <vt:i4>8192060</vt:i4>
      </vt:variant>
      <vt:variant>
        <vt:i4>24</vt:i4>
      </vt:variant>
      <vt:variant>
        <vt:i4>0</vt:i4>
      </vt:variant>
      <vt:variant>
        <vt:i4>5</vt:i4>
      </vt:variant>
      <vt:variant>
        <vt:lpwstr>https://news.gallup.com/poll/692777/cryptocurrency-limited-main-street-appeal.aspx</vt:lpwstr>
      </vt:variant>
      <vt:variant>
        <vt:lpwstr/>
      </vt:variant>
      <vt:variant>
        <vt:i4>6357037</vt:i4>
      </vt:variant>
      <vt:variant>
        <vt:i4>21</vt:i4>
      </vt:variant>
      <vt:variant>
        <vt:i4>0</vt:i4>
      </vt:variant>
      <vt:variant>
        <vt:i4>5</vt:i4>
      </vt:variant>
      <vt:variant>
        <vt:lpwstr>https://coinmarketcap.com/</vt:lpwstr>
      </vt:variant>
      <vt:variant>
        <vt:lpwstr/>
      </vt:variant>
      <vt:variant>
        <vt:i4>1048643</vt:i4>
      </vt:variant>
      <vt:variant>
        <vt:i4>18</vt:i4>
      </vt:variant>
      <vt:variant>
        <vt:i4>0</vt:i4>
      </vt:variant>
      <vt:variant>
        <vt:i4>5</vt:i4>
      </vt:variant>
      <vt:variant>
        <vt:lpwstr>https://www.congress.gov/crs-product/IF12405</vt:lpwstr>
      </vt:variant>
      <vt:variant>
        <vt:lpwstr/>
      </vt:variant>
      <vt:variant>
        <vt:i4>3539068</vt:i4>
      </vt:variant>
      <vt:variant>
        <vt:i4>15</vt:i4>
      </vt:variant>
      <vt:variant>
        <vt:i4>0</vt:i4>
      </vt:variant>
      <vt:variant>
        <vt:i4>5</vt:i4>
      </vt:variant>
      <vt:variant>
        <vt:lpwstr>https://www.nyc.gov/content/climate/pages/utility-consumer-advocate</vt:lpwstr>
      </vt:variant>
      <vt:variant>
        <vt:lpwstr/>
      </vt:variant>
      <vt:variant>
        <vt:i4>4849686</vt:i4>
      </vt:variant>
      <vt:variant>
        <vt:i4>12</vt:i4>
      </vt:variant>
      <vt:variant>
        <vt:i4>0</vt:i4>
      </vt:variant>
      <vt:variant>
        <vt:i4>5</vt:i4>
      </vt:variant>
      <vt:variant>
        <vt:lpwstr>https://legistar.council.nyc.gov/LegislationDetail.aspx?ID=5655477&amp;GUID=46ED93EC-18C8-47A9-A8B5-78F3149A08E5&amp;Options=ID|Text|&amp;Search=utility+advocate</vt:lpwstr>
      </vt:variant>
      <vt:variant>
        <vt:lpwstr/>
      </vt:variant>
      <vt:variant>
        <vt:i4>196691</vt:i4>
      </vt:variant>
      <vt:variant>
        <vt:i4>9</vt:i4>
      </vt:variant>
      <vt:variant>
        <vt:i4>0</vt:i4>
      </vt:variant>
      <vt:variant>
        <vt:i4>5</vt:i4>
      </vt:variant>
      <vt:variant>
        <vt:lpwstr>https://robinhood.org/wp-content/uploads/2024/07/Poverty-Tracker-Energy-Insecurity-Report-Robin-Hood-2024.07.18-FINAL.pdf</vt:lpwstr>
      </vt:variant>
      <vt:variant>
        <vt:lpwstr/>
      </vt:variant>
      <vt:variant>
        <vt:i4>1048643</vt:i4>
      </vt:variant>
      <vt:variant>
        <vt:i4>6</vt:i4>
      </vt:variant>
      <vt:variant>
        <vt:i4>0</vt:i4>
      </vt:variant>
      <vt:variant>
        <vt:i4>5</vt:i4>
      </vt:variant>
      <vt:variant>
        <vt:lpwstr>https://www.aceee.org/sites/default/files/pdfs/aceee-01_energy_burden_-_new_york_city.pdf</vt:lpwstr>
      </vt:variant>
      <vt:variant>
        <vt:lpwstr/>
      </vt:variant>
      <vt:variant>
        <vt:i4>7143535</vt:i4>
      </vt:variant>
      <vt:variant>
        <vt:i4>3</vt:i4>
      </vt:variant>
      <vt:variant>
        <vt:i4>0</vt:i4>
      </vt:variant>
      <vt:variant>
        <vt:i4>5</vt:i4>
      </vt:variant>
      <vt:variant>
        <vt:lpwstr>https://dps.ny.gov/major-rate-case-process-overview</vt:lpwstr>
      </vt:variant>
      <vt:variant>
        <vt:lpwstr/>
      </vt:variant>
      <vt:variant>
        <vt:i4>2556024</vt:i4>
      </vt:variant>
      <vt:variant>
        <vt:i4>0</vt:i4>
      </vt:variant>
      <vt:variant>
        <vt:i4>0</vt:i4>
      </vt:variant>
      <vt:variant>
        <vt:i4>5</vt:i4>
      </vt:variant>
      <vt:variant>
        <vt:lpwstr>https://dps.ny.gov/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2026-04-28T19:24:00Z</dcterms:created>
  <dcterms:modified xsi:type="dcterms:W3CDTF">2026-04-28T19:24:00Z</dcterms:modified>
</cp:coreProperties>
</file>