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D46A9" w14:textId="2275E42D" w:rsidR="004E1CF2" w:rsidRDefault="6D762C77" w:rsidP="00E97376">
      <w:pPr>
        <w:ind w:firstLine="0"/>
        <w:jc w:val="center"/>
      </w:pPr>
      <w:r>
        <w:t xml:space="preserve">Int. No. </w:t>
      </w:r>
      <w:r w:rsidR="00B77946">
        <w:t>851</w:t>
      </w:r>
    </w:p>
    <w:p w14:paraId="082C7074" w14:textId="77777777" w:rsidR="00E97376" w:rsidRDefault="00E97376" w:rsidP="00E97376">
      <w:pPr>
        <w:ind w:firstLine="0"/>
        <w:jc w:val="center"/>
      </w:pPr>
    </w:p>
    <w:p w14:paraId="1A597B89" w14:textId="2E1E0692" w:rsidR="008967EC" w:rsidRDefault="008967EC" w:rsidP="008967EC">
      <w:pPr>
        <w:autoSpaceDE w:val="0"/>
        <w:autoSpaceDN w:val="0"/>
        <w:adjustRightInd w:val="0"/>
        <w:ind w:firstLine="0"/>
        <w:jc w:val="both"/>
        <w:rPr>
          <w:rFonts w:eastAsia="Calibri"/>
        </w:rPr>
      </w:pPr>
      <w:r w:rsidRPr="00E8E824">
        <w:rPr>
          <w:rFonts w:eastAsia="Calibri"/>
        </w:rPr>
        <w:t>By Council Member</w:t>
      </w:r>
      <w:r w:rsidR="11A3237D" w:rsidRPr="00E8E824">
        <w:rPr>
          <w:rFonts w:eastAsia="Calibri"/>
        </w:rPr>
        <w:t xml:space="preserve"> Williams</w:t>
      </w:r>
    </w:p>
    <w:p w14:paraId="0CC937DC" w14:textId="206BFC53" w:rsidR="1115ED04" w:rsidRDefault="1115ED04" w:rsidP="1115ED04">
      <w:pPr>
        <w:ind w:firstLine="0"/>
        <w:jc w:val="both"/>
        <w:rPr>
          <w:rFonts w:eastAsiaTheme="minorEastAsia"/>
        </w:rPr>
      </w:pPr>
    </w:p>
    <w:p w14:paraId="604F3353" w14:textId="77777777" w:rsidR="00885599" w:rsidRPr="00885599" w:rsidRDefault="00885599" w:rsidP="007101A2">
      <w:pPr>
        <w:pStyle w:val="BodyText"/>
        <w:spacing w:line="240" w:lineRule="auto"/>
        <w:ind w:firstLine="0"/>
        <w:rPr>
          <w:vanish/>
        </w:rPr>
      </w:pPr>
      <w:r w:rsidRPr="00885599">
        <w:rPr>
          <w:vanish/>
        </w:rPr>
        <w:t>..Title</w:t>
      </w:r>
    </w:p>
    <w:p w14:paraId="253258E9" w14:textId="1DF1A45C" w:rsidR="004E1CF2" w:rsidRDefault="005B05B2" w:rsidP="007101A2">
      <w:pPr>
        <w:pStyle w:val="BodyText"/>
        <w:spacing w:line="240" w:lineRule="auto"/>
        <w:ind w:firstLine="0"/>
      </w:pPr>
      <w:r>
        <w:t>A Local Law t</w:t>
      </w:r>
      <w:r w:rsidR="00101448" w:rsidRPr="00101448">
        <w:t>o amend the administrative code of the city of New York, in relation to requiring housing developers that receive public financing to assume financial responsibility for repairs required within 10 years of construction</w:t>
      </w:r>
    </w:p>
    <w:p w14:paraId="5A3B1BFC" w14:textId="482D293E" w:rsidR="00885599" w:rsidRPr="00885599" w:rsidRDefault="00885599" w:rsidP="007101A2">
      <w:pPr>
        <w:pStyle w:val="BodyText"/>
        <w:spacing w:line="240" w:lineRule="auto"/>
        <w:ind w:firstLine="0"/>
        <w:rPr>
          <w:vanish/>
        </w:rPr>
      </w:pPr>
      <w:r w:rsidRPr="00885599">
        <w:rPr>
          <w:vanish/>
        </w:rPr>
        <w:t>..Body</w:t>
      </w:r>
    </w:p>
    <w:p w14:paraId="08E40D8E" w14:textId="77777777" w:rsidR="00101448" w:rsidRDefault="00101448" w:rsidP="007101A2">
      <w:pPr>
        <w:pStyle w:val="BodyText"/>
        <w:spacing w:line="240" w:lineRule="auto"/>
        <w:ind w:firstLine="0"/>
        <w:rPr>
          <w:u w:val="single"/>
        </w:rPr>
      </w:pPr>
    </w:p>
    <w:p w14:paraId="1789BA63" w14:textId="77777777" w:rsidR="004E1CF2" w:rsidRDefault="004E1CF2" w:rsidP="007101A2">
      <w:pPr>
        <w:ind w:firstLine="0"/>
        <w:jc w:val="both"/>
      </w:pPr>
      <w:r>
        <w:rPr>
          <w:u w:val="single"/>
        </w:rPr>
        <w:t>Be it enacted by the Council as follows</w:t>
      </w:r>
      <w:r w:rsidRPr="005B5DE4">
        <w:rPr>
          <w:u w:val="single"/>
        </w:rPr>
        <w:t>:</w:t>
      </w:r>
    </w:p>
    <w:p w14:paraId="19C03658" w14:textId="77777777" w:rsidR="004E1CF2" w:rsidRDefault="004E1CF2" w:rsidP="006662DF">
      <w:pPr>
        <w:jc w:val="both"/>
      </w:pPr>
    </w:p>
    <w:p w14:paraId="7DF1814B"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34FA0458" w14:textId="064CE67D" w:rsidR="00595589" w:rsidRDefault="007101A2" w:rsidP="00595589">
      <w:pPr>
        <w:spacing w:line="480" w:lineRule="auto"/>
        <w:jc w:val="both"/>
      </w:pPr>
      <w:r>
        <w:t>S</w:t>
      </w:r>
      <w:r w:rsidR="004E1CF2">
        <w:t>ection 1.</w:t>
      </w:r>
      <w:r w:rsidR="007E79D5">
        <w:t xml:space="preserve"> </w:t>
      </w:r>
      <w:r w:rsidR="008416CC">
        <w:t xml:space="preserve">Chapter 1 of </w:t>
      </w:r>
      <w:r w:rsidR="0044009B">
        <w:t>t</w:t>
      </w:r>
      <w:r w:rsidR="008416CC">
        <w:t>itle 6 of the administrative code of the city of New York is amended by adding a new section 6-14</w:t>
      </w:r>
      <w:r w:rsidR="00C73047">
        <w:t>7</w:t>
      </w:r>
      <w:r w:rsidR="008416CC">
        <w:t xml:space="preserve"> to read as follows: </w:t>
      </w:r>
    </w:p>
    <w:p w14:paraId="7B63326B" w14:textId="071F5E5B" w:rsidR="00142D35" w:rsidRDefault="00982670" w:rsidP="0044009B">
      <w:pPr>
        <w:spacing w:line="480" w:lineRule="auto"/>
        <w:jc w:val="both"/>
        <w:rPr>
          <w:u w:val="single"/>
        </w:rPr>
      </w:pPr>
      <w:r w:rsidRPr="004E5D3B">
        <w:rPr>
          <w:u w:val="single"/>
        </w:rPr>
        <w:t>§</w:t>
      </w:r>
      <w:r w:rsidR="004E5D3B" w:rsidRPr="004E5D3B">
        <w:rPr>
          <w:u w:val="single"/>
        </w:rPr>
        <w:t xml:space="preserve"> 6-14</w:t>
      </w:r>
      <w:r w:rsidR="00C73047">
        <w:rPr>
          <w:u w:val="single"/>
        </w:rPr>
        <w:t>7</w:t>
      </w:r>
      <w:r w:rsidR="00406D5C">
        <w:rPr>
          <w:u w:val="single"/>
        </w:rPr>
        <w:t xml:space="preserve"> Homeowner repairs</w:t>
      </w:r>
      <w:r w:rsidR="004E5D3B">
        <w:rPr>
          <w:u w:val="single"/>
        </w:rPr>
        <w:t xml:space="preserve">. </w:t>
      </w:r>
      <w:r w:rsidR="00142D35">
        <w:rPr>
          <w:u w:val="single"/>
        </w:rPr>
        <w:t xml:space="preserve">a. Definitions. For the purposes of this section, the following terms have the </w:t>
      </w:r>
      <w:r w:rsidR="007E0841">
        <w:rPr>
          <w:u w:val="single"/>
        </w:rPr>
        <w:t xml:space="preserve">following meanings: </w:t>
      </w:r>
    </w:p>
    <w:p w14:paraId="27922C2F" w14:textId="77777777" w:rsidR="00A35E5D" w:rsidRDefault="00A35E5D" w:rsidP="005D1A3E">
      <w:pPr>
        <w:spacing w:line="480" w:lineRule="auto"/>
        <w:jc w:val="both"/>
        <w:rPr>
          <w:u w:val="single"/>
        </w:rPr>
      </w:pPr>
      <w:r>
        <w:rPr>
          <w:u w:val="single"/>
        </w:rPr>
        <w:t>Contracting agency.</w:t>
      </w:r>
      <w:r w:rsidRPr="00A35E5D">
        <w:rPr>
          <w:u w:val="single"/>
        </w:rPr>
        <w:t xml:space="preserve"> </w:t>
      </w:r>
      <w:r>
        <w:rPr>
          <w:u w:val="single"/>
        </w:rPr>
        <w:t xml:space="preserve">The term “contracting agency” </w:t>
      </w:r>
      <w:r w:rsidR="000E451C" w:rsidRPr="000E451C">
        <w:rPr>
          <w:u w:val="single"/>
        </w:rPr>
        <w:t>means a city, county, borough, or other office, position, administration, department, division, bureau, board or commission, or a corporation, institution, or agency of government, the expenses of which are paid in whole or in part from the city treasury.</w:t>
      </w:r>
    </w:p>
    <w:p w14:paraId="2DB5BD8C" w14:textId="77777777" w:rsidR="005D1A3E" w:rsidRDefault="005D1A3E" w:rsidP="005D1A3E">
      <w:pPr>
        <w:spacing w:line="480" w:lineRule="auto"/>
        <w:jc w:val="both"/>
        <w:rPr>
          <w:u w:val="single"/>
        </w:rPr>
      </w:pPr>
      <w:r>
        <w:rPr>
          <w:u w:val="single"/>
        </w:rPr>
        <w:t xml:space="preserve">Covered developer. The term “covered developer” means an individual, sole proprietorship, partnership, joint venture, corporation or other entity that enters into a contract or other agreement </w:t>
      </w:r>
      <w:r w:rsidR="00A35E5D">
        <w:rPr>
          <w:u w:val="single"/>
        </w:rPr>
        <w:t xml:space="preserve">with a contracting agency </w:t>
      </w:r>
      <w:r>
        <w:rPr>
          <w:u w:val="single"/>
        </w:rPr>
        <w:t>to build a homeownership construction project.</w:t>
      </w:r>
    </w:p>
    <w:p w14:paraId="30357FB9" w14:textId="77777777" w:rsidR="007E0841" w:rsidRDefault="007E0841" w:rsidP="00595589">
      <w:pPr>
        <w:spacing w:line="480" w:lineRule="auto"/>
        <w:jc w:val="both"/>
        <w:rPr>
          <w:u w:val="single"/>
        </w:rPr>
      </w:pPr>
      <w:r>
        <w:rPr>
          <w:u w:val="single"/>
        </w:rPr>
        <w:t xml:space="preserve">Homeownership construction project. The term “homeownership construction project” means </w:t>
      </w:r>
      <w:r w:rsidR="00CC6EDC">
        <w:rPr>
          <w:u w:val="single"/>
        </w:rPr>
        <w:t xml:space="preserve">the </w:t>
      </w:r>
      <w:r>
        <w:rPr>
          <w:u w:val="single"/>
        </w:rPr>
        <w:t>construct</w:t>
      </w:r>
      <w:r w:rsidR="00240BA5">
        <w:rPr>
          <w:u w:val="single"/>
        </w:rPr>
        <w:t xml:space="preserve">ion of any residential building </w:t>
      </w:r>
      <w:r w:rsidR="00CC6EDC">
        <w:rPr>
          <w:u w:val="single"/>
        </w:rPr>
        <w:t>funded in whole or in party by any loans, grants, tax credits, tax exemptions, tax abatements, subsidies, mortgages, debt forgiveness, land conveyances for less than appraised value, land value or other thing of value allocated, conveyed or expended by the city</w:t>
      </w:r>
      <w:r w:rsidR="00CA46EB">
        <w:rPr>
          <w:u w:val="single"/>
        </w:rPr>
        <w:t>, which is to be</w:t>
      </w:r>
      <w:r w:rsidR="00CC6EDC">
        <w:rPr>
          <w:u w:val="single"/>
        </w:rPr>
        <w:t xml:space="preserve"> purchased from the developer by a homeowner who will maintain the </w:t>
      </w:r>
      <w:r w:rsidR="00CA46EB">
        <w:rPr>
          <w:u w:val="single"/>
        </w:rPr>
        <w:t>building as a primary residence.</w:t>
      </w:r>
    </w:p>
    <w:p w14:paraId="0C7A7022" w14:textId="77777777" w:rsidR="00591692" w:rsidRDefault="00447D81" w:rsidP="00595589">
      <w:pPr>
        <w:spacing w:line="480" w:lineRule="auto"/>
        <w:jc w:val="both"/>
        <w:rPr>
          <w:u w:val="single"/>
        </w:rPr>
      </w:pPr>
      <w:r>
        <w:rPr>
          <w:u w:val="single"/>
        </w:rPr>
        <w:lastRenderedPageBreak/>
        <w:t xml:space="preserve">b. </w:t>
      </w:r>
      <w:r w:rsidR="00455C02">
        <w:rPr>
          <w:u w:val="single"/>
        </w:rPr>
        <w:t>Any</w:t>
      </w:r>
      <w:r w:rsidR="00A35E5D">
        <w:rPr>
          <w:u w:val="single"/>
        </w:rPr>
        <w:t xml:space="preserve"> contract or other agreement </w:t>
      </w:r>
      <w:r w:rsidR="001F7980">
        <w:rPr>
          <w:u w:val="single"/>
        </w:rPr>
        <w:t xml:space="preserve">to construct </w:t>
      </w:r>
      <w:r w:rsidR="00A35E5D">
        <w:rPr>
          <w:u w:val="single"/>
        </w:rPr>
        <w:t>a homeownership construction project</w:t>
      </w:r>
      <w:r w:rsidR="00455C02">
        <w:rPr>
          <w:u w:val="single"/>
        </w:rPr>
        <w:t xml:space="preserve"> executed on or after the effective date of this section shall include a provision requiring the</w:t>
      </w:r>
      <w:r w:rsidR="001F7980">
        <w:rPr>
          <w:u w:val="single"/>
        </w:rPr>
        <w:t xml:space="preserve"> covered developer</w:t>
      </w:r>
      <w:r w:rsidR="00455C02">
        <w:rPr>
          <w:u w:val="single"/>
        </w:rPr>
        <w:t xml:space="preserve"> to</w:t>
      </w:r>
      <w:r w:rsidR="001F7980">
        <w:rPr>
          <w:u w:val="single"/>
        </w:rPr>
        <w:t xml:space="preserve"> assume financial responsibility for repairs </w:t>
      </w:r>
      <w:r w:rsidR="00406D5C">
        <w:rPr>
          <w:u w:val="single"/>
        </w:rPr>
        <w:t>to the building required within 10 years of the completion of the homeownership construction project</w:t>
      </w:r>
      <w:r w:rsidR="00C62374">
        <w:rPr>
          <w:u w:val="single"/>
        </w:rPr>
        <w:t>, provided that covered developers shall not be responsible for repairs that</w:t>
      </w:r>
      <w:r w:rsidR="00FA1C6D">
        <w:rPr>
          <w:u w:val="single"/>
        </w:rPr>
        <w:t xml:space="preserve"> </w:t>
      </w:r>
      <w:r w:rsidR="00C62374">
        <w:rPr>
          <w:u w:val="single"/>
        </w:rPr>
        <w:t>become necessary as a</w:t>
      </w:r>
      <w:r w:rsidR="00591692">
        <w:rPr>
          <w:u w:val="single"/>
        </w:rPr>
        <w:t xml:space="preserve"> result of the following:</w:t>
      </w:r>
    </w:p>
    <w:p w14:paraId="1097635C" w14:textId="77777777" w:rsidR="00591692" w:rsidRDefault="00591692" w:rsidP="008669CB">
      <w:pPr>
        <w:spacing w:line="480" w:lineRule="auto"/>
        <w:jc w:val="both"/>
        <w:rPr>
          <w:u w:val="single"/>
        </w:rPr>
      </w:pPr>
      <w:r>
        <w:rPr>
          <w:u w:val="single"/>
        </w:rPr>
        <w:t>(a) Intentional acts of destruction;</w:t>
      </w:r>
    </w:p>
    <w:p w14:paraId="724F0F82" w14:textId="06514CFB" w:rsidR="00591692" w:rsidRDefault="00591692" w:rsidP="008669CB">
      <w:pPr>
        <w:spacing w:line="480" w:lineRule="auto"/>
        <w:jc w:val="both"/>
        <w:rPr>
          <w:u w:val="single"/>
        </w:rPr>
      </w:pPr>
      <w:r>
        <w:rPr>
          <w:u w:val="single"/>
        </w:rPr>
        <w:t>(b) Homeowner negligence; or</w:t>
      </w:r>
    </w:p>
    <w:p w14:paraId="0F71AA36" w14:textId="353C2ED9" w:rsidR="005D1A3E" w:rsidRDefault="00591692" w:rsidP="008669CB">
      <w:pPr>
        <w:spacing w:line="480" w:lineRule="auto"/>
        <w:jc w:val="both"/>
        <w:rPr>
          <w:u w:val="single"/>
        </w:rPr>
      </w:pPr>
      <w:r>
        <w:rPr>
          <w:u w:val="single"/>
        </w:rPr>
        <w:t>(c) Natural disaster</w:t>
      </w:r>
      <w:r w:rsidR="00406D5C">
        <w:rPr>
          <w:u w:val="single"/>
        </w:rPr>
        <w:t xml:space="preserve">. </w:t>
      </w:r>
    </w:p>
    <w:p w14:paraId="299DD18C" w14:textId="02879DA2" w:rsidR="00FA1C6D" w:rsidRDefault="00FA1C6D" w:rsidP="00595589">
      <w:pPr>
        <w:spacing w:line="480" w:lineRule="auto"/>
        <w:jc w:val="both"/>
        <w:rPr>
          <w:u w:val="single"/>
        </w:rPr>
      </w:pPr>
      <w:r>
        <w:rPr>
          <w:u w:val="single"/>
        </w:rPr>
        <w:t xml:space="preserve">c. </w:t>
      </w:r>
      <w:r w:rsidR="004D54FF">
        <w:rPr>
          <w:u w:val="single"/>
        </w:rPr>
        <w:t xml:space="preserve">Except as otherwise specified by contract or other agreement, </w:t>
      </w:r>
      <w:r w:rsidR="00AC267B">
        <w:rPr>
          <w:u w:val="single"/>
        </w:rPr>
        <w:t>disputes between covered developers and homeowners with respect to financial responsibility for repairs required within 10 years of the completion of homeownership construction projects</w:t>
      </w:r>
      <w:r w:rsidR="004D54FF">
        <w:rPr>
          <w:u w:val="single"/>
        </w:rPr>
        <w:t xml:space="preserve"> shall be adjudicated by the office of administrative trials and hearings</w:t>
      </w:r>
      <w:r w:rsidR="00AC267B">
        <w:rPr>
          <w:u w:val="single"/>
        </w:rPr>
        <w:t>.</w:t>
      </w:r>
    </w:p>
    <w:p w14:paraId="169B9078" w14:textId="288D510C" w:rsidR="002F196D" w:rsidRDefault="00595589" w:rsidP="004E5D3B">
      <w:pPr>
        <w:spacing w:line="480" w:lineRule="auto"/>
        <w:jc w:val="both"/>
      </w:pPr>
      <w:r>
        <w:t>§ 2.</w:t>
      </w:r>
      <w:r w:rsidR="004E5D3B" w:rsidRPr="00CD257E">
        <w:t xml:space="preserve"> </w:t>
      </w:r>
      <w:r w:rsidR="00CD257E">
        <w:t>This local law takes effect 180 days after it becomes law</w:t>
      </w:r>
      <w:r w:rsidR="00C73047">
        <w:t>.</w:t>
      </w:r>
    </w:p>
    <w:p w14:paraId="506AF96C" w14:textId="77777777" w:rsidR="00885599" w:rsidRPr="00406D5C" w:rsidRDefault="00885599" w:rsidP="004E5D3B">
      <w:pPr>
        <w:spacing w:line="480" w:lineRule="auto"/>
        <w:jc w:val="both"/>
        <w:sectPr w:rsidR="00885599" w:rsidRPr="00406D5C" w:rsidSect="00AF39A5">
          <w:type w:val="continuous"/>
          <w:pgSz w:w="12240" w:h="15840"/>
          <w:pgMar w:top="1440" w:right="1440" w:bottom="1440" w:left="1440" w:header="720" w:footer="720" w:gutter="0"/>
          <w:lnNumType w:countBy="1"/>
          <w:cols w:space="720"/>
          <w:titlePg/>
          <w:docGrid w:linePitch="360"/>
        </w:sectPr>
      </w:pPr>
    </w:p>
    <w:p w14:paraId="6901FD92" w14:textId="77777777" w:rsidR="00B47730" w:rsidRDefault="00B47730" w:rsidP="007101A2">
      <w:pPr>
        <w:ind w:firstLine="0"/>
        <w:jc w:val="both"/>
        <w:rPr>
          <w:sz w:val="18"/>
          <w:szCs w:val="18"/>
        </w:rPr>
      </w:pPr>
    </w:p>
    <w:p w14:paraId="24A12875" w14:textId="5164AA25" w:rsidR="00AE212E" w:rsidRDefault="00AE212E" w:rsidP="00E8E824">
      <w:pPr>
        <w:ind w:firstLine="0"/>
        <w:rPr>
          <w:color w:val="000000" w:themeColor="text1"/>
          <w:sz w:val="20"/>
          <w:szCs w:val="20"/>
        </w:rPr>
      </w:pPr>
    </w:p>
    <w:p w14:paraId="319F4F83" w14:textId="6686BB11" w:rsidR="00AE212E" w:rsidRDefault="1E4AD7C2" w:rsidP="00E8E824">
      <w:pPr>
        <w:ind w:firstLine="0"/>
        <w:rPr>
          <w:color w:val="000000" w:themeColor="text1"/>
          <w:sz w:val="20"/>
          <w:szCs w:val="20"/>
        </w:rPr>
      </w:pPr>
      <w:r w:rsidRPr="00E8E824">
        <w:rPr>
          <w:color w:val="000000" w:themeColor="text1"/>
          <w:sz w:val="20"/>
          <w:szCs w:val="20"/>
        </w:rPr>
        <w:t>LS 23215</w:t>
      </w:r>
    </w:p>
    <w:p w14:paraId="4DFC5143" w14:textId="4CC02AB1" w:rsidR="00AE212E" w:rsidRDefault="1E4AD7C2" w:rsidP="00E8E824">
      <w:pPr>
        <w:ind w:firstLine="0"/>
        <w:rPr>
          <w:color w:val="000000" w:themeColor="text1"/>
          <w:sz w:val="20"/>
          <w:szCs w:val="20"/>
        </w:rPr>
      </w:pPr>
      <w:r w:rsidRPr="00E8E824">
        <w:rPr>
          <w:color w:val="000000" w:themeColor="text1"/>
          <w:sz w:val="20"/>
          <w:szCs w:val="20"/>
        </w:rPr>
        <w:t>Int. 121-2024</w:t>
      </w:r>
    </w:p>
    <w:p w14:paraId="3559443D" w14:textId="4547CD41" w:rsidR="00AE212E" w:rsidRDefault="1E4AD7C2" w:rsidP="00E8E824">
      <w:pPr>
        <w:ind w:firstLine="0"/>
        <w:rPr>
          <w:color w:val="000000" w:themeColor="text1"/>
          <w:sz w:val="20"/>
          <w:szCs w:val="20"/>
        </w:rPr>
      </w:pPr>
      <w:r w:rsidRPr="00E8E824">
        <w:rPr>
          <w:color w:val="000000" w:themeColor="text1"/>
          <w:sz w:val="20"/>
          <w:szCs w:val="20"/>
        </w:rPr>
        <w:t>4/10/26</w:t>
      </w:r>
    </w:p>
    <w:p w14:paraId="3F44F703" w14:textId="28AD931C" w:rsidR="00AE212E" w:rsidRDefault="00AE212E" w:rsidP="007101A2">
      <w:pPr>
        <w:ind w:firstLine="0"/>
        <w:rPr>
          <w:sz w:val="18"/>
          <w:szCs w:val="18"/>
        </w:rPr>
      </w:pPr>
    </w:p>
    <w:p w14:paraId="53C5168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93D73" w14:textId="77777777" w:rsidR="0045566A" w:rsidRDefault="0045566A">
      <w:r>
        <w:separator/>
      </w:r>
    </w:p>
    <w:p w14:paraId="37772C8F" w14:textId="77777777" w:rsidR="0045566A" w:rsidRDefault="0045566A"/>
  </w:endnote>
  <w:endnote w:type="continuationSeparator" w:id="0">
    <w:p w14:paraId="6947AD47" w14:textId="77777777" w:rsidR="0045566A" w:rsidRDefault="0045566A">
      <w:r>
        <w:continuationSeparator/>
      </w:r>
    </w:p>
    <w:p w14:paraId="7DCF63D1" w14:textId="77777777" w:rsidR="0045566A" w:rsidRDefault="00455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03E4C72" w14:textId="701955AF" w:rsidR="008F0B17" w:rsidRDefault="008F0B17">
        <w:pPr>
          <w:pStyle w:val="Footer"/>
          <w:jc w:val="center"/>
        </w:pPr>
        <w:r>
          <w:fldChar w:fldCharType="begin"/>
        </w:r>
        <w:r>
          <w:instrText xml:space="preserve"> PAGE   \* MERGEFORMAT </w:instrText>
        </w:r>
        <w:r>
          <w:fldChar w:fldCharType="separate"/>
        </w:r>
        <w:r w:rsidR="008967EC">
          <w:rPr>
            <w:noProof/>
          </w:rPr>
          <w:t>2</w:t>
        </w:r>
        <w:r>
          <w:rPr>
            <w:noProof/>
          </w:rPr>
          <w:fldChar w:fldCharType="end"/>
        </w:r>
      </w:p>
    </w:sdtContent>
  </w:sdt>
  <w:p w14:paraId="610770E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03D466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9C2749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0A1DA" w14:textId="77777777" w:rsidR="0045566A" w:rsidRDefault="0045566A">
      <w:r>
        <w:separator/>
      </w:r>
    </w:p>
    <w:p w14:paraId="657E2FE3" w14:textId="77777777" w:rsidR="0045566A" w:rsidRDefault="0045566A"/>
  </w:footnote>
  <w:footnote w:type="continuationSeparator" w:id="0">
    <w:p w14:paraId="5F53CFE5" w14:textId="77777777" w:rsidR="0045566A" w:rsidRDefault="0045566A">
      <w:r>
        <w:continuationSeparator/>
      </w:r>
    </w:p>
    <w:p w14:paraId="2D5B73C3" w14:textId="77777777" w:rsidR="0045566A" w:rsidRDefault="004556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68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E5E"/>
    <w:rsid w:val="000135A3"/>
    <w:rsid w:val="00035181"/>
    <w:rsid w:val="00045B12"/>
    <w:rsid w:val="000502BC"/>
    <w:rsid w:val="00056BB0"/>
    <w:rsid w:val="00064AFB"/>
    <w:rsid w:val="00076C58"/>
    <w:rsid w:val="0009173E"/>
    <w:rsid w:val="00094A70"/>
    <w:rsid w:val="000D4A7F"/>
    <w:rsid w:val="000E451C"/>
    <w:rsid w:val="00101448"/>
    <w:rsid w:val="001073BD"/>
    <w:rsid w:val="00115B31"/>
    <w:rsid w:val="0011793A"/>
    <w:rsid w:val="00142D35"/>
    <w:rsid w:val="001509BF"/>
    <w:rsid w:val="00150A27"/>
    <w:rsid w:val="00162FC0"/>
    <w:rsid w:val="00165627"/>
    <w:rsid w:val="00167107"/>
    <w:rsid w:val="00180BD2"/>
    <w:rsid w:val="00180E61"/>
    <w:rsid w:val="00195A80"/>
    <w:rsid w:val="001D4249"/>
    <w:rsid w:val="001F7980"/>
    <w:rsid w:val="00205741"/>
    <w:rsid w:val="00207323"/>
    <w:rsid w:val="0021642E"/>
    <w:rsid w:val="0022099D"/>
    <w:rsid w:val="00236BE0"/>
    <w:rsid w:val="00240BA5"/>
    <w:rsid w:val="00241F94"/>
    <w:rsid w:val="00270162"/>
    <w:rsid w:val="00280955"/>
    <w:rsid w:val="00292C42"/>
    <w:rsid w:val="002C2EF8"/>
    <w:rsid w:val="002C4435"/>
    <w:rsid w:val="002D5F4F"/>
    <w:rsid w:val="002F196D"/>
    <w:rsid w:val="002F269C"/>
    <w:rsid w:val="00301E5D"/>
    <w:rsid w:val="00320D3B"/>
    <w:rsid w:val="00323947"/>
    <w:rsid w:val="0033027F"/>
    <w:rsid w:val="00335EF5"/>
    <w:rsid w:val="003447CD"/>
    <w:rsid w:val="00352CA7"/>
    <w:rsid w:val="003720CF"/>
    <w:rsid w:val="00380303"/>
    <w:rsid w:val="003874A1"/>
    <w:rsid w:val="00387754"/>
    <w:rsid w:val="003A29EF"/>
    <w:rsid w:val="003A33D5"/>
    <w:rsid w:val="003A75C2"/>
    <w:rsid w:val="003F26F9"/>
    <w:rsid w:val="003F3109"/>
    <w:rsid w:val="00406D5C"/>
    <w:rsid w:val="00432688"/>
    <w:rsid w:val="0044009B"/>
    <w:rsid w:val="00444642"/>
    <w:rsid w:val="00447A01"/>
    <w:rsid w:val="00447D81"/>
    <w:rsid w:val="0045566A"/>
    <w:rsid w:val="00455C02"/>
    <w:rsid w:val="00465293"/>
    <w:rsid w:val="004948B5"/>
    <w:rsid w:val="00497233"/>
    <w:rsid w:val="004B097C"/>
    <w:rsid w:val="004B1FEE"/>
    <w:rsid w:val="004D54FF"/>
    <w:rsid w:val="004E1CF2"/>
    <w:rsid w:val="004E4F25"/>
    <w:rsid w:val="004E5D3B"/>
    <w:rsid w:val="004F3343"/>
    <w:rsid w:val="005020E8"/>
    <w:rsid w:val="00502E0E"/>
    <w:rsid w:val="005067E6"/>
    <w:rsid w:val="0054248C"/>
    <w:rsid w:val="00550E96"/>
    <w:rsid w:val="00554C35"/>
    <w:rsid w:val="00556D47"/>
    <w:rsid w:val="00560F1F"/>
    <w:rsid w:val="0057235A"/>
    <w:rsid w:val="00586366"/>
    <w:rsid w:val="00591692"/>
    <w:rsid w:val="00595589"/>
    <w:rsid w:val="005A1EBD"/>
    <w:rsid w:val="005B05B2"/>
    <w:rsid w:val="005B5DE4"/>
    <w:rsid w:val="005C2643"/>
    <w:rsid w:val="005C6980"/>
    <w:rsid w:val="005D1A3E"/>
    <w:rsid w:val="005D4A03"/>
    <w:rsid w:val="005D4DF9"/>
    <w:rsid w:val="005E655A"/>
    <w:rsid w:val="005E7681"/>
    <w:rsid w:val="005F3AA6"/>
    <w:rsid w:val="0060126E"/>
    <w:rsid w:val="00630AB3"/>
    <w:rsid w:val="006662DF"/>
    <w:rsid w:val="00681A93"/>
    <w:rsid w:val="00684CCB"/>
    <w:rsid w:val="00687344"/>
    <w:rsid w:val="006A691C"/>
    <w:rsid w:val="006B26AF"/>
    <w:rsid w:val="006B590A"/>
    <w:rsid w:val="006B5AB9"/>
    <w:rsid w:val="006C29D8"/>
    <w:rsid w:val="006C3CCC"/>
    <w:rsid w:val="006D3E3C"/>
    <w:rsid w:val="006D562C"/>
    <w:rsid w:val="006E6AEB"/>
    <w:rsid w:val="006F5CC7"/>
    <w:rsid w:val="00704878"/>
    <w:rsid w:val="007101A2"/>
    <w:rsid w:val="007218EB"/>
    <w:rsid w:val="0072551E"/>
    <w:rsid w:val="00727F04"/>
    <w:rsid w:val="0074021C"/>
    <w:rsid w:val="00750030"/>
    <w:rsid w:val="00767CD4"/>
    <w:rsid w:val="00770B9A"/>
    <w:rsid w:val="007A1A40"/>
    <w:rsid w:val="007B293E"/>
    <w:rsid w:val="007B6497"/>
    <w:rsid w:val="007C1D9D"/>
    <w:rsid w:val="007C6893"/>
    <w:rsid w:val="007E0841"/>
    <w:rsid w:val="007E27AB"/>
    <w:rsid w:val="007E73C5"/>
    <w:rsid w:val="007E79D5"/>
    <w:rsid w:val="007F0A63"/>
    <w:rsid w:val="007F4087"/>
    <w:rsid w:val="00806569"/>
    <w:rsid w:val="008167F4"/>
    <w:rsid w:val="0083646C"/>
    <w:rsid w:val="008416CC"/>
    <w:rsid w:val="0085260B"/>
    <w:rsid w:val="00853E42"/>
    <w:rsid w:val="008669CB"/>
    <w:rsid w:val="00872BFD"/>
    <w:rsid w:val="00873B26"/>
    <w:rsid w:val="00880099"/>
    <w:rsid w:val="00885599"/>
    <w:rsid w:val="008967EC"/>
    <w:rsid w:val="008E029D"/>
    <w:rsid w:val="008E28FA"/>
    <w:rsid w:val="008F0B17"/>
    <w:rsid w:val="00900ACB"/>
    <w:rsid w:val="00904809"/>
    <w:rsid w:val="00925D71"/>
    <w:rsid w:val="0094029B"/>
    <w:rsid w:val="009822E5"/>
    <w:rsid w:val="00982670"/>
    <w:rsid w:val="00990ECE"/>
    <w:rsid w:val="009A7809"/>
    <w:rsid w:val="009F6674"/>
    <w:rsid w:val="00A03635"/>
    <w:rsid w:val="00A061BC"/>
    <w:rsid w:val="00A10451"/>
    <w:rsid w:val="00A269C2"/>
    <w:rsid w:val="00A35E5D"/>
    <w:rsid w:val="00A46ACE"/>
    <w:rsid w:val="00A477C8"/>
    <w:rsid w:val="00A531EC"/>
    <w:rsid w:val="00A654D0"/>
    <w:rsid w:val="00A863ED"/>
    <w:rsid w:val="00AC267B"/>
    <w:rsid w:val="00AD1881"/>
    <w:rsid w:val="00AE212E"/>
    <w:rsid w:val="00AF39A5"/>
    <w:rsid w:val="00B0410E"/>
    <w:rsid w:val="00B15D83"/>
    <w:rsid w:val="00B1635A"/>
    <w:rsid w:val="00B20EA7"/>
    <w:rsid w:val="00B30100"/>
    <w:rsid w:val="00B47730"/>
    <w:rsid w:val="00B5111A"/>
    <w:rsid w:val="00B6472E"/>
    <w:rsid w:val="00B77946"/>
    <w:rsid w:val="00BA4408"/>
    <w:rsid w:val="00BA599A"/>
    <w:rsid w:val="00BA7F3C"/>
    <w:rsid w:val="00BB5361"/>
    <w:rsid w:val="00BB6434"/>
    <w:rsid w:val="00BC1806"/>
    <w:rsid w:val="00BC3EA8"/>
    <w:rsid w:val="00BC576D"/>
    <w:rsid w:val="00BD4E49"/>
    <w:rsid w:val="00BF76F0"/>
    <w:rsid w:val="00C03F2D"/>
    <w:rsid w:val="00C3721C"/>
    <w:rsid w:val="00C50913"/>
    <w:rsid w:val="00C62374"/>
    <w:rsid w:val="00C73047"/>
    <w:rsid w:val="00C771A0"/>
    <w:rsid w:val="00C81C5D"/>
    <w:rsid w:val="00C92A35"/>
    <w:rsid w:val="00C93F56"/>
    <w:rsid w:val="00C96CEE"/>
    <w:rsid w:val="00CA09E2"/>
    <w:rsid w:val="00CA2899"/>
    <w:rsid w:val="00CA30A1"/>
    <w:rsid w:val="00CA46EB"/>
    <w:rsid w:val="00CA6B5C"/>
    <w:rsid w:val="00CC4ED3"/>
    <w:rsid w:val="00CC6EDC"/>
    <w:rsid w:val="00CD257E"/>
    <w:rsid w:val="00CE602C"/>
    <w:rsid w:val="00CF17D2"/>
    <w:rsid w:val="00D30A34"/>
    <w:rsid w:val="00D4127F"/>
    <w:rsid w:val="00D52CE9"/>
    <w:rsid w:val="00D929DF"/>
    <w:rsid w:val="00D94395"/>
    <w:rsid w:val="00D975BE"/>
    <w:rsid w:val="00DB6BFB"/>
    <w:rsid w:val="00DC57C0"/>
    <w:rsid w:val="00DD2861"/>
    <w:rsid w:val="00DE6E46"/>
    <w:rsid w:val="00DF3E5E"/>
    <w:rsid w:val="00DF7976"/>
    <w:rsid w:val="00E0423E"/>
    <w:rsid w:val="00E06550"/>
    <w:rsid w:val="00E13406"/>
    <w:rsid w:val="00E310B4"/>
    <w:rsid w:val="00E34500"/>
    <w:rsid w:val="00E37C8F"/>
    <w:rsid w:val="00E42EF6"/>
    <w:rsid w:val="00E611AD"/>
    <w:rsid w:val="00E611DE"/>
    <w:rsid w:val="00E84A4E"/>
    <w:rsid w:val="00E8E824"/>
    <w:rsid w:val="00E96AB4"/>
    <w:rsid w:val="00E97376"/>
    <w:rsid w:val="00EA59C8"/>
    <w:rsid w:val="00EB262D"/>
    <w:rsid w:val="00EB4F54"/>
    <w:rsid w:val="00EB5A95"/>
    <w:rsid w:val="00EC254E"/>
    <w:rsid w:val="00ED266D"/>
    <w:rsid w:val="00ED2846"/>
    <w:rsid w:val="00ED6ADF"/>
    <w:rsid w:val="00EE6BBB"/>
    <w:rsid w:val="00EF1E62"/>
    <w:rsid w:val="00F01C1E"/>
    <w:rsid w:val="00F0418B"/>
    <w:rsid w:val="00F12CB7"/>
    <w:rsid w:val="00F1371E"/>
    <w:rsid w:val="00F23C44"/>
    <w:rsid w:val="00F33321"/>
    <w:rsid w:val="00F34140"/>
    <w:rsid w:val="00F47EBF"/>
    <w:rsid w:val="00F56EC4"/>
    <w:rsid w:val="00F60349"/>
    <w:rsid w:val="00F92FAC"/>
    <w:rsid w:val="00FA1C6D"/>
    <w:rsid w:val="00FA5BBD"/>
    <w:rsid w:val="00FA63F7"/>
    <w:rsid w:val="00FB2FD6"/>
    <w:rsid w:val="00FC547E"/>
    <w:rsid w:val="00FF4160"/>
    <w:rsid w:val="0572A722"/>
    <w:rsid w:val="1115ED04"/>
    <w:rsid w:val="11A3237D"/>
    <w:rsid w:val="1E4AD7C2"/>
    <w:rsid w:val="34696C45"/>
    <w:rsid w:val="6D762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A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23947"/>
    <w:rPr>
      <w:sz w:val="16"/>
      <w:szCs w:val="16"/>
    </w:rPr>
  </w:style>
  <w:style w:type="paragraph" w:styleId="CommentText">
    <w:name w:val="annotation text"/>
    <w:basedOn w:val="Normal"/>
    <w:link w:val="CommentTextChar"/>
    <w:uiPriority w:val="99"/>
    <w:semiHidden/>
    <w:unhideWhenUsed/>
    <w:rsid w:val="00323947"/>
    <w:rPr>
      <w:sz w:val="20"/>
      <w:szCs w:val="20"/>
    </w:rPr>
  </w:style>
  <w:style w:type="character" w:customStyle="1" w:styleId="CommentTextChar">
    <w:name w:val="Comment Text Char"/>
    <w:basedOn w:val="DefaultParagraphFont"/>
    <w:link w:val="CommentText"/>
    <w:uiPriority w:val="99"/>
    <w:semiHidden/>
    <w:rsid w:val="0032394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23947"/>
    <w:rPr>
      <w:b/>
      <w:bCs/>
    </w:rPr>
  </w:style>
  <w:style w:type="character" w:customStyle="1" w:styleId="CommentSubjectChar">
    <w:name w:val="Comment Subject Char"/>
    <w:basedOn w:val="CommentTextChar"/>
    <w:link w:val="CommentSubject"/>
    <w:uiPriority w:val="99"/>
    <w:semiHidden/>
    <w:rsid w:val="0032394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057313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2822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E2076-F302-42CE-9C83-3F71A65A8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3150FA-30EA-4B40-9098-487D88B43D58}">
  <ds:schemaRefs>
    <ds:schemaRef ds:uri="http://schemas.microsoft.com/sharepoint/v3/contenttype/forms"/>
  </ds:schemaRefs>
</ds:datastoreItem>
</file>

<file path=customXml/itemProps3.xml><?xml version="1.0" encoding="utf-8"?>
<ds:datastoreItem xmlns:ds="http://schemas.openxmlformats.org/officeDocument/2006/customXml" ds:itemID="{2CD68A6C-FCA6-4BC0-A807-5D7D6CEDB9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97701E-7C8A-43D5-8C40-EA3A32354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2273</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2026-04-13T14:16:00Z</dcterms:created>
  <dcterms:modified xsi:type="dcterms:W3CDTF">2026-04-16T14:23:00Z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