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1A472" w14:textId="1AD6FF2F" w:rsidR="00B42AAE" w:rsidRPr="00733005" w:rsidRDefault="0D9618C6" w:rsidP="00823094">
      <w:pPr>
        <w:jc w:val="center"/>
      </w:pPr>
      <w:r>
        <w:t xml:space="preserve">Res. No. </w:t>
      </w:r>
      <w:r w:rsidR="00806248">
        <w:t>437</w:t>
      </w:r>
    </w:p>
    <w:p w14:paraId="239E7372" w14:textId="77777777" w:rsidR="00B42AAE" w:rsidRPr="00733005" w:rsidRDefault="00B42AAE" w:rsidP="00823094">
      <w:pPr>
        <w:jc w:val="both"/>
      </w:pPr>
    </w:p>
    <w:p w14:paraId="6E6D6A40" w14:textId="77777777" w:rsidR="00102B6D" w:rsidRPr="00102B6D" w:rsidRDefault="00102B6D" w:rsidP="00823094">
      <w:pPr>
        <w:jc w:val="both"/>
        <w:rPr>
          <w:vanish/>
        </w:rPr>
      </w:pPr>
      <w:r w:rsidRPr="00102B6D">
        <w:rPr>
          <w:vanish/>
        </w:rPr>
        <w:t>..Title</w:t>
      </w:r>
    </w:p>
    <w:p w14:paraId="3DAF069E" w14:textId="456459F7" w:rsidR="00350A10" w:rsidRDefault="00B42AAE" w:rsidP="00823094">
      <w:pPr>
        <w:jc w:val="both"/>
      </w:pPr>
      <w:r w:rsidRPr="00B42AAE">
        <w:t>Resolution</w:t>
      </w:r>
      <w:r w:rsidR="00D91DF8">
        <w:t xml:space="preserve"> </w:t>
      </w:r>
      <w:r w:rsidR="00823094">
        <w:t>calling upon the State Legislature to pass, and t</w:t>
      </w:r>
      <w:r w:rsidR="008D5DBD">
        <w:t xml:space="preserve">he Governor to sign, </w:t>
      </w:r>
      <w:r w:rsidR="00A10706">
        <w:t>A.</w:t>
      </w:r>
      <w:r w:rsidR="00083ED6">
        <w:t>3352</w:t>
      </w:r>
      <w:r w:rsidR="00A10706">
        <w:t>/S.</w:t>
      </w:r>
      <w:r w:rsidR="00D349F9" w:rsidRPr="00D349F9">
        <w:t>17</w:t>
      </w:r>
      <w:r w:rsidR="00083ED6">
        <w:t>54</w:t>
      </w:r>
      <w:r w:rsidR="00A10706">
        <w:t xml:space="preserve">, which would establish the New York </w:t>
      </w:r>
      <w:r w:rsidR="00B742A1">
        <w:t>P</w:t>
      </w:r>
      <w:r w:rsidR="00A10706">
        <w:t xml:space="preserve">ublic </w:t>
      </w:r>
      <w:r w:rsidR="00B742A1">
        <w:t>B</w:t>
      </w:r>
      <w:r w:rsidR="00A10706">
        <w:t xml:space="preserve">anking </w:t>
      </w:r>
      <w:r w:rsidR="00B742A1">
        <w:t>A</w:t>
      </w:r>
      <w:r w:rsidR="00A10706">
        <w:t>ct</w:t>
      </w:r>
    </w:p>
    <w:p w14:paraId="4E364D4C" w14:textId="319E325C" w:rsidR="00102B6D" w:rsidRPr="00102B6D" w:rsidRDefault="00102B6D" w:rsidP="00823094">
      <w:pPr>
        <w:jc w:val="both"/>
        <w:rPr>
          <w:vanish/>
        </w:rPr>
      </w:pPr>
      <w:r w:rsidRPr="00102B6D">
        <w:rPr>
          <w:vanish/>
        </w:rPr>
        <w:t>..Body</w:t>
      </w:r>
    </w:p>
    <w:p w14:paraId="49929673" w14:textId="77777777" w:rsidR="00D349F9" w:rsidRDefault="00D349F9" w:rsidP="00823094">
      <w:pPr>
        <w:jc w:val="both"/>
      </w:pPr>
    </w:p>
    <w:p w14:paraId="053EAC50" w14:textId="77777777" w:rsidR="007623AE" w:rsidRDefault="007623AE" w:rsidP="007623AE">
      <w:pPr>
        <w:autoSpaceDE w:val="0"/>
        <w:autoSpaceDN w:val="0"/>
        <w:adjustRightInd w:val="0"/>
        <w:jc w:val="both"/>
        <w:rPr>
          <w:rFonts w:eastAsiaTheme="minorHAnsi"/>
        </w:rPr>
      </w:pPr>
      <w:r>
        <w:rPr>
          <w:rFonts w:eastAsiaTheme="minorHAnsi"/>
        </w:rPr>
        <w:t>By Council Members Avilés, Brooks-Powers, Hudson, Louis and Restler</w:t>
      </w:r>
    </w:p>
    <w:p w14:paraId="4CA7CAD4" w14:textId="77777777" w:rsidR="00B96DA5" w:rsidRPr="0088328A" w:rsidRDefault="00B96DA5" w:rsidP="00B96DA5">
      <w:pPr>
        <w:jc w:val="both"/>
        <w:rPr>
          <w:b/>
        </w:rPr>
      </w:pPr>
    </w:p>
    <w:p w14:paraId="5973BAB6" w14:textId="1F8469D9" w:rsidR="009E1F38" w:rsidRDefault="00876DB5" w:rsidP="00B96DA5">
      <w:pPr>
        <w:spacing w:line="480" w:lineRule="auto"/>
        <w:ind w:firstLine="720"/>
        <w:jc w:val="both"/>
      </w:pPr>
      <w:r>
        <w:t xml:space="preserve">Whereas, </w:t>
      </w:r>
      <w:r w:rsidR="00B96DA5">
        <w:t>Each year, New York</w:t>
      </w:r>
      <w:r w:rsidR="00B742A1">
        <w:t xml:space="preserve"> State</w:t>
      </w:r>
      <w:r w:rsidR="00B96DA5">
        <w:t xml:space="preserve"> pays millions of taxpayer dollars to the financial industry in the form of banking fees, bonding fees, interest, commissions and other payments, simply for the privilege of utilizing their banking services; and</w:t>
      </w:r>
    </w:p>
    <w:p w14:paraId="4E0050C8" w14:textId="00E88D09" w:rsidR="009E1F38" w:rsidRDefault="009E1F38" w:rsidP="009E1F38">
      <w:pPr>
        <w:spacing w:line="480" w:lineRule="auto"/>
        <w:ind w:firstLine="720"/>
        <w:jc w:val="both"/>
      </w:pPr>
      <w:r>
        <w:t xml:space="preserve">Whereas, </w:t>
      </w:r>
      <w:r w:rsidR="00D23712">
        <w:t>Private</w:t>
      </w:r>
      <w:r w:rsidR="00B96DA5">
        <w:t xml:space="preserve"> banks use municipal</w:t>
      </w:r>
      <w:r>
        <w:t xml:space="preserve"> </w:t>
      </w:r>
      <w:r w:rsidR="00B96DA5">
        <w:t>and state deposits to earn money for themselves and their shareholders by speculating in the market with these deposits</w:t>
      </w:r>
      <w:r>
        <w:t>; and</w:t>
      </w:r>
      <w:r w:rsidR="00B96DA5">
        <w:t xml:space="preserve">  </w:t>
      </w:r>
    </w:p>
    <w:p w14:paraId="4A556F68" w14:textId="49824EDE" w:rsidR="00EC649A" w:rsidRDefault="009E1F38" w:rsidP="00EC649A">
      <w:pPr>
        <w:spacing w:line="480" w:lineRule="auto"/>
        <w:ind w:firstLine="720"/>
        <w:jc w:val="both"/>
      </w:pPr>
      <w:r>
        <w:t xml:space="preserve">Whereas, </w:t>
      </w:r>
      <w:r w:rsidR="00D23712">
        <w:t xml:space="preserve">Since </w:t>
      </w:r>
      <w:r w:rsidR="008476B8">
        <w:t>1999</w:t>
      </w:r>
      <w:r w:rsidR="008960A6">
        <w:t>,</w:t>
      </w:r>
      <w:r w:rsidR="008476B8">
        <w:t xml:space="preserve"> </w:t>
      </w:r>
      <w:r w:rsidR="008960A6">
        <w:t>w</w:t>
      </w:r>
      <w:r w:rsidR="00B96DA5">
        <w:t>ith the</w:t>
      </w:r>
      <w:r>
        <w:t xml:space="preserve"> </w:t>
      </w:r>
      <w:r w:rsidR="00B96DA5">
        <w:t xml:space="preserve">repeal of </w:t>
      </w:r>
      <w:r w:rsidR="008960A6">
        <w:t xml:space="preserve">the federal Banking Act of 1933, commonly referred to as the </w:t>
      </w:r>
      <w:r w:rsidR="00B96DA5">
        <w:t>Glass-Steagall</w:t>
      </w:r>
      <w:r w:rsidR="008960A6">
        <w:t xml:space="preserve"> Act</w:t>
      </w:r>
      <w:r w:rsidR="00B96DA5">
        <w:t>,</w:t>
      </w:r>
      <w:r w:rsidR="008960A6">
        <w:t xml:space="preserve"> which required the separation of commercial and investment banking activities,</w:t>
      </w:r>
      <w:r w:rsidR="00B96DA5">
        <w:t xml:space="preserve"> </w:t>
      </w:r>
      <w:r w:rsidR="00353CD0">
        <w:t xml:space="preserve">municipal </w:t>
      </w:r>
      <w:r w:rsidR="00440316">
        <w:t>and</w:t>
      </w:r>
      <w:r w:rsidR="00353CD0">
        <w:t xml:space="preserve"> </w:t>
      </w:r>
      <w:r w:rsidR="00B96DA5">
        <w:t xml:space="preserve">state </w:t>
      </w:r>
      <w:r w:rsidR="002F6465">
        <w:t xml:space="preserve">deposits </w:t>
      </w:r>
      <w:r w:rsidR="00B96DA5">
        <w:t>held in for-profit banks are</w:t>
      </w:r>
      <w:r w:rsidR="008960A6">
        <w:t xml:space="preserve"> now permitted to be</w:t>
      </w:r>
      <w:r>
        <w:t xml:space="preserve"> </w:t>
      </w:r>
      <w:r w:rsidR="00B96DA5">
        <w:t>co-mingled with speculative commercial investment</w:t>
      </w:r>
      <w:r w:rsidR="00EC649A">
        <w:t>; and</w:t>
      </w:r>
    </w:p>
    <w:p w14:paraId="3E4C933F" w14:textId="6AD17D24" w:rsidR="008E0E1E" w:rsidRPr="002D1D64" w:rsidRDefault="00EC649A" w:rsidP="00EC649A">
      <w:pPr>
        <w:spacing w:line="480" w:lineRule="auto"/>
        <w:ind w:firstLine="720"/>
        <w:jc w:val="both"/>
      </w:pPr>
      <w:r>
        <w:t xml:space="preserve">Whereas, </w:t>
      </w:r>
      <w:r w:rsidR="00B96DA5">
        <w:t>The Great Recession of</w:t>
      </w:r>
      <w:r w:rsidR="009E1F38">
        <w:t xml:space="preserve"> </w:t>
      </w:r>
      <w:r w:rsidR="00B96DA5">
        <w:t xml:space="preserve">2008 </w:t>
      </w:r>
      <w:r w:rsidR="00AA7FB9">
        <w:t>resulted in losses for</w:t>
      </w:r>
      <w:r w:rsidR="00B96DA5">
        <w:t xml:space="preserve"> both individuals and governments, </w:t>
      </w:r>
      <w:r w:rsidR="00135AD2">
        <w:t xml:space="preserve">while </w:t>
      </w:r>
      <w:r w:rsidR="007F6269">
        <w:t xml:space="preserve">for-profit </w:t>
      </w:r>
      <w:r w:rsidR="00B96DA5">
        <w:t>banks still made money in the form</w:t>
      </w:r>
      <w:r w:rsidR="009E1F38">
        <w:t xml:space="preserve"> </w:t>
      </w:r>
      <w:r w:rsidR="00B96DA5">
        <w:t>of commissions, fees, interest and othe</w:t>
      </w:r>
      <w:r w:rsidR="00B96DA5" w:rsidRPr="002D1D64">
        <w:t>r payments</w:t>
      </w:r>
      <w:r w:rsidR="008E0E1E" w:rsidRPr="002D1D64">
        <w:t>; and</w:t>
      </w:r>
    </w:p>
    <w:p w14:paraId="259276E6" w14:textId="43229577" w:rsidR="00FE4991" w:rsidRPr="002D1D64" w:rsidRDefault="008E0E1E" w:rsidP="00135AD2">
      <w:pPr>
        <w:spacing w:line="480" w:lineRule="auto"/>
        <w:ind w:firstLine="720"/>
        <w:jc w:val="both"/>
      </w:pPr>
      <w:r w:rsidRPr="002D1D64">
        <w:t>Whereas,</w:t>
      </w:r>
      <w:r w:rsidR="00B96DA5" w:rsidRPr="002D1D64">
        <w:t xml:space="preserve"> </w:t>
      </w:r>
      <w:r w:rsidR="00A55589">
        <w:rPr>
          <w:color w:val="111111"/>
        </w:rPr>
        <w:t>T</w:t>
      </w:r>
      <w:r w:rsidR="00261B82" w:rsidRPr="002D1D64">
        <w:rPr>
          <w:color w:val="111111"/>
        </w:rPr>
        <w:t xml:space="preserve">he </w:t>
      </w:r>
      <w:r w:rsidR="00FE4991" w:rsidRPr="00FE4991">
        <w:rPr>
          <w:color w:val="111111"/>
        </w:rPr>
        <w:t>COVID-19</w:t>
      </w:r>
      <w:r w:rsidR="00261B82" w:rsidRPr="002D1D64">
        <w:rPr>
          <w:color w:val="111111"/>
        </w:rPr>
        <w:t xml:space="preserve"> pandemic exposed how private banks</w:t>
      </w:r>
      <w:r w:rsidR="008D23AC">
        <w:rPr>
          <w:color w:val="111111"/>
        </w:rPr>
        <w:t xml:space="preserve"> could not </w:t>
      </w:r>
      <w:r w:rsidR="007D42D2">
        <w:rPr>
          <w:color w:val="111111"/>
        </w:rPr>
        <w:t xml:space="preserve">provide services to </w:t>
      </w:r>
      <w:r w:rsidR="00FE4991" w:rsidRPr="00FE4991">
        <w:rPr>
          <w:color w:val="111111"/>
        </w:rPr>
        <w:t xml:space="preserve">unbanked and under-banked communities or </w:t>
      </w:r>
      <w:r w:rsidR="008D23AC">
        <w:rPr>
          <w:color w:val="111111"/>
        </w:rPr>
        <w:t xml:space="preserve">respond to </w:t>
      </w:r>
      <w:r w:rsidR="00FE4991" w:rsidRPr="00FE4991">
        <w:rPr>
          <w:color w:val="111111"/>
        </w:rPr>
        <w:t>the needs</w:t>
      </w:r>
      <w:r w:rsidR="00261B82" w:rsidRPr="002D1D64">
        <w:rPr>
          <w:color w:val="111111"/>
        </w:rPr>
        <w:t xml:space="preserve"> </w:t>
      </w:r>
      <w:r w:rsidR="00FE4991" w:rsidRPr="00FE4991">
        <w:rPr>
          <w:color w:val="111111"/>
        </w:rPr>
        <w:t xml:space="preserve">of small businesses and </w:t>
      </w:r>
      <w:r w:rsidR="008A139C" w:rsidRPr="008A139C">
        <w:rPr>
          <w:color w:val="111111"/>
        </w:rPr>
        <w:t>Minority &amp; Women Business</w:t>
      </w:r>
      <w:r w:rsidR="008A139C">
        <w:rPr>
          <w:color w:val="111111"/>
        </w:rPr>
        <w:t xml:space="preserve"> Enterprises</w:t>
      </w:r>
      <w:r w:rsidR="00FE4991" w:rsidRPr="00FE4991">
        <w:rPr>
          <w:color w:val="111111"/>
        </w:rPr>
        <w:t>, particularly when it came to securing</w:t>
      </w:r>
      <w:r w:rsidR="00261B82" w:rsidRPr="002D1D64">
        <w:rPr>
          <w:color w:val="111111"/>
        </w:rPr>
        <w:t xml:space="preserve"> </w:t>
      </w:r>
      <w:r w:rsidR="00FE4991" w:rsidRPr="00FE4991">
        <w:rPr>
          <w:color w:val="111111"/>
        </w:rPr>
        <w:t>PPP loans to non-clients or refinancing student loan debts</w:t>
      </w:r>
      <w:r w:rsidR="002D1D64" w:rsidRPr="002D1D64">
        <w:rPr>
          <w:color w:val="111111"/>
        </w:rPr>
        <w:t>.</w:t>
      </w:r>
    </w:p>
    <w:p w14:paraId="36659506" w14:textId="152D4E6D" w:rsidR="007D74BE" w:rsidRDefault="008E0E1E" w:rsidP="007E7D50">
      <w:pPr>
        <w:spacing w:line="480" w:lineRule="auto"/>
        <w:ind w:firstLine="720"/>
        <w:jc w:val="both"/>
      </w:pPr>
      <w:r>
        <w:t xml:space="preserve">Whereas, </w:t>
      </w:r>
      <w:r w:rsidR="00B96DA5">
        <w:t>New York</w:t>
      </w:r>
      <w:r>
        <w:t xml:space="preserve"> </w:t>
      </w:r>
      <w:r w:rsidR="00B96DA5">
        <w:t>State has a fiduciary responsibility to its taxpayers to ensure their</w:t>
      </w:r>
      <w:r>
        <w:t xml:space="preserve"> </w:t>
      </w:r>
      <w:r w:rsidR="00B96DA5">
        <w:t>tax dollars are used in the most efficient manner possible</w:t>
      </w:r>
      <w:r>
        <w:t>; and</w:t>
      </w:r>
    </w:p>
    <w:p w14:paraId="6AFE36D8" w14:textId="2B6932CF" w:rsidR="007D74BE" w:rsidRDefault="007D74BE" w:rsidP="003019F3">
      <w:pPr>
        <w:spacing w:line="480" w:lineRule="auto"/>
        <w:ind w:firstLine="720"/>
        <w:jc w:val="both"/>
      </w:pPr>
      <w:r>
        <w:rPr>
          <w:rStyle w:val="html-render"/>
          <w:color w:val="000000"/>
        </w:rPr>
        <w:t xml:space="preserve">Whereas, </w:t>
      </w:r>
      <w:r>
        <w:rPr>
          <w:color w:val="000000"/>
        </w:rPr>
        <w:t xml:space="preserve">New York </w:t>
      </w:r>
      <w:r>
        <w:rPr>
          <w:rStyle w:val="html-render"/>
          <w:color w:val="000000"/>
        </w:rPr>
        <w:t xml:space="preserve">State Assembly Member </w:t>
      </w:r>
      <w:r w:rsidR="00F16E21">
        <w:rPr>
          <w:rStyle w:val="html-render"/>
          <w:color w:val="000000"/>
        </w:rPr>
        <w:t xml:space="preserve">Pamela Hunter </w:t>
      </w:r>
      <w:r>
        <w:rPr>
          <w:rStyle w:val="html-render"/>
          <w:color w:val="000000"/>
        </w:rPr>
        <w:t xml:space="preserve">has introduced </w:t>
      </w:r>
      <w:r w:rsidRPr="00576815">
        <w:rPr>
          <w:rStyle w:val="html-render"/>
          <w:color w:val="000000"/>
        </w:rPr>
        <w:t>A</w:t>
      </w:r>
      <w:r>
        <w:rPr>
          <w:rStyle w:val="html-render"/>
          <w:color w:val="000000"/>
        </w:rPr>
        <w:t>.</w:t>
      </w:r>
      <w:r w:rsidR="00F16E21">
        <w:t>3352</w:t>
      </w:r>
      <w:r w:rsidR="00D349F9" w:rsidRPr="008F0AFD">
        <w:t xml:space="preserve"> </w:t>
      </w:r>
      <w:r>
        <w:rPr>
          <w:rStyle w:val="html-render"/>
          <w:color w:val="000000"/>
        </w:rPr>
        <w:t xml:space="preserve">and New York State Senator </w:t>
      </w:r>
      <w:r w:rsidR="007E7D50" w:rsidRPr="007E7D50">
        <w:rPr>
          <w:rStyle w:val="html-render"/>
          <w:color w:val="000000"/>
        </w:rPr>
        <w:t>James Sanders Jr.</w:t>
      </w:r>
      <w:r w:rsidR="007E7D50">
        <w:rPr>
          <w:rStyle w:val="html-render"/>
          <w:color w:val="000000"/>
        </w:rPr>
        <w:t xml:space="preserve"> </w:t>
      </w:r>
      <w:r>
        <w:rPr>
          <w:rStyle w:val="html-render"/>
          <w:color w:val="000000"/>
        </w:rPr>
        <w:t xml:space="preserve">has introduced </w:t>
      </w:r>
      <w:r w:rsidR="00F443C8">
        <w:t>S.</w:t>
      </w:r>
      <w:r w:rsidR="00D349F9" w:rsidRPr="00D349F9">
        <w:t>17</w:t>
      </w:r>
      <w:r w:rsidR="00F16E21">
        <w:t>54</w:t>
      </w:r>
      <w:r>
        <w:rPr>
          <w:rStyle w:val="html-render"/>
          <w:color w:val="000000"/>
        </w:rPr>
        <w:t xml:space="preserve">, </w:t>
      </w:r>
      <w:r w:rsidR="007E7D50">
        <w:t xml:space="preserve">which would establish the New </w:t>
      </w:r>
      <w:r w:rsidR="007E7D50">
        <w:lastRenderedPageBreak/>
        <w:t xml:space="preserve">York </w:t>
      </w:r>
      <w:r w:rsidR="00B742A1">
        <w:t>P</w:t>
      </w:r>
      <w:r w:rsidR="007E7D50">
        <w:t xml:space="preserve">ublic </w:t>
      </w:r>
      <w:r w:rsidR="00B742A1">
        <w:t>B</w:t>
      </w:r>
      <w:r w:rsidR="007E7D50">
        <w:t xml:space="preserve">anking </w:t>
      </w:r>
      <w:r w:rsidR="00B742A1">
        <w:t>A</w:t>
      </w:r>
      <w:r w:rsidR="007E7D50">
        <w:t>ct</w:t>
      </w:r>
      <w:r w:rsidR="00B742A1">
        <w:t xml:space="preserve"> to</w:t>
      </w:r>
      <w:r w:rsidR="007E7D50">
        <w:t xml:space="preserve"> authoriz</w:t>
      </w:r>
      <w:r w:rsidR="00B742A1">
        <w:t>e</w:t>
      </w:r>
      <w:r w:rsidR="007E7D50">
        <w:t xml:space="preserve"> the lending of public credit to public banks and public ownership of stock in public banks</w:t>
      </w:r>
      <w:r w:rsidR="003019F3">
        <w:t xml:space="preserve">, </w:t>
      </w:r>
      <w:r w:rsidR="003019F3" w:rsidRPr="003019F3">
        <w:t>for the public purposes of achieving cost savings, strengthening local economies, supporting community economic development, and addressing infrastructure and housing needs for localities</w:t>
      </w:r>
      <w:r w:rsidR="007E7D50">
        <w:t>; and</w:t>
      </w:r>
    </w:p>
    <w:p w14:paraId="334D8770" w14:textId="21F004E6" w:rsidR="009E62C9" w:rsidRPr="00B742A1" w:rsidRDefault="009E62C9" w:rsidP="00B742A1">
      <w:pPr>
        <w:spacing w:line="480" w:lineRule="auto"/>
        <w:ind w:firstLine="720"/>
        <w:jc w:val="both"/>
        <w:rPr>
          <w:rStyle w:val="html-render"/>
          <w:color w:val="000000"/>
        </w:rPr>
      </w:pPr>
      <w:r>
        <w:rPr>
          <w:rStyle w:val="html-render"/>
          <w:color w:val="000000"/>
        </w:rPr>
        <w:t>Whereas, According to the</w:t>
      </w:r>
      <w:r w:rsidR="00361985">
        <w:rPr>
          <w:rStyle w:val="html-render"/>
          <w:color w:val="000000"/>
        </w:rPr>
        <w:t xml:space="preserve"> legislation</w:t>
      </w:r>
      <w:r w:rsidR="008945ED">
        <w:rPr>
          <w:rStyle w:val="html-render"/>
          <w:color w:val="000000"/>
        </w:rPr>
        <w:t>’s</w:t>
      </w:r>
      <w:r>
        <w:rPr>
          <w:rStyle w:val="html-render"/>
          <w:color w:val="000000"/>
        </w:rPr>
        <w:t xml:space="preserve"> memorandum in support</w:t>
      </w:r>
      <w:r w:rsidR="00CA4868">
        <w:t xml:space="preserve">, the </w:t>
      </w:r>
      <w:r w:rsidR="00361985">
        <w:t>bills</w:t>
      </w:r>
      <w:r w:rsidR="00B742A1">
        <w:t xml:space="preserve"> </w:t>
      </w:r>
      <w:r w:rsidR="00CA4868">
        <w:t>would</w:t>
      </w:r>
      <w:r w:rsidRPr="00512165">
        <w:rPr>
          <w:rStyle w:val="html-render"/>
          <w:color w:val="000000"/>
        </w:rPr>
        <w:t xml:space="preserve"> create a</w:t>
      </w:r>
      <w:r w:rsidR="00CA4868">
        <w:rPr>
          <w:rStyle w:val="html-render"/>
          <w:color w:val="000000"/>
        </w:rPr>
        <w:t xml:space="preserve"> </w:t>
      </w:r>
      <w:r w:rsidRPr="00512165">
        <w:rPr>
          <w:rStyle w:val="html-render"/>
          <w:color w:val="000000"/>
        </w:rPr>
        <w:t xml:space="preserve">safe and appropriate regulatory framework for cities </w:t>
      </w:r>
      <w:r w:rsidRPr="00B742A1">
        <w:rPr>
          <w:rStyle w:val="html-render"/>
          <w:color w:val="000000"/>
        </w:rPr>
        <w:t>and counties seeking to establish public banks</w:t>
      </w:r>
      <w:r w:rsidR="00CA4868" w:rsidRPr="00B742A1">
        <w:rPr>
          <w:rStyle w:val="html-render"/>
          <w:color w:val="000000"/>
        </w:rPr>
        <w:t xml:space="preserve"> and additionally would </w:t>
      </w:r>
      <w:r w:rsidRPr="00B742A1">
        <w:rPr>
          <w:rStyle w:val="html-render"/>
          <w:color w:val="000000"/>
        </w:rPr>
        <w:t>allow the</w:t>
      </w:r>
      <w:r w:rsidR="00CA4868" w:rsidRPr="00B742A1">
        <w:rPr>
          <w:rStyle w:val="html-render"/>
          <w:color w:val="000000"/>
        </w:rPr>
        <w:t xml:space="preserve"> </w:t>
      </w:r>
      <w:r w:rsidR="00B742A1" w:rsidRPr="00B742A1">
        <w:rPr>
          <w:rStyle w:val="html-render"/>
          <w:color w:val="000000"/>
        </w:rPr>
        <w:t xml:space="preserve">State </w:t>
      </w:r>
      <w:r w:rsidRPr="00B742A1">
        <w:rPr>
          <w:rStyle w:val="html-render"/>
          <w:color w:val="000000"/>
        </w:rPr>
        <w:t>Department of Financial Services (</w:t>
      </w:r>
      <w:r w:rsidR="00A55589">
        <w:rPr>
          <w:rStyle w:val="html-render"/>
          <w:color w:val="000000"/>
        </w:rPr>
        <w:t>“</w:t>
      </w:r>
      <w:r w:rsidRPr="00B742A1">
        <w:rPr>
          <w:rStyle w:val="html-render"/>
          <w:color w:val="000000"/>
        </w:rPr>
        <w:t>DFS</w:t>
      </w:r>
      <w:r w:rsidR="00A55589">
        <w:rPr>
          <w:rStyle w:val="html-render"/>
          <w:color w:val="000000"/>
        </w:rPr>
        <w:t>”</w:t>
      </w:r>
      <w:r w:rsidRPr="00B742A1">
        <w:rPr>
          <w:rStyle w:val="html-render"/>
          <w:color w:val="000000"/>
        </w:rPr>
        <w:t>) to issue special-purpose public</w:t>
      </w:r>
      <w:r w:rsidR="00CA4868" w:rsidRPr="00B742A1">
        <w:rPr>
          <w:rStyle w:val="html-render"/>
          <w:color w:val="000000"/>
        </w:rPr>
        <w:t xml:space="preserve"> </w:t>
      </w:r>
      <w:r w:rsidRPr="00B742A1">
        <w:rPr>
          <w:rStyle w:val="html-render"/>
          <w:color w:val="000000"/>
        </w:rPr>
        <w:t>bank charters</w:t>
      </w:r>
      <w:r w:rsidR="00CA4868" w:rsidRPr="00B742A1">
        <w:rPr>
          <w:rStyle w:val="html-render"/>
          <w:color w:val="000000"/>
        </w:rPr>
        <w:t>; and</w:t>
      </w:r>
    </w:p>
    <w:p w14:paraId="6B1D4E42" w14:textId="3F2FEA84" w:rsidR="00B742A1" w:rsidRPr="006A175B" w:rsidRDefault="00B742A1" w:rsidP="006A175B">
      <w:pPr>
        <w:spacing w:line="480" w:lineRule="auto"/>
        <w:ind w:firstLine="720"/>
        <w:jc w:val="both"/>
        <w:rPr>
          <w:color w:val="000000"/>
        </w:rPr>
      </w:pPr>
      <w:r w:rsidRPr="00B742A1">
        <w:rPr>
          <w:rStyle w:val="html-render"/>
          <w:color w:val="000000"/>
        </w:rPr>
        <w:t xml:space="preserve">Whereas, </w:t>
      </w:r>
      <w:r w:rsidR="00361985">
        <w:rPr>
          <w:rStyle w:val="html-render"/>
          <w:color w:val="000000"/>
        </w:rPr>
        <w:t>Under</w:t>
      </w:r>
      <w:r w:rsidRPr="006A175B">
        <w:rPr>
          <w:color w:val="000000"/>
        </w:rPr>
        <w:t xml:space="preserve"> current law, localities seeking to establish public banks must apply for a commercial bank charter which, according to the New Economy Project, forces local governments to retrofit their public bank business models into a regulatory system that was designed for private, for-profit enterprises; and</w:t>
      </w:r>
    </w:p>
    <w:p w14:paraId="07DDFD87" w14:textId="089E685B" w:rsidR="00B742A1" w:rsidRPr="006A175B" w:rsidRDefault="00B742A1" w:rsidP="00B742A1">
      <w:pPr>
        <w:spacing w:line="480" w:lineRule="auto"/>
        <w:ind w:firstLine="720"/>
        <w:jc w:val="both"/>
        <w:rPr>
          <w:rStyle w:val="html-render"/>
        </w:rPr>
      </w:pPr>
      <w:r w:rsidRPr="008F0AFD">
        <w:rPr>
          <w:color w:val="000000" w:themeColor="text1"/>
        </w:rPr>
        <w:t>Whereas,</w:t>
      </w:r>
      <w:r w:rsidR="00A55589">
        <w:rPr>
          <w:color w:val="000000" w:themeColor="text1"/>
        </w:rPr>
        <w:t xml:space="preserve"> </w:t>
      </w:r>
      <w:r w:rsidRPr="008F0AFD">
        <w:rPr>
          <w:color w:val="000000" w:themeColor="text1"/>
        </w:rPr>
        <w:t xml:space="preserve">With special-purpose charters issued by DFS, municipalities </w:t>
      </w:r>
      <w:r w:rsidR="00084BB3">
        <w:rPr>
          <w:color w:val="000000" w:themeColor="text1"/>
        </w:rPr>
        <w:t xml:space="preserve">could </w:t>
      </w:r>
      <w:r w:rsidRPr="008F0AFD">
        <w:rPr>
          <w:color w:val="000000" w:themeColor="text1"/>
        </w:rPr>
        <w:t>create democratically-controlled financial institutions that meet the needs of New York’s communities, including achieving cost savings, strengthening local economies, supporting community economic development, and addressing local infrastructure and housing needs</w:t>
      </w:r>
      <w:r w:rsidR="009203CC">
        <w:rPr>
          <w:color w:val="000000" w:themeColor="text1"/>
        </w:rPr>
        <w:t>; now, therefore, be it</w:t>
      </w:r>
    </w:p>
    <w:p w14:paraId="78290580" w14:textId="697E1DAD" w:rsidR="00D349F9" w:rsidRPr="008F0AFD" w:rsidRDefault="0D9618C6" w:rsidP="00D349F9">
      <w:pPr>
        <w:spacing w:line="480" w:lineRule="auto"/>
        <w:ind w:firstLine="720"/>
        <w:jc w:val="both"/>
      </w:pPr>
      <w:r>
        <w:t>Resolved, That the Council of the City of New York calls upon the State Legislature to pass, and the Governor to sign, A.3352/S.1754, which would establish the New York Public Banking Act..</w:t>
      </w:r>
    </w:p>
    <w:p w14:paraId="4D95C157" w14:textId="50026606" w:rsidR="0D9618C6" w:rsidRDefault="0D9618C6" w:rsidP="0D9618C6">
      <w:pPr>
        <w:jc w:val="both"/>
        <w:rPr>
          <w:sz w:val="20"/>
          <w:szCs w:val="20"/>
        </w:rPr>
      </w:pPr>
    </w:p>
    <w:p w14:paraId="7172C317" w14:textId="780CA742" w:rsidR="0D9618C6" w:rsidRPr="00382F12" w:rsidRDefault="0D9618C6" w:rsidP="0D9618C6">
      <w:pPr>
        <w:jc w:val="both"/>
        <w:rPr>
          <w:sz w:val="20"/>
          <w:szCs w:val="20"/>
        </w:rPr>
      </w:pPr>
      <w:r w:rsidRPr="00382F12">
        <w:rPr>
          <w:sz w:val="20"/>
          <w:szCs w:val="20"/>
        </w:rPr>
        <w:t xml:space="preserve">LS </w:t>
      </w:r>
      <w:r w:rsidR="007F31AB" w:rsidRPr="00382F12">
        <w:rPr>
          <w:sz w:val="20"/>
          <w:szCs w:val="20"/>
        </w:rPr>
        <w:t>#</w:t>
      </w:r>
      <w:r w:rsidR="00FE34A5">
        <w:rPr>
          <w:sz w:val="20"/>
          <w:szCs w:val="20"/>
        </w:rPr>
        <w:t>23423</w:t>
      </w:r>
    </w:p>
    <w:p w14:paraId="544EE877" w14:textId="1F860369" w:rsidR="00873871" w:rsidRPr="00382F12" w:rsidRDefault="007F31AB" w:rsidP="0D9618C6">
      <w:pPr>
        <w:jc w:val="both"/>
        <w:rPr>
          <w:sz w:val="20"/>
          <w:szCs w:val="20"/>
        </w:rPr>
      </w:pPr>
      <w:r w:rsidRPr="00382F12">
        <w:rPr>
          <w:sz w:val="20"/>
          <w:szCs w:val="20"/>
        </w:rPr>
        <w:t>Res. #0020-2024</w:t>
      </w:r>
    </w:p>
    <w:p w14:paraId="1A1D568A" w14:textId="621C779D" w:rsidR="007F31AB" w:rsidRPr="00382F12" w:rsidRDefault="00382F12" w:rsidP="00382F12">
      <w:pPr>
        <w:jc w:val="both"/>
        <w:rPr>
          <w:sz w:val="20"/>
          <w:szCs w:val="20"/>
        </w:rPr>
      </w:pPr>
      <w:r w:rsidRPr="00382F12">
        <w:rPr>
          <w:sz w:val="20"/>
          <w:szCs w:val="20"/>
        </w:rPr>
        <w:t>4/10/2026 4:14 PM</w:t>
      </w:r>
    </w:p>
    <w:sectPr w:rsidR="007F31AB" w:rsidRPr="00382F1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38206" w14:textId="77777777" w:rsidR="003A2BC8" w:rsidRDefault="003A2BC8" w:rsidP="00456DCF">
      <w:r>
        <w:separator/>
      </w:r>
    </w:p>
  </w:endnote>
  <w:endnote w:type="continuationSeparator" w:id="0">
    <w:p w14:paraId="54370C8B" w14:textId="77777777" w:rsidR="003A2BC8" w:rsidRDefault="003A2BC8" w:rsidP="00456DCF">
      <w:r>
        <w:continuationSeparator/>
      </w:r>
    </w:p>
  </w:endnote>
  <w:endnote w:type="continuationNotice" w:id="1">
    <w:p w14:paraId="2D89138E" w14:textId="77777777" w:rsidR="003A2BC8" w:rsidRDefault="003A2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301998"/>
      <w:docPartObj>
        <w:docPartGallery w:val="Page Numbers (Bottom of Page)"/>
        <w:docPartUnique/>
      </w:docPartObj>
    </w:sdtPr>
    <w:sdtEndPr>
      <w:rPr>
        <w:noProof/>
      </w:rPr>
    </w:sdtEndPr>
    <w:sdtContent>
      <w:p w14:paraId="78AF9B71" w14:textId="7477E17F" w:rsidR="007C1923" w:rsidRDefault="007C19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D59821" w14:textId="77777777" w:rsidR="00456DCF" w:rsidRDefault="00456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BB09" w14:textId="77777777" w:rsidR="003A2BC8" w:rsidRDefault="003A2BC8" w:rsidP="00456DCF">
      <w:r>
        <w:separator/>
      </w:r>
    </w:p>
  </w:footnote>
  <w:footnote w:type="continuationSeparator" w:id="0">
    <w:p w14:paraId="2D66EFF3" w14:textId="77777777" w:rsidR="003A2BC8" w:rsidRDefault="003A2BC8" w:rsidP="00456DCF">
      <w:r>
        <w:continuationSeparator/>
      </w:r>
    </w:p>
  </w:footnote>
  <w:footnote w:type="continuationNotice" w:id="1">
    <w:p w14:paraId="417BE9C3" w14:textId="77777777" w:rsidR="003A2BC8" w:rsidRDefault="003A2BC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AE"/>
    <w:rsid w:val="00002984"/>
    <w:rsid w:val="0000556B"/>
    <w:rsid w:val="00014CD5"/>
    <w:rsid w:val="000436B5"/>
    <w:rsid w:val="000575EB"/>
    <w:rsid w:val="00060EDC"/>
    <w:rsid w:val="000710FE"/>
    <w:rsid w:val="000761A3"/>
    <w:rsid w:val="000761C8"/>
    <w:rsid w:val="00077A1E"/>
    <w:rsid w:val="00083ED6"/>
    <w:rsid w:val="00084BB3"/>
    <w:rsid w:val="0009194E"/>
    <w:rsid w:val="000A19C2"/>
    <w:rsid w:val="000D702A"/>
    <w:rsid w:val="000F37E6"/>
    <w:rsid w:val="00102B6D"/>
    <w:rsid w:val="001045FD"/>
    <w:rsid w:val="001157E2"/>
    <w:rsid w:val="00132676"/>
    <w:rsid w:val="00135AD2"/>
    <w:rsid w:val="001368FB"/>
    <w:rsid w:val="00151DF2"/>
    <w:rsid w:val="00156CF6"/>
    <w:rsid w:val="001678B4"/>
    <w:rsid w:val="001A52DB"/>
    <w:rsid w:val="00243554"/>
    <w:rsid w:val="0025350A"/>
    <w:rsid w:val="00256615"/>
    <w:rsid w:val="002571A4"/>
    <w:rsid w:val="00260D50"/>
    <w:rsid w:val="00261A2A"/>
    <w:rsid w:val="00261B82"/>
    <w:rsid w:val="00263036"/>
    <w:rsid w:val="00265FC1"/>
    <w:rsid w:val="00274840"/>
    <w:rsid w:val="002774C8"/>
    <w:rsid w:val="00280ECF"/>
    <w:rsid w:val="00291415"/>
    <w:rsid w:val="002A6E6C"/>
    <w:rsid w:val="002B738C"/>
    <w:rsid w:val="002C3710"/>
    <w:rsid w:val="002C57B7"/>
    <w:rsid w:val="002D1D64"/>
    <w:rsid w:val="002D1D9F"/>
    <w:rsid w:val="002E4BD7"/>
    <w:rsid w:val="002E65BD"/>
    <w:rsid w:val="002F16F7"/>
    <w:rsid w:val="002F1F7C"/>
    <w:rsid w:val="002F331F"/>
    <w:rsid w:val="002F5535"/>
    <w:rsid w:val="002F6465"/>
    <w:rsid w:val="003019F3"/>
    <w:rsid w:val="0031007A"/>
    <w:rsid w:val="0031417F"/>
    <w:rsid w:val="00326B1B"/>
    <w:rsid w:val="00350A10"/>
    <w:rsid w:val="00353CD0"/>
    <w:rsid w:val="00353E73"/>
    <w:rsid w:val="00354D99"/>
    <w:rsid w:val="00357D3E"/>
    <w:rsid w:val="00360337"/>
    <w:rsid w:val="00361985"/>
    <w:rsid w:val="0036491A"/>
    <w:rsid w:val="00370E11"/>
    <w:rsid w:val="00382F12"/>
    <w:rsid w:val="003A2BC8"/>
    <w:rsid w:val="003B0443"/>
    <w:rsid w:val="003D23DE"/>
    <w:rsid w:val="003D57F9"/>
    <w:rsid w:val="003D7FBC"/>
    <w:rsid w:val="00410F07"/>
    <w:rsid w:val="00434ABC"/>
    <w:rsid w:val="00440316"/>
    <w:rsid w:val="00452373"/>
    <w:rsid w:val="004540D9"/>
    <w:rsid w:val="00456DCF"/>
    <w:rsid w:val="004618F0"/>
    <w:rsid w:val="004647F7"/>
    <w:rsid w:val="00477F39"/>
    <w:rsid w:val="0048712F"/>
    <w:rsid w:val="004900F0"/>
    <w:rsid w:val="00491E4C"/>
    <w:rsid w:val="004A7A6F"/>
    <w:rsid w:val="004A7C7C"/>
    <w:rsid w:val="004C2158"/>
    <w:rsid w:val="004C42B2"/>
    <w:rsid w:val="004C706C"/>
    <w:rsid w:val="004D55AD"/>
    <w:rsid w:val="00512165"/>
    <w:rsid w:val="005178DE"/>
    <w:rsid w:val="00524DE2"/>
    <w:rsid w:val="00532EEC"/>
    <w:rsid w:val="00541A4F"/>
    <w:rsid w:val="0054724E"/>
    <w:rsid w:val="005533E2"/>
    <w:rsid w:val="005558EA"/>
    <w:rsid w:val="00560A26"/>
    <w:rsid w:val="00576815"/>
    <w:rsid w:val="00584C26"/>
    <w:rsid w:val="005A50D5"/>
    <w:rsid w:val="005B192A"/>
    <w:rsid w:val="005B2567"/>
    <w:rsid w:val="005B68BD"/>
    <w:rsid w:val="005C44EC"/>
    <w:rsid w:val="005D5B67"/>
    <w:rsid w:val="005E072A"/>
    <w:rsid w:val="005E38FF"/>
    <w:rsid w:val="005F4D94"/>
    <w:rsid w:val="005F77A7"/>
    <w:rsid w:val="006071DF"/>
    <w:rsid w:val="00625DB9"/>
    <w:rsid w:val="006350D2"/>
    <w:rsid w:val="00646C4A"/>
    <w:rsid w:val="006651BC"/>
    <w:rsid w:val="0067578D"/>
    <w:rsid w:val="00684092"/>
    <w:rsid w:val="006A0D5A"/>
    <w:rsid w:val="006A175B"/>
    <w:rsid w:val="006A2A64"/>
    <w:rsid w:val="006D17C5"/>
    <w:rsid w:val="006D26A9"/>
    <w:rsid w:val="006D7CC4"/>
    <w:rsid w:val="00733005"/>
    <w:rsid w:val="007401D0"/>
    <w:rsid w:val="00741865"/>
    <w:rsid w:val="007623AE"/>
    <w:rsid w:val="0078118B"/>
    <w:rsid w:val="007871FE"/>
    <w:rsid w:val="007A2A81"/>
    <w:rsid w:val="007B7C17"/>
    <w:rsid w:val="007C1923"/>
    <w:rsid w:val="007C3274"/>
    <w:rsid w:val="007C702F"/>
    <w:rsid w:val="007D111E"/>
    <w:rsid w:val="007D1E55"/>
    <w:rsid w:val="007D412B"/>
    <w:rsid w:val="007D42D2"/>
    <w:rsid w:val="007D5295"/>
    <w:rsid w:val="007D74BE"/>
    <w:rsid w:val="007E7D50"/>
    <w:rsid w:val="007E7D8C"/>
    <w:rsid w:val="007F31AB"/>
    <w:rsid w:val="007F6269"/>
    <w:rsid w:val="00805D74"/>
    <w:rsid w:val="00806248"/>
    <w:rsid w:val="00810787"/>
    <w:rsid w:val="00823094"/>
    <w:rsid w:val="008327DD"/>
    <w:rsid w:val="00832ED3"/>
    <w:rsid w:val="008440CB"/>
    <w:rsid w:val="00846FF7"/>
    <w:rsid w:val="008476B8"/>
    <w:rsid w:val="00871D32"/>
    <w:rsid w:val="00873871"/>
    <w:rsid w:val="00876DB5"/>
    <w:rsid w:val="0088328A"/>
    <w:rsid w:val="008945ED"/>
    <w:rsid w:val="008960A6"/>
    <w:rsid w:val="008A139C"/>
    <w:rsid w:val="008A69E7"/>
    <w:rsid w:val="008B4616"/>
    <w:rsid w:val="008B4AF4"/>
    <w:rsid w:val="008C0CC2"/>
    <w:rsid w:val="008C34E8"/>
    <w:rsid w:val="008D196F"/>
    <w:rsid w:val="008D23AC"/>
    <w:rsid w:val="008D32C1"/>
    <w:rsid w:val="008D5DBD"/>
    <w:rsid w:val="008E0E1E"/>
    <w:rsid w:val="008E21B2"/>
    <w:rsid w:val="008F0AFD"/>
    <w:rsid w:val="008F6646"/>
    <w:rsid w:val="008F7CB5"/>
    <w:rsid w:val="0091417A"/>
    <w:rsid w:val="009203CC"/>
    <w:rsid w:val="00925843"/>
    <w:rsid w:val="0093248C"/>
    <w:rsid w:val="00942B1F"/>
    <w:rsid w:val="009469AE"/>
    <w:rsid w:val="0097029C"/>
    <w:rsid w:val="0098613A"/>
    <w:rsid w:val="00986A3C"/>
    <w:rsid w:val="00991A14"/>
    <w:rsid w:val="009C6D9B"/>
    <w:rsid w:val="009D1E3D"/>
    <w:rsid w:val="009D7C7D"/>
    <w:rsid w:val="009E1F38"/>
    <w:rsid w:val="009E62C9"/>
    <w:rsid w:val="009F3068"/>
    <w:rsid w:val="00A00981"/>
    <w:rsid w:val="00A0228C"/>
    <w:rsid w:val="00A10706"/>
    <w:rsid w:val="00A2307D"/>
    <w:rsid w:val="00A422AF"/>
    <w:rsid w:val="00A46486"/>
    <w:rsid w:val="00A55589"/>
    <w:rsid w:val="00A5725D"/>
    <w:rsid w:val="00A83B4A"/>
    <w:rsid w:val="00A84863"/>
    <w:rsid w:val="00A867ED"/>
    <w:rsid w:val="00A955A3"/>
    <w:rsid w:val="00AA2D5B"/>
    <w:rsid w:val="00AA7FB9"/>
    <w:rsid w:val="00AB2A9C"/>
    <w:rsid w:val="00AB306D"/>
    <w:rsid w:val="00AB56BB"/>
    <w:rsid w:val="00AC7070"/>
    <w:rsid w:val="00AD1886"/>
    <w:rsid w:val="00AE6688"/>
    <w:rsid w:val="00AE7CC5"/>
    <w:rsid w:val="00AF486A"/>
    <w:rsid w:val="00B10779"/>
    <w:rsid w:val="00B37491"/>
    <w:rsid w:val="00B41560"/>
    <w:rsid w:val="00B42AAE"/>
    <w:rsid w:val="00B614C9"/>
    <w:rsid w:val="00B714D1"/>
    <w:rsid w:val="00B742A1"/>
    <w:rsid w:val="00B771E0"/>
    <w:rsid w:val="00B8075E"/>
    <w:rsid w:val="00B91BCC"/>
    <w:rsid w:val="00B96DA5"/>
    <w:rsid w:val="00B96EB7"/>
    <w:rsid w:val="00BA1084"/>
    <w:rsid w:val="00BA478B"/>
    <w:rsid w:val="00BB4E6F"/>
    <w:rsid w:val="00BC1159"/>
    <w:rsid w:val="00BD6EDC"/>
    <w:rsid w:val="00BE1443"/>
    <w:rsid w:val="00C0181A"/>
    <w:rsid w:val="00C02338"/>
    <w:rsid w:val="00C14197"/>
    <w:rsid w:val="00C22913"/>
    <w:rsid w:val="00C233D5"/>
    <w:rsid w:val="00C62983"/>
    <w:rsid w:val="00C71785"/>
    <w:rsid w:val="00C8252B"/>
    <w:rsid w:val="00C83C91"/>
    <w:rsid w:val="00C85A21"/>
    <w:rsid w:val="00CA4868"/>
    <w:rsid w:val="00CC031F"/>
    <w:rsid w:val="00CC6CA0"/>
    <w:rsid w:val="00CD0956"/>
    <w:rsid w:val="00CD6AA5"/>
    <w:rsid w:val="00CF5630"/>
    <w:rsid w:val="00D02E84"/>
    <w:rsid w:val="00D04164"/>
    <w:rsid w:val="00D223F3"/>
    <w:rsid w:val="00D23712"/>
    <w:rsid w:val="00D24ECC"/>
    <w:rsid w:val="00D26321"/>
    <w:rsid w:val="00D30F5A"/>
    <w:rsid w:val="00D349F9"/>
    <w:rsid w:val="00D53F67"/>
    <w:rsid w:val="00D551D0"/>
    <w:rsid w:val="00D56D3F"/>
    <w:rsid w:val="00D61D78"/>
    <w:rsid w:val="00D657F6"/>
    <w:rsid w:val="00D7433D"/>
    <w:rsid w:val="00D84CC4"/>
    <w:rsid w:val="00D8614B"/>
    <w:rsid w:val="00D91DF8"/>
    <w:rsid w:val="00D93BA8"/>
    <w:rsid w:val="00D95515"/>
    <w:rsid w:val="00D97C7B"/>
    <w:rsid w:val="00DB68FC"/>
    <w:rsid w:val="00DB6EF0"/>
    <w:rsid w:val="00DC3237"/>
    <w:rsid w:val="00DC74AE"/>
    <w:rsid w:val="00DD1231"/>
    <w:rsid w:val="00DD2182"/>
    <w:rsid w:val="00DD37F5"/>
    <w:rsid w:val="00DE4976"/>
    <w:rsid w:val="00E1002D"/>
    <w:rsid w:val="00E11371"/>
    <w:rsid w:val="00E31211"/>
    <w:rsid w:val="00E31FC9"/>
    <w:rsid w:val="00E40C4D"/>
    <w:rsid w:val="00E503BA"/>
    <w:rsid w:val="00E50CDB"/>
    <w:rsid w:val="00E52EED"/>
    <w:rsid w:val="00E924F3"/>
    <w:rsid w:val="00EC1BCA"/>
    <w:rsid w:val="00EC649A"/>
    <w:rsid w:val="00ED39C0"/>
    <w:rsid w:val="00ED45C1"/>
    <w:rsid w:val="00EE062F"/>
    <w:rsid w:val="00EE0CF0"/>
    <w:rsid w:val="00EE1819"/>
    <w:rsid w:val="00EF37F1"/>
    <w:rsid w:val="00F16E21"/>
    <w:rsid w:val="00F43726"/>
    <w:rsid w:val="00F443C8"/>
    <w:rsid w:val="00F54AA8"/>
    <w:rsid w:val="00F55981"/>
    <w:rsid w:val="00F62B33"/>
    <w:rsid w:val="00F67BCF"/>
    <w:rsid w:val="00F75505"/>
    <w:rsid w:val="00F77E33"/>
    <w:rsid w:val="00F86262"/>
    <w:rsid w:val="00F96E1E"/>
    <w:rsid w:val="00FA3810"/>
    <w:rsid w:val="00FA4CA8"/>
    <w:rsid w:val="00FE2194"/>
    <w:rsid w:val="00FE34A5"/>
    <w:rsid w:val="00FE36AC"/>
    <w:rsid w:val="00FE4991"/>
    <w:rsid w:val="00FF190A"/>
    <w:rsid w:val="00FF4C72"/>
    <w:rsid w:val="0D9618C6"/>
    <w:rsid w:val="21CC5D7C"/>
    <w:rsid w:val="40F99C8E"/>
    <w:rsid w:val="4A649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D077"/>
  <w15:chartTrackingRefBased/>
  <w15:docId w15:val="{9E97D27C-DB17-43A0-87F4-28A082AA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D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443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443C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443C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8B4AF4"/>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paragraph" w:styleId="Heading6">
    <w:name w:val="heading 6"/>
    <w:basedOn w:val="Normal"/>
    <w:next w:val="Normal"/>
    <w:link w:val="Heading6Char"/>
    <w:uiPriority w:val="9"/>
    <w:semiHidden/>
    <w:unhideWhenUsed/>
    <w:qFormat/>
    <w:rsid w:val="00C8252B"/>
    <w:pPr>
      <w:keepNext/>
      <w:keepLines/>
      <w:spacing w:before="40" w:line="259" w:lineRule="auto"/>
      <w:outlineLvl w:val="5"/>
    </w:pPr>
    <w:rPr>
      <w:rFonts w:asciiTheme="majorHAnsi" w:eastAsiaTheme="majorEastAsia" w:hAnsiTheme="majorHAnsi" w:cstheme="majorBidi"/>
      <w:color w:val="1F4D78"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B1B"/>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26B1B"/>
    <w:rPr>
      <w:rFonts w:ascii="Segoe UI" w:hAnsi="Segoe UI" w:cs="Segoe UI"/>
      <w:sz w:val="18"/>
      <w:szCs w:val="18"/>
    </w:rPr>
  </w:style>
  <w:style w:type="character" w:styleId="CommentReference">
    <w:name w:val="annotation reference"/>
    <w:basedOn w:val="DefaultParagraphFont"/>
    <w:uiPriority w:val="99"/>
    <w:semiHidden/>
    <w:unhideWhenUsed/>
    <w:rsid w:val="0054724E"/>
    <w:rPr>
      <w:sz w:val="16"/>
      <w:szCs w:val="16"/>
    </w:rPr>
  </w:style>
  <w:style w:type="paragraph" w:styleId="CommentText">
    <w:name w:val="annotation text"/>
    <w:basedOn w:val="Normal"/>
    <w:link w:val="CommentTextChar"/>
    <w:uiPriority w:val="99"/>
    <w:semiHidden/>
    <w:unhideWhenUsed/>
    <w:rsid w:val="0054724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4724E"/>
    <w:rPr>
      <w:sz w:val="20"/>
      <w:szCs w:val="20"/>
    </w:rPr>
  </w:style>
  <w:style w:type="paragraph" w:styleId="CommentSubject">
    <w:name w:val="annotation subject"/>
    <w:basedOn w:val="CommentText"/>
    <w:next w:val="CommentText"/>
    <w:link w:val="CommentSubjectChar"/>
    <w:uiPriority w:val="99"/>
    <w:semiHidden/>
    <w:unhideWhenUsed/>
    <w:rsid w:val="0054724E"/>
    <w:rPr>
      <w:b/>
      <w:bCs/>
    </w:rPr>
  </w:style>
  <w:style w:type="character" w:customStyle="1" w:styleId="CommentSubjectChar">
    <w:name w:val="Comment Subject Char"/>
    <w:basedOn w:val="CommentTextChar"/>
    <w:link w:val="CommentSubject"/>
    <w:uiPriority w:val="99"/>
    <w:semiHidden/>
    <w:rsid w:val="0054724E"/>
    <w:rPr>
      <w:b/>
      <w:bCs/>
      <w:sz w:val="20"/>
      <w:szCs w:val="20"/>
    </w:rPr>
  </w:style>
  <w:style w:type="character" w:styleId="Hyperlink">
    <w:name w:val="Hyperlink"/>
    <w:basedOn w:val="DefaultParagraphFont"/>
    <w:uiPriority w:val="99"/>
    <w:unhideWhenUsed/>
    <w:rsid w:val="00D53F67"/>
    <w:rPr>
      <w:color w:val="0563C1" w:themeColor="hyperlink"/>
      <w:u w:val="single"/>
    </w:rPr>
  </w:style>
  <w:style w:type="paragraph" w:styleId="NormalWeb">
    <w:name w:val="Normal (Web)"/>
    <w:basedOn w:val="Normal"/>
    <w:uiPriority w:val="99"/>
    <w:unhideWhenUsed/>
    <w:rsid w:val="008327DD"/>
    <w:pPr>
      <w:spacing w:before="100" w:beforeAutospacing="1" w:after="100" w:afterAutospacing="1"/>
    </w:pPr>
  </w:style>
  <w:style w:type="paragraph" w:styleId="Header">
    <w:name w:val="header"/>
    <w:basedOn w:val="Normal"/>
    <w:link w:val="HeaderChar"/>
    <w:uiPriority w:val="99"/>
    <w:unhideWhenUsed/>
    <w:rsid w:val="00456DC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56DCF"/>
  </w:style>
  <w:style w:type="paragraph" w:styleId="Footer">
    <w:name w:val="footer"/>
    <w:basedOn w:val="Normal"/>
    <w:link w:val="FooterChar"/>
    <w:uiPriority w:val="99"/>
    <w:unhideWhenUsed/>
    <w:rsid w:val="00456DC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56DCF"/>
  </w:style>
  <w:style w:type="character" w:customStyle="1" w:styleId="Heading4Char">
    <w:name w:val="Heading 4 Char"/>
    <w:basedOn w:val="DefaultParagraphFont"/>
    <w:link w:val="Heading4"/>
    <w:uiPriority w:val="9"/>
    <w:semiHidden/>
    <w:rsid w:val="008B4AF4"/>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C8252B"/>
    <w:rPr>
      <w:rFonts w:asciiTheme="majorHAnsi" w:eastAsiaTheme="majorEastAsia" w:hAnsiTheme="majorHAnsi" w:cstheme="majorBidi"/>
      <w:color w:val="1F4D78" w:themeColor="accent1" w:themeShade="7F"/>
    </w:rPr>
  </w:style>
  <w:style w:type="character" w:styleId="Strong">
    <w:name w:val="Strong"/>
    <w:basedOn w:val="DefaultParagraphFont"/>
    <w:uiPriority w:val="22"/>
    <w:qFormat/>
    <w:rsid w:val="00C8252B"/>
    <w:rPr>
      <w:b/>
      <w:bCs/>
    </w:rPr>
  </w:style>
  <w:style w:type="character" w:styleId="Emphasis">
    <w:name w:val="Emphasis"/>
    <w:basedOn w:val="DefaultParagraphFont"/>
    <w:uiPriority w:val="20"/>
    <w:qFormat/>
    <w:rsid w:val="00C8252B"/>
    <w:rPr>
      <w:i/>
      <w:iCs/>
    </w:rPr>
  </w:style>
  <w:style w:type="paragraph" w:customStyle="1" w:styleId="paragraph">
    <w:name w:val="paragraph"/>
    <w:basedOn w:val="Normal"/>
    <w:rsid w:val="00876DB5"/>
    <w:pPr>
      <w:spacing w:before="100" w:beforeAutospacing="1" w:after="100" w:afterAutospacing="1"/>
    </w:pPr>
  </w:style>
  <w:style w:type="character" w:customStyle="1" w:styleId="html-render">
    <w:name w:val="html-render"/>
    <w:basedOn w:val="DefaultParagraphFont"/>
    <w:rsid w:val="00876DB5"/>
  </w:style>
  <w:style w:type="paragraph" w:styleId="HTMLPreformatted">
    <w:name w:val="HTML Preformatted"/>
    <w:basedOn w:val="Normal"/>
    <w:link w:val="HTMLPreformattedChar"/>
    <w:uiPriority w:val="99"/>
    <w:semiHidden/>
    <w:unhideWhenUsed/>
    <w:rsid w:val="0087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76DB5"/>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F443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443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443C8"/>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7D42D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4005">
      <w:bodyDiv w:val="1"/>
      <w:marLeft w:val="0"/>
      <w:marRight w:val="0"/>
      <w:marTop w:val="0"/>
      <w:marBottom w:val="0"/>
      <w:divBdr>
        <w:top w:val="none" w:sz="0" w:space="0" w:color="auto"/>
        <w:left w:val="none" w:sz="0" w:space="0" w:color="auto"/>
        <w:bottom w:val="none" w:sz="0" w:space="0" w:color="auto"/>
        <w:right w:val="none" w:sz="0" w:space="0" w:color="auto"/>
      </w:divBdr>
    </w:div>
    <w:div w:id="92438430">
      <w:bodyDiv w:val="1"/>
      <w:marLeft w:val="0"/>
      <w:marRight w:val="0"/>
      <w:marTop w:val="0"/>
      <w:marBottom w:val="0"/>
      <w:divBdr>
        <w:top w:val="none" w:sz="0" w:space="0" w:color="auto"/>
        <w:left w:val="none" w:sz="0" w:space="0" w:color="auto"/>
        <w:bottom w:val="none" w:sz="0" w:space="0" w:color="auto"/>
        <w:right w:val="none" w:sz="0" w:space="0" w:color="auto"/>
      </w:divBdr>
    </w:div>
    <w:div w:id="236133001">
      <w:bodyDiv w:val="1"/>
      <w:marLeft w:val="0"/>
      <w:marRight w:val="0"/>
      <w:marTop w:val="0"/>
      <w:marBottom w:val="0"/>
      <w:divBdr>
        <w:top w:val="none" w:sz="0" w:space="0" w:color="auto"/>
        <w:left w:val="none" w:sz="0" w:space="0" w:color="auto"/>
        <w:bottom w:val="none" w:sz="0" w:space="0" w:color="auto"/>
        <w:right w:val="none" w:sz="0" w:space="0" w:color="auto"/>
      </w:divBdr>
    </w:div>
    <w:div w:id="280501248">
      <w:bodyDiv w:val="1"/>
      <w:marLeft w:val="0"/>
      <w:marRight w:val="0"/>
      <w:marTop w:val="0"/>
      <w:marBottom w:val="0"/>
      <w:divBdr>
        <w:top w:val="none" w:sz="0" w:space="0" w:color="auto"/>
        <w:left w:val="none" w:sz="0" w:space="0" w:color="auto"/>
        <w:bottom w:val="none" w:sz="0" w:space="0" w:color="auto"/>
        <w:right w:val="none" w:sz="0" w:space="0" w:color="auto"/>
      </w:divBdr>
    </w:div>
    <w:div w:id="285236565">
      <w:bodyDiv w:val="1"/>
      <w:marLeft w:val="0"/>
      <w:marRight w:val="0"/>
      <w:marTop w:val="0"/>
      <w:marBottom w:val="0"/>
      <w:divBdr>
        <w:top w:val="none" w:sz="0" w:space="0" w:color="auto"/>
        <w:left w:val="none" w:sz="0" w:space="0" w:color="auto"/>
        <w:bottom w:val="none" w:sz="0" w:space="0" w:color="auto"/>
        <w:right w:val="none" w:sz="0" w:space="0" w:color="auto"/>
      </w:divBdr>
    </w:div>
    <w:div w:id="459803689">
      <w:bodyDiv w:val="1"/>
      <w:marLeft w:val="0"/>
      <w:marRight w:val="0"/>
      <w:marTop w:val="0"/>
      <w:marBottom w:val="0"/>
      <w:divBdr>
        <w:top w:val="none" w:sz="0" w:space="0" w:color="auto"/>
        <w:left w:val="none" w:sz="0" w:space="0" w:color="auto"/>
        <w:bottom w:val="none" w:sz="0" w:space="0" w:color="auto"/>
        <w:right w:val="none" w:sz="0" w:space="0" w:color="auto"/>
      </w:divBdr>
    </w:div>
    <w:div w:id="477234278">
      <w:bodyDiv w:val="1"/>
      <w:marLeft w:val="0"/>
      <w:marRight w:val="0"/>
      <w:marTop w:val="0"/>
      <w:marBottom w:val="0"/>
      <w:divBdr>
        <w:top w:val="none" w:sz="0" w:space="0" w:color="auto"/>
        <w:left w:val="none" w:sz="0" w:space="0" w:color="auto"/>
        <w:bottom w:val="none" w:sz="0" w:space="0" w:color="auto"/>
        <w:right w:val="none" w:sz="0" w:space="0" w:color="auto"/>
      </w:divBdr>
    </w:div>
    <w:div w:id="494884622">
      <w:bodyDiv w:val="1"/>
      <w:marLeft w:val="0"/>
      <w:marRight w:val="0"/>
      <w:marTop w:val="0"/>
      <w:marBottom w:val="0"/>
      <w:divBdr>
        <w:top w:val="none" w:sz="0" w:space="0" w:color="auto"/>
        <w:left w:val="none" w:sz="0" w:space="0" w:color="auto"/>
        <w:bottom w:val="none" w:sz="0" w:space="0" w:color="auto"/>
        <w:right w:val="none" w:sz="0" w:space="0" w:color="auto"/>
      </w:divBdr>
    </w:div>
    <w:div w:id="533269124">
      <w:bodyDiv w:val="1"/>
      <w:marLeft w:val="0"/>
      <w:marRight w:val="0"/>
      <w:marTop w:val="0"/>
      <w:marBottom w:val="0"/>
      <w:divBdr>
        <w:top w:val="none" w:sz="0" w:space="0" w:color="auto"/>
        <w:left w:val="none" w:sz="0" w:space="0" w:color="auto"/>
        <w:bottom w:val="none" w:sz="0" w:space="0" w:color="auto"/>
        <w:right w:val="none" w:sz="0" w:space="0" w:color="auto"/>
      </w:divBdr>
    </w:div>
    <w:div w:id="552620388">
      <w:bodyDiv w:val="1"/>
      <w:marLeft w:val="0"/>
      <w:marRight w:val="0"/>
      <w:marTop w:val="0"/>
      <w:marBottom w:val="0"/>
      <w:divBdr>
        <w:top w:val="none" w:sz="0" w:space="0" w:color="auto"/>
        <w:left w:val="none" w:sz="0" w:space="0" w:color="auto"/>
        <w:bottom w:val="none" w:sz="0" w:space="0" w:color="auto"/>
        <w:right w:val="none" w:sz="0" w:space="0" w:color="auto"/>
      </w:divBdr>
    </w:div>
    <w:div w:id="590552980">
      <w:bodyDiv w:val="1"/>
      <w:marLeft w:val="0"/>
      <w:marRight w:val="0"/>
      <w:marTop w:val="0"/>
      <w:marBottom w:val="0"/>
      <w:divBdr>
        <w:top w:val="none" w:sz="0" w:space="0" w:color="auto"/>
        <w:left w:val="none" w:sz="0" w:space="0" w:color="auto"/>
        <w:bottom w:val="none" w:sz="0" w:space="0" w:color="auto"/>
        <w:right w:val="none" w:sz="0" w:space="0" w:color="auto"/>
      </w:divBdr>
    </w:div>
    <w:div w:id="622613150">
      <w:bodyDiv w:val="1"/>
      <w:marLeft w:val="0"/>
      <w:marRight w:val="0"/>
      <w:marTop w:val="0"/>
      <w:marBottom w:val="0"/>
      <w:divBdr>
        <w:top w:val="none" w:sz="0" w:space="0" w:color="auto"/>
        <w:left w:val="none" w:sz="0" w:space="0" w:color="auto"/>
        <w:bottom w:val="none" w:sz="0" w:space="0" w:color="auto"/>
        <w:right w:val="none" w:sz="0" w:space="0" w:color="auto"/>
      </w:divBdr>
    </w:div>
    <w:div w:id="658196501">
      <w:bodyDiv w:val="1"/>
      <w:marLeft w:val="0"/>
      <w:marRight w:val="0"/>
      <w:marTop w:val="0"/>
      <w:marBottom w:val="0"/>
      <w:divBdr>
        <w:top w:val="none" w:sz="0" w:space="0" w:color="auto"/>
        <w:left w:val="none" w:sz="0" w:space="0" w:color="auto"/>
        <w:bottom w:val="none" w:sz="0" w:space="0" w:color="auto"/>
        <w:right w:val="none" w:sz="0" w:space="0" w:color="auto"/>
      </w:divBdr>
      <w:divsChild>
        <w:div w:id="1346402597">
          <w:marLeft w:val="0"/>
          <w:marRight w:val="0"/>
          <w:marTop w:val="90"/>
          <w:marBottom w:val="0"/>
          <w:divBdr>
            <w:top w:val="none" w:sz="0" w:space="0" w:color="auto"/>
            <w:left w:val="none" w:sz="0" w:space="0" w:color="auto"/>
            <w:bottom w:val="none" w:sz="0" w:space="0" w:color="auto"/>
            <w:right w:val="none" w:sz="0" w:space="0" w:color="auto"/>
          </w:divBdr>
          <w:divsChild>
            <w:div w:id="512454659">
              <w:marLeft w:val="0"/>
              <w:marRight w:val="0"/>
              <w:marTop w:val="0"/>
              <w:marBottom w:val="405"/>
              <w:divBdr>
                <w:top w:val="none" w:sz="0" w:space="0" w:color="auto"/>
                <w:left w:val="none" w:sz="0" w:space="0" w:color="auto"/>
                <w:bottom w:val="none" w:sz="0" w:space="0" w:color="auto"/>
                <w:right w:val="none" w:sz="0" w:space="0" w:color="auto"/>
              </w:divBdr>
              <w:divsChild>
                <w:div w:id="1671634987">
                  <w:marLeft w:val="0"/>
                  <w:marRight w:val="0"/>
                  <w:marTop w:val="0"/>
                  <w:marBottom w:val="0"/>
                  <w:divBdr>
                    <w:top w:val="none" w:sz="0" w:space="0" w:color="auto"/>
                    <w:left w:val="none" w:sz="0" w:space="0" w:color="auto"/>
                    <w:bottom w:val="none" w:sz="0" w:space="0" w:color="auto"/>
                    <w:right w:val="none" w:sz="0" w:space="0" w:color="auto"/>
                  </w:divBdr>
                  <w:divsChild>
                    <w:div w:id="12493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191391">
      <w:bodyDiv w:val="1"/>
      <w:marLeft w:val="0"/>
      <w:marRight w:val="0"/>
      <w:marTop w:val="0"/>
      <w:marBottom w:val="0"/>
      <w:divBdr>
        <w:top w:val="none" w:sz="0" w:space="0" w:color="auto"/>
        <w:left w:val="none" w:sz="0" w:space="0" w:color="auto"/>
        <w:bottom w:val="none" w:sz="0" w:space="0" w:color="auto"/>
        <w:right w:val="none" w:sz="0" w:space="0" w:color="auto"/>
      </w:divBdr>
    </w:div>
    <w:div w:id="741829236">
      <w:bodyDiv w:val="1"/>
      <w:marLeft w:val="0"/>
      <w:marRight w:val="0"/>
      <w:marTop w:val="0"/>
      <w:marBottom w:val="0"/>
      <w:divBdr>
        <w:top w:val="none" w:sz="0" w:space="0" w:color="auto"/>
        <w:left w:val="none" w:sz="0" w:space="0" w:color="auto"/>
        <w:bottom w:val="none" w:sz="0" w:space="0" w:color="auto"/>
        <w:right w:val="none" w:sz="0" w:space="0" w:color="auto"/>
      </w:divBdr>
    </w:div>
    <w:div w:id="815950058">
      <w:bodyDiv w:val="1"/>
      <w:marLeft w:val="0"/>
      <w:marRight w:val="0"/>
      <w:marTop w:val="0"/>
      <w:marBottom w:val="0"/>
      <w:divBdr>
        <w:top w:val="none" w:sz="0" w:space="0" w:color="auto"/>
        <w:left w:val="none" w:sz="0" w:space="0" w:color="auto"/>
        <w:bottom w:val="none" w:sz="0" w:space="0" w:color="auto"/>
        <w:right w:val="none" w:sz="0" w:space="0" w:color="auto"/>
      </w:divBdr>
    </w:div>
    <w:div w:id="824660715">
      <w:bodyDiv w:val="1"/>
      <w:marLeft w:val="0"/>
      <w:marRight w:val="0"/>
      <w:marTop w:val="0"/>
      <w:marBottom w:val="0"/>
      <w:divBdr>
        <w:top w:val="none" w:sz="0" w:space="0" w:color="auto"/>
        <w:left w:val="none" w:sz="0" w:space="0" w:color="auto"/>
        <w:bottom w:val="none" w:sz="0" w:space="0" w:color="auto"/>
        <w:right w:val="none" w:sz="0" w:space="0" w:color="auto"/>
      </w:divBdr>
    </w:div>
    <w:div w:id="830877847">
      <w:bodyDiv w:val="1"/>
      <w:marLeft w:val="0"/>
      <w:marRight w:val="0"/>
      <w:marTop w:val="0"/>
      <w:marBottom w:val="0"/>
      <w:divBdr>
        <w:top w:val="none" w:sz="0" w:space="0" w:color="auto"/>
        <w:left w:val="none" w:sz="0" w:space="0" w:color="auto"/>
        <w:bottom w:val="none" w:sz="0" w:space="0" w:color="auto"/>
        <w:right w:val="none" w:sz="0" w:space="0" w:color="auto"/>
      </w:divBdr>
    </w:div>
    <w:div w:id="847448730">
      <w:bodyDiv w:val="1"/>
      <w:marLeft w:val="0"/>
      <w:marRight w:val="0"/>
      <w:marTop w:val="0"/>
      <w:marBottom w:val="0"/>
      <w:divBdr>
        <w:top w:val="none" w:sz="0" w:space="0" w:color="auto"/>
        <w:left w:val="none" w:sz="0" w:space="0" w:color="auto"/>
        <w:bottom w:val="none" w:sz="0" w:space="0" w:color="auto"/>
        <w:right w:val="none" w:sz="0" w:space="0" w:color="auto"/>
      </w:divBdr>
    </w:div>
    <w:div w:id="920523832">
      <w:bodyDiv w:val="1"/>
      <w:marLeft w:val="0"/>
      <w:marRight w:val="0"/>
      <w:marTop w:val="0"/>
      <w:marBottom w:val="0"/>
      <w:divBdr>
        <w:top w:val="none" w:sz="0" w:space="0" w:color="auto"/>
        <w:left w:val="none" w:sz="0" w:space="0" w:color="auto"/>
        <w:bottom w:val="none" w:sz="0" w:space="0" w:color="auto"/>
        <w:right w:val="none" w:sz="0" w:space="0" w:color="auto"/>
      </w:divBdr>
    </w:div>
    <w:div w:id="965353845">
      <w:bodyDiv w:val="1"/>
      <w:marLeft w:val="0"/>
      <w:marRight w:val="0"/>
      <w:marTop w:val="0"/>
      <w:marBottom w:val="0"/>
      <w:divBdr>
        <w:top w:val="none" w:sz="0" w:space="0" w:color="auto"/>
        <w:left w:val="none" w:sz="0" w:space="0" w:color="auto"/>
        <w:bottom w:val="none" w:sz="0" w:space="0" w:color="auto"/>
        <w:right w:val="none" w:sz="0" w:space="0" w:color="auto"/>
      </w:divBdr>
    </w:div>
    <w:div w:id="1083839715">
      <w:bodyDiv w:val="1"/>
      <w:marLeft w:val="0"/>
      <w:marRight w:val="0"/>
      <w:marTop w:val="0"/>
      <w:marBottom w:val="0"/>
      <w:divBdr>
        <w:top w:val="none" w:sz="0" w:space="0" w:color="auto"/>
        <w:left w:val="none" w:sz="0" w:space="0" w:color="auto"/>
        <w:bottom w:val="none" w:sz="0" w:space="0" w:color="auto"/>
        <w:right w:val="none" w:sz="0" w:space="0" w:color="auto"/>
      </w:divBdr>
    </w:div>
    <w:div w:id="1099834123">
      <w:bodyDiv w:val="1"/>
      <w:marLeft w:val="0"/>
      <w:marRight w:val="0"/>
      <w:marTop w:val="0"/>
      <w:marBottom w:val="0"/>
      <w:divBdr>
        <w:top w:val="none" w:sz="0" w:space="0" w:color="auto"/>
        <w:left w:val="none" w:sz="0" w:space="0" w:color="auto"/>
        <w:bottom w:val="none" w:sz="0" w:space="0" w:color="auto"/>
        <w:right w:val="none" w:sz="0" w:space="0" w:color="auto"/>
      </w:divBdr>
    </w:div>
    <w:div w:id="1285112166">
      <w:bodyDiv w:val="1"/>
      <w:marLeft w:val="0"/>
      <w:marRight w:val="0"/>
      <w:marTop w:val="0"/>
      <w:marBottom w:val="0"/>
      <w:divBdr>
        <w:top w:val="none" w:sz="0" w:space="0" w:color="auto"/>
        <w:left w:val="none" w:sz="0" w:space="0" w:color="auto"/>
        <w:bottom w:val="none" w:sz="0" w:space="0" w:color="auto"/>
        <w:right w:val="none" w:sz="0" w:space="0" w:color="auto"/>
      </w:divBdr>
    </w:div>
    <w:div w:id="1301156546">
      <w:bodyDiv w:val="1"/>
      <w:marLeft w:val="0"/>
      <w:marRight w:val="0"/>
      <w:marTop w:val="0"/>
      <w:marBottom w:val="0"/>
      <w:divBdr>
        <w:top w:val="none" w:sz="0" w:space="0" w:color="auto"/>
        <w:left w:val="none" w:sz="0" w:space="0" w:color="auto"/>
        <w:bottom w:val="none" w:sz="0" w:space="0" w:color="auto"/>
        <w:right w:val="none" w:sz="0" w:space="0" w:color="auto"/>
      </w:divBdr>
    </w:div>
    <w:div w:id="1327130450">
      <w:bodyDiv w:val="1"/>
      <w:marLeft w:val="0"/>
      <w:marRight w:val="0"/>
      <w:marTop w:val="0"/>
      <w:marBottom w:val="0"/>
      <w:divBdr>
        <w:top w:val="none" w:sz="0" w:space="0" w:color="auto"/>
        <w:left w:val="none" w:sz="0" w:space="0" w:color="auto"/>
        <w:bottom w:val="none" w:sz="0" w:space="0" w:color="auto"/>
        <w:right w:val="none" w:sz="0" w:space="0" w:color="auto"/>
      </w:divBdr>
    </w:div>
    <w:div w:id="1413088706">
      <w:bodyDiv w:val="1"/>
      <w:marLeft w:val="0"/>
      <w:marRight w:val="0"/>
      <w:marTop w:val="0"/>
      <w:marBottom w:val="0"/>
      <w:divBdr>
        <w:top w:val="none" w:sz="0" w:space="0" w:color="auto"/>
        <w:left w:val="none" w:sz="0" w:space="0" w:color="auto"/>
        <w:bottom w:val="none" w:sz="0" w:space="0" w:color="auto"/>
        <w:right w:val="none" w:sz="0" w:space="0" w:color="auto"/>
      </w:divBdr>
    </w:div>
    <w:div w:id="1496528830">
      <w:bodyDiv w:val="1"/>
      <w:marLeft w:val="0"/>
      <w:marRight w:val="0"/>
      <w:marTop w:val="0"/>
      <w:marBottom w:val="0"/>
      <w:divBdr>
        <w:top w:val="none" w:sz="0" w:space="0" w:color="auto"/>
        <w:left w:val="none" w:sz="0" w:space="0" w:color="auto"/>
        <w:bottom w:val="none" w:sz="0" w:space="0" w:color="auto"/>
        <w:right w:val="none" w:sz="0" w:space="0" w:color="auto"/>
      </w:divBdr>
    </w:div>
    <w:div w:id="1557473954">
      <w:bodyDiv w:val="1"/>
      <w:marLeft w:val="0"/>
      <w:marRight w:val="0"/>
      <w:marTop w:val="0"/>
      <w:marBottom w:val="0"/>
      <w:divBdr>
        <w:top w:val="none" w:sz="0" w:space="0" w:color="auto"/>
        <w:left w:val="none" w:sz="0" w:space="0" w:color="auto"/>
        <w:bottom w:val="none" w:sz="0" w:space="0" w:color="auto"/>
        <w:right w:val="none" w:sz="0" w:space="0" w:color="auto"/>
      </w:divBdr>
    </w:div>
    <w:div w:id="1622035108">
      <w:bodyDiv w:val="1"/>
      <w:marLeft w:val="0"/>
      <w:marRight w:val="0"/>
      <w:marTop w:val="0"/>
      <w:marBottom w:val="0"/>
      <w:divBdr>
        <w:top w:val="none" w:sz="0" w:space="0" w:color="auto"/>
        <w:left w:val="none" w:sz="0" w:space="0" w:color="auto"/>
        <w:bottom w:val="none" w:sz="0" w:space="0" w:color="auto"/>
        <w:right w:val="none" w:sz="0" w:space="0" w:color="auto"/>
      </w:divBdr>
    </w:div>
    <w:div w:id="1640766555">
      <w:bodyDiv w:val="1"/>
      <w:marLeft w:val="0"/>
      <w:marRight w:val="0"/>
      <w:marTop w:val="0"/>
      <w:marBottom w:val="0"/>
      <w:divBdr>
        <w:top w:val="none" w:sz="0" w:space="0" w:color="auto"/>
        <w:left w:val="none" w:sz="0" w:space="0" w:color="auto"/>
        <w:bottom w:val="none" w:sz="0" w:space="0" w:color="auto"/>
        <w:right w:val="none" w:sz="0" w:space="0" w:color="auto"/>
      </w:divBdr>
    </w:div>
    <w:div w:id="1741907394">
      <w:bodyDiv w:val="1"/>
      <w:marLeft w:val="0"/>
      <w:marRight w:val="0"/>
      <w:marTop w:val="0"/>
      <w:marBottom w:val="0"/>
      <w:divBdr>
        <w:top w:val="none" w:sz="0" w:space="0" w:color="auto"/>
        <w:left w:val="none" w:sz="0" w:space="0" w:color="auto"/>
        <w:bottom w:val="none" w:sz="0" w:space="0" w:color="auto"/>
        <w:right w:val="none" w:sz="0" w:space="0" w:color="auto"/>
      </w:divBdr>
    </w:div>
    <w:div w:id="1759935936">
      <w:bodyDiv w:val="1"/>
      <w:marLeft w:val="0"/>
      <w:marRight w:val="0"/>
      <w:marTop w:val="0"/>
      <w:marBottom w:val="0"/>
      <w:divBdr>
        <w:top w:val="none" w:sz="0" w:space="0" w:color="auto"/>
        <w:left w:val="none" w:sz="0" w:space="0" w:color="auto"/>
        <w:bottom w:val="none" w:sz="0" w:space="0" w:color="auto"/>
        <w:right w:val="none" w:sz="0" w:space="0" w:color="auto"/>
      </w:divBdr>
    </w:div>
    <w:div w:id="1778020461">
      <w:bodyDiv w:val="1"/>
      <w:marLeft w:val="0"/>
      <w:marRight w:val="0"/>
      <w:marTop w:val="0"/>
      <w:marBottom w:val="0"/>
      <w:divBdr>
        <w:top w:val="none" w:sz="0" w:space="0" w:color="auto"/>
        <w:left w:val="none" w:sz="0" w:space="0" w:color="auto"/>
        <w:bottom w:val="none" w:sz="0" w:space="0" w:color="auto"/>
        <w:right w:val="none" w:sz="0" w:space="0" w:color="auto"/>
      </w:divBdr>
    </w:div>
    <w:div w:id="1789426156">
      <w:bodyDiv w:val="1"/>
      <w:marLeft w:val="0"/>
      <w:marRight w:val="0"/>
      <w:marTop w:val="0"/>
      <w:marBottom w:val="0"/>
      <w:divBdr>
        <w:top w:val="none" w:sz="0" w:space="0" w:color="auto"/>
        <w:left w:val="none" w:sz="0" w:space="0" w:color="auto"/>
        <w:bottom w:val="none" w:sz="0" w:space="0" w:color="auto"/>
        <w:right w:val="none" w:sz="0" w:space="0" w:color="auto"/>
      </w:divBdr>
    </w:div>
    <w:div w:id="1941329818">
      <w:bodyDiv w:val="1"/>
      <w:marLeft w:val="0"/>
      <w:marRight w:val="0"/>
      <w:marTop w:val="0"/>
      <w:marBottom w:val="0"/>
      <w:divBdr>
        <w:top w:val="none" w:sz="0" w:space="0" w:color="auto"/>
        <w:left w:val="none" w:sz="0" w:space="0" w:color="auto"/>
        <w:bottom w:val="none" w:sz="0" w:space="0" w:color="auto"/>
        <w:right w:val="none" w:sz="0" w:space="0" w:color="auto"/>
      </w:divBdr>
    </w:div>
    <w:div w:id="1944920399">
      <w:bodyDiv w:val="1"/>
      <w:marLeft w:val="0"/>
      <w:marRight w:val="0"/>
      <w:marTop w:val="0"/>
      <w:marBottom w:val="0"/>
      <w:divBdr>
        <w:top w:val="none" w:sz="0" w:space="0" w:color="auto"/>
        <w:left w:val="none" w:sz="0" w:space="0" w:color="auto"/>
        <w:bottom w:val="none" w:sz="0" w:space="0" w:color="auto"/>
        <w:right w:val="none" w:sz="0" w:space="0" w:color="auto"/>
      </w:divBdr>
    </w:div>
    <w:div w:id="1959796111">
      <w:bodyDiv w:val="1"/>
      <w:marLeft w:val="0"/>
      <w:marRight w:val="0"/>
      <w:marTop w:val="0"/>
      <w:marBottom w:val="0"/>
      <w:divBdr>
        <w:top w:val="none" w:sz="0" w:space="0" w:color="auto"/>
        <w:left w:val="none" w:sz="0" w:space="0" w:color="auto"/>
        <w:bottom w:val="none" w:sz="0" w:space="0" w:color="auto"/>
        <w:right w:val="none" w:sz="0" w:space="0" w:color="auto"/>
      </w:divBdr>
    </w:div>
    <w:div w:id="1963803020">
      <w:bodyDiv w:val="1"/>
      <w:marLeft w:val="0"/>
      <w:marRight w:val="0"/>
      <w:marTop w:val="0"/>
      <w:marBottom w:val="0"/>
      <w:divBdr>
        <w:top w:val="none" w:sz="0" w:space="0" w:color="auto"/>
        <w:left w:val="none" w:sz="0" w:space="0" w:color="auto"/>
        <w:bottom w:val="none" w:sz="0" w:space="0" w:color="auto"/>
        <w:right w:val="none" w:sz="0" w:space="0" w:color="auto"/>
      </w:divBdr>
    </w:div>
    <w:div w:id="2007173892">
      <w:bodyDiv w:val="1"/>
      <w:marLeft w:val="0"/>
      <w:marRight w:val="0"/>
      <w:marTop w:val="0"/>
      <w:marBottom w:val="0"/>
      <w:divBdr>
        <w:top w:val="none" w:sz="0" w:space="0" w:color="auto"/>
        <w:left w:val="none" w:sz="0" w:space="0" w:color="auto"/>
        <w:bottom w:val="none" w:sz="0" w:space="0" w:color="auto"/>
        <w:right w:val="none" w:sz="0" w:space="0" w:color="auto"/>
      </w:divBdr>
    </w:div>
    <w:div w:id="2060977603">
      <w:bodyDiv w:val="1"/>
      <w:marLeft w:val="0"/>
      <w:marRight w:val="0"/>
      <w:marTop w:val="0"/>
      <w:marBottom w:val="0"/>
      <w:divBdr>
        <w:top w:val="none" w:sz="0" w:space="0" w:color="auto"/>
        <w:left w:val="none" w:sz="0" w:space="0" w:color="auto"/>
        <w:bottom w:val="none" w:sz="0" w:space="0" w:color="auto"/>
        <w:right w:val="none" w:sz="0" w:space="0" w:color="auto"/>
      </w:divBdr>
    </w:div>
    <w:div w:id="2072921826">
      <w:bodyDiv w:val="1"/>
      <w:marLeft w:val="0"/>
      <w:marRight w:val="0"/>
      <w:marTop w:val="0"/>
      <w:marBottom w:val="0"/>
      <w:divBdr>
        <w:top w:val="none" w:sz="0" w:space="0" w:color="auto"/>
        <w:left w:val="none" w:sz="0" w:space="0" w:color="auto"/>
        <w:bottom w:val="none" w:sz="0" w:space="0" w:color="auto"/>
        <w:right w:val="none" w:sz="0" w:space="0" w:color="auto"/>
      </w:divBdr>
    </w:div>
    <w:div w:id="211566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665D3F-4885-4811-B4C7-7E97B100F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4ACB32-028A-4BEB-B4CB-FB099EC49F75}">
  <ds:schemaRefs>
    <ds:schemaRef ds:uri="http://schemas.openxmlformats.org/officeDocument/2006/bibliography"/>
  </ds:schemaRefs>
</ds:datastoreItem>
</file>

<file path=customXml/itemProps3.xml><?xml version="1.0" encoding="utf-8"?>
<ds:datastoreItem xmlns:ds="http://schemas.openxmlformats.org/officeDocument/2006/customXml" ds:itemID="{7CDE4CCA-14DC-4B67-B50C-55A10A605A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9C425D-A379-46EE-A2D9-55C87F49A7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2878</Characters>
  <Application>Microsoft Office Word</Application>
  <DocSecurity>0</DocSecurity>
  <Lines>23</Lines>
  <Paragraphs>6</Paragraphs>
  <ScaleCrop>false</ScaleCrop>
  <Company>NYCC</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Hector</dc:creator>
  <cp:keywords/>
  <dc:description/>
  <cp:lastModifiedBy>Martin, William</cp:lastModifiedBy>
  <cp:revision>11</cp:revision>
  <dcterms:created xsi:type="dcterms:W3CDTF">2026-04-13T14:56:00Z</dcterms:created>
  <dcterms:modified xsi:type="dcterms:W3CDTF">2026-05-05T14:05:00Z</dcterms:modified>
</cp:coreProperties>
</file>