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BCCF" w14:textId="79DBEB10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THE COUNCIL</w:t>
      </w:r>
    </w:p>
    <w:p w14:paraId="2E892F03" w14:textId="04D5C11F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</w:p>
    <w:p w14:paraId="5FDD4973" w14:textId="417ED4AB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JOINT REPORT OF THE LAND USE COMMITTEE</w:t>
      </w:r>
    </w:p>
    <w:p w14:paraId="4757A5EE" w14:textId="175E82ED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AND THE</w:t>
      </w:r>
    </w:p>
    <w:p w14:paraId="08857D8C" w14:textId="3959B4EE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SUBCOMMITTEE ON ZONING AND FRANCHISES</w:t>
      </w:r>
    </w:p>
    <w:p w14:paraId="042E0E6C" w14:textId="1FD18E93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5EBFF4D" w14:textId="5A007D64" w:rsidR="008947CF" w:rsidRDefault="008947CF" w:rsidP="5F69BD3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F69BD34">
        <w:rPr>
          <w:rStyle w:val="normaltextrun"/>
          <w:rFonts w:eastAsiaTheme="majorEastAsia"/>
          <w:b/>
          <w:bCs/>
          <w:color w:val="000000" w:themeColor="text1"/>
        </w:rPr>
        <w:t>L.U. No. </w:t>
      </w:r>
      <w:r w:rsidR="1ECB7A29" w:rsidRPr="5F69BD34">
        <w:rPr>
          <w:rStyle w:val="normaltextrun"/>
          <w:rFonts w:eastAsiaTheme="majorEastAsia"/>
          <w:b/>
          <w:bCs/>
          <w:color w:val="000000" w:themeColor="text1"/>
        </w:rPr>
        <w:t>58</w:t>
      </w:r>
      <w:r w:rsidRPr="5F69BD34">
        <w:rPr>
          <w:rStyle w:val="normaltextrun"/>
          <w:rFonts w:eastAsiaTheme="majorEastAsia"/>
          <w:b/>
          <w:bCs/>
          <w:color w:val="000000" w:themeColor="text1"/>
        </w:rPr>
        <w:t> (Res. No.</w:t>
      </w:r>
      <w:r w:rsidR="007378D8">
        <w:rPr>
          <w:rStyle w:val="normaltextrun"/>
          <w:rFonts w:eastAsiaTheme="majorEastAsia"/>
          <w:b/>
          <w:bCs/>
          <w:color w:val="000000" w:themeColor="text1"/>
        </w:rPr>
        <w:t>488</w:t>
      </w:r>
      <w:r w:rsidRPr="5F69BD34">
        <w:rPr>
          <w:rStyle w:val="normaltextrun"/>
          <w:rFonts w:eastAsiaTheme="majorEastAsia"/>
          <w:b/>
          <w:bCs/>
          <w:color w:val="000000" w:themeColor="text1"/>
        </w:rPr>
        <w:t>)</w:t>
      </w:r>
    </w:p>
    <w:p w14:paraId="79AE2468" w14:textId="423F53FB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 </w:t>
      </w:r>
    </w:p>
    <w:p w14:paraId="28B7984D" w14:textId="655D44B4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By Council Members Riley and Louis</w:t>
      </w:r>
    </w:p>
    <w:p w14:paraId="265A98D1" w14:textId="46219DA2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CA55167" w14:textId="12A92D71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30E78F" w14:textId="7F40F681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SUBJECT</w:t>
      </w:r>
    </w:p>
    <w:p w14:paraId="08303EA1" w14:textId="7A3DA460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DDF6CB2" w14:textId="7B300665" w:rsidR="008947CF" w:rsidRDefault="001D34E8" w:rsidP="00931424">
      <w:pPr>
        <w:pStyle w:val="paragraph"/>
        <w:tabs>
          <w:tab w:val="right" w:pos="9360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aps/>
          <w:color w:val="000000"/>
        </w:rPr>
        <w:t xml:space="preserve">mANHATTAN </w:t>
      </w:r>
      <w:r w:rsidR="008947CF">
        <w:rPr>
          <w:rStyle w:val="normaltextrun"/>
          <w:rFonts w:eastAsiaTheme="majorEastAsia"/>
          <w:b/>
          <w:bCs/>
          <w:caps/>
          <w:color w:val="000000"/>
        </w:rPr>
        <w:t>CB </w:t>
      </w:r>
      <w:r w:rsidR="008947CF">
        <w:rPr>
          <w:rStyle w:val="normaltextrun"/>
          <w:rFonts w:eastAsiaTheme="majorEastAsia"/>
          <w:b/>
          <w:bCs/>
          <w:color w:val="000000"/>
        </w:rPr>
        <w:t>– </w:t>
      </w:r>
      <w:r>
        <w:rPr>
          <w:rStyle w:val="normaltextrun"/>
          <w:rFonts w:eastAsiaTheme="majorEastAsia"/>
          <w:b/>
          <w:bCs/>
          <w:color w:val="000000"/>
        </w:rPr>
        <w:t>2</w:t>
      </w:r>
      <w:r w:rsidR="008947CF">
        <w:rPr>
          <w:rStyle w:val="tabchar"/>
          <w:rFonts w:ascii="Calibri" w:eastAsiaTheme="majorEastAsia" w:hAnsi="Calibri" w:cs="Calibri"/>
          <w:color w:val="000000"/>
        </w:rPr>
        <w:tab/>
      </w:r>
      <w:r w:rsidRPr="001D34E8">
        <w:rPr>
          <w:rStyle w:val="tabchar"/>
          <w:rFonts w:eastAsiaTheme="majorEastAsia"/>
          <w:b/>
          <w:bCs/>
          <w:color w:val="000000"/>
        </w:rPr>
        <w:t>D 2650094566 SWM</w:t>
      </w:r>
    </w:p>
    <w:p w14:paraId="3F59CA12" w14:textId="128438F7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 </w:t>
      </w:r>
    </w:p>
    <w:p w14:paraId="72A9F378" w14:textId="6C914031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Application pursuant to Section 19-160.2 of the Administrative Code of the City of New York concerning the petition of </w:t>
      </w:r>
      <w:r w:rsidR="001D34E8">
        <w:rPr>
          <w:rStyle w:val="normaltextrun"/>
          <w:rFonts w:eastAsiaTheme="majorEastAsia"/>
          <w:color w:val="000000"/>
        </w:rPr>
        <w:t>Denino’s</w:t>
      </w:r>
      <w:r>
        <w:rPr>
          <w:rStyle w:val="normaltextrun"/>
          <w:rFonts w:eastAsiaTheme="majorEastAsia"/>
          <w:color w:val="000000"/>
        </w:rPr>
        <w:t xml:space="preserve"> for a new revocable consent to establish, maintain and operate a sidewalk café </w:t>
      </w:r>
      <w:r w:rsidR="001D34E8">
        <w:rPr>
          <w:rStyle w:val="normaltextrun"/>
          <w:rFonts w:eastAsiaTheme="majorEastAsia"/>
          <w:color w:val="000000"/>
        </w:rPr>
        <w:t xml:space="preserve">located at </w:t>
      </w:r>
      <w:r w:rsidR="001D34E8" w:rsidRPr="001D34E8">
        <w:rPr>
          <w:rStyle w:val="normaltextrun"/>
          <w:rFonts w:eastAsiaTheme="majorEastAsia"/>
          <w:color w:val="000000"/>
        </w:rPr>
        <w:t>93 Macdougal Street, New York, NY 10012</w:t>
      </w:r>
      <w:r>
        <w:rPr>
          <w:rStyle w:val="normaltextrun"/>
          <w:rFonts w:eastAsiaTheme="majorEastAsia"/>
          <w:color w:val="000000"/>
        </w:rPr>
        <w:t xml:space="preserve">. </w:t>
      </w:r>
    </w:p>
    <w:p w14:paraId="7CEE481D" w14:textId="758A04F0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C5174BF" w14:textId="4AEC67A5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INTENT</w:t>
      </w:r>
    </w:p>
    <w:p w14:paraId="3BF8B91A" w14:textId="6A50F38A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FE1DBA2" w14:textId="3EDCEB3D" w:rsidR="008947CF" w:rsidRDefault="008947CF" w:rsidP="008947C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To allow an eating or drinking place located on a property which abuts the street to establish, maintain, and operate a sidewalk café on the sidewalk of such street.</w:t>
      </w:r>
    </w:p>
    <w:p w14:paraId="56902929" w14:textId="7E0751D9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387F650" w14:textId="0191A514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PUBLIC HEARING</w:t>
      </w:r>
    </w:p>
    <w:p w14:paraId="420154E5" w14:textId="4B76A59D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22BC84" w14:textId="6D846A3D" w:rsidR="008947CF" w:rsidRDefault="008947CF" w:rsidP="008947C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> </w:t>
      </w:r>
      <w:r w:rsidR="001D34E8">
        <w:rPr>
          <w:rStyle w:val="normaltextrun"/>
          <w:rFonts w:eastAsiaTheme="majorEastAsia"/>
        </w:rPr>
        <w:t>April 22</w:t>
      </w:r>
      <w:r>
        <w:rPr>
          <w:rStyle w:val="normaltextrun"/>
          <w:rFonts w:eastAsiaTheme="majorEastAsia"/>
        </w:rPr>
        <w:t>, 2026</w:t>
      </w:r>
    </w:p>
    <w:p w14:paraId="77A7004C" w14:textId="31307F98" w:rsidR="008947CF" w:rsidRDefault="008947CF" w:rsidP="008947C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 </w:t>
      </w:r>
    </w:p>
    <w:p w14:paraId="4CD94B54" w14:textId="4347FC2B" w:rsidR="008947CF" w:rsidRDefault="008947CF" w:rsidP="0071474D">
      <w:pPr>
        <w:pStyle w:val="paragraph"/>
        <w:tabs>
          <w:tab w:val="left" w:pos="2880"/>
          <w:tab w:val="left" w:pos="5760"/>
          <w:tab w:val="left" w:pos="7920"/>
        </w:tabs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F0B15B7">
        <w:rPr>
          <w:rStyle w:val="normaltextrun"/>
          <w:rFonts w:eastAsiaTheme="majorEastAsia"/>
          <w:b/>
          <w:bCs/>
        </w:rPr>
        <w:t>Witnesses in Favor:</w:t>
      </w:r>
      <w:r>
        <w:rPr>
          <w:rStyle w:val="normaltextrun"/>
          <w:rFonts w:eastAsiaTheme="majorEastAsia"/>
          <w:b/>
          <w:bCs/>
        </w:rPr>
        <w:tab/>
      </w:r>
      <w:r w:rsidR="2D88A016" w:rsidRPr="0F0B15B7">
        <w:rPr>
          <w:rStyle w:val="normaltextrun"/>
          <w:rFonts w:eastAsiaTheme="majorEastAsia"/>
        </w:rPr>
        <w:t>One</w:t>
      </w:r>
      <w:r>
        <w:tab/>
      </w:r>
      <w:r w:rsidRPr="0F0B15B7">
        <w:rPr>
          <w:rStyle w:val="normaltextrun"/>
          <w:rFonts w:eastAsiaTheme="majorEastAsia"/>
          <w:b/>
          <w:bCs/>
        </w:rPr>
        <w:t>Witnesses Against:</w:t>
      </w:r>
      <w:r w:rsidR="0071474D">
        <w:rPr>
          <w:rStyle w:val="normaltextrun"/>
          <w:rFonts w:eastAsiaTheme="majorEastAsia"/>
        </w:rPr>
        <w:tab/>
      </w:r>
      <w:r w:rsidR="7AE5D94C" w:rsidRPr="0F0B15B7">
        <w:rPr>
          <w:rStyle w:val="normaltextrun"/>
          <w:rFonts w:eastAsiaTheme="majorEastAsia"/>
        </w:rPr>
        <w:t>None</w:t>
      </w:r>
    </w:p>
    <w:p w14:paraId="472BBA85" w14:textId="6BCAB699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39F5475" w14:textId="60DBB08A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SUBCOMMITTEE RECO</w:t>
      </w:r>
      <w:r>
        <w:rPr>
          <w:rStyle w:val="normaltextrun"/>
          <w:rFonts w:eastAsiaTheme="majorEastAsia"/>
          <w:b/>
          <w:bCs/>
          <w:u w:val="single"/>
        </w:rPr>
        <w:t>MMENDATION</w:t>
      </w:r>
    </w:p>
    <w:p w14:paraId="42780C08" w14:textId="67109737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0F2EB6" w14:textId="51EFD5F8" w:rsidR="008947CF" w:rsidRDefault="008947CF" w:rsidP="001D34E8">
      <w:pPr>
        <w:pStyle w:val="paragraph"/>
        <w:spacing w:before="0" w:beforeAutospacing="0" w:after="0" w:afterAutospacing="0"/>
        <w:ind w:left="360" w:firstLine="36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b/>
          <w:bCs/>
        </w:rPr>
        <w:t>DATE: </w:t>
      </w:r>
      <w:r w:rsidR="001D34E8">
        <w:rPr>
          <w:rStyle w:val="normaltextrun"/>
          <w:rFonts w:eastAsiaTheme="majorEastAsia"/>
        </w:rPr>
        <w:t>May 19</w:t>
      </w:r>
      <w:r>
        <w:rPr>
          <w:rStyle w:val="normaltextrun"/>
          <w:rFonts w:eastAsiaTheme="majorEastAsia"/>
        </w:rPr>
        <w:t>, 2026</w:t>
      </w:r>
    </w:p>
    <w:p w14:paraId="15F956CF" w14:textId="77777777" w:rsidR="008947CF" w:rsidRDefault="008947CF" w:rsidP="008947C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07FE518" w14:textId="32A77DAB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Subcommittee recommends that the Land Use Committee approve the Petition.</w:t>
      </w:r>
    </w:p>
    <w:p w14:paraId="65848F8D" w14:textId="5E7E6271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 </w:t>
      </w:r>
    </w:p>
    <w:p w14:paraId="2983F927" w14:textId="5E8CE6C8" w:rsidR="008947CF" w:rsidRDefault="008947CF" w:rsidP="00F75B4B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In Favor: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eastAsiaTheme="majorEastAsia"/>
          <w:b/>
          <w:bCs/>
          <w:color w:val="000000"/>
        </w:rPr>
        <w:t>Against: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eastAsiaTheme="majorEastAsia"/>
          <w:b/>
          <w:bCs/>
          <w:color w:val="000000"/>
        </w:rPr>
        <w:t>Abstain: </w:t>
      </w:r>
    </w:p>
    <w:p w14:paraId="13A62044" w14:textId="7B4A6E49" w:rsidR="008947CF" w:rsidRPr="00F75B4B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</w:pPr>
      <w:r w:rsidRPr="458B4EB1">
        <w:rPr>
          <w:rStyle w:val="normaltextrun"/>
          <w:rFonts w:eastAsiaTheme="majorEastAsia"/>
          <w:color w:val="000000" w:themeColor="text1"/>
        </w:rPr>
        <w:t>Louis</w:t>
      </w:r>
      <w:r w:rsidR="008947CF">
        <w:tab/>
      </w:r>
      <w:r w:rsidRPr="458B4EB1">
        <w:rPr>
          <w:rStyle w:val="normaltextrun"/>
          <w:rFonts w:eastAsiaTheme="majorEastAsia"/>
          <w:color w:val="000000" w:themeColor="text1"/>
        </w:rPr>
        <w:t>None</w:t>
      </w:r>
      <w:r w:rsidR="008947CF">
        <w:tab/>
      </w:r>
      <w:proofErr w:type="spellStart"/>
      <w:r w:rsidRPr="458B4EB1">
        <w:rPr>
          <w:rStyle w:val="normaltextrun"/>
          <w:rFonts w:eastAsiaTheme="majorEastAsia"/>
          <w:color w:val="000000" w:themeColor="text1"/>
        </w:rPr>
        <w:t>None</w:t>
      </w:r>
      <w:proofErr w:type="spellEnd"/>
    </w:p>
    <w:p w14:paraId="5169EEC6" w14:textId="1937A726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Schulman</w:t>
      </w:r>
    </w:p>
    <w:p w14:paraId="55536D9E" w14:textId="1BB3D45C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Salaam</w:t>
      </w:r>
    </w:p>
    <w:p w14:paraId="1FB2FF07" w14:textId="4EABFE08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Felder</w:t>
      </w:r>
    </w:p>
    <w:p w14:paraId="299C0A25" w14:textId="1F2677F7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Encarnacion</w:t>
      </w:r>
    </w:p>
    <w:p w14:paraId="317B65EF" w14:textId="2F338C64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J. Sanchez</w:t>
      </w:r>
    </w:p>
    <w:p w14:paraId="17E475F0" w14:textId="340BF8E8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Thomas-Henry</w:t>
      </w:r>
    </w:p>
    <w:p w14:paraId="4E55006C" w14:textId="0F3A5B33" w:rsidR="57BC657D" w:rsidRDefault="57BC657D" w:rsidP="458B4EB1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458B4EB1">
        <w:rPr>
          <w:rStyle w:val="normaltextrun"/>
          <w:rFonts w:eastAsiaTheme="majorEastAsia"/>
          <w:color w:val="000000" w:themeColor="text1"/>
        </w:rPr>
        <w:t>Carr</w:t>
      </w:r>
    </w:p>
    <w:p w14:paraId="62553BD8" w14:textId="7FA07378" w:rsidR="611C66A4" w:rsidRPr="00F75B4B" w:rsidRDefault="611C66A4" w:rsidP="00F75B4B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26746A3B" w14:textId="0C997574" w:rsidR="611C66A4" w:rsidRDefault="611C66A4" w:rsidP="00F75B4B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763B9736" w14:textId="77777777" w:rsidR="00A0075E" w:rsidRPr="00F75B4B" w:rsidRDefault="00A0075E" w:rsidP="00F75B4B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67308BAB" w14:textId="0133D4C0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lastRenderedPageBreak/>
        <w:t>COMMITTEE ACTION</w:t>
      </w:r>
    </w:p>
    <w:p w14:paraId="4C6B1D73" w14:textId="3C757B5A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AA8D891" w14:textId="3F210006" w:rsidR="008947CF" w:rsidRDefault="008947CF" w:rsidP="001D34E8">
      <w:pPr>
        <w:pStyle w:val="paragraph"/>
        <w:spacing w:before="0" w:beforeAutospacing="0" w:after="0" w:afterAutospacing="0"/>
        <w:ind w:left="360" w:firstLine="36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 </w:t>
      </w:r>
      <w:r w:rsidR="001D34E8">
        <w:rPr>
          <w:rStyle w:val="normaltextrun"/>
          <w:rFonts w:eastAsiaTheme="majorEastAsia"/>
        </w:rPr>
        <w:t>May 19</w:t>
      </w:r>
      <w:r>
        <w:rPr>
          <w:rStyle w:val="normaltextrun"/>
          <w:rFonts w:eastAsiaTheme="majorEastAsia"/>
        </w:rPr>
        <w:t>, 2026</w:t>
      </w:r>
    </w:p>
    <w:p w14:paraId="251D14C7" w14:textId="2A88EBED" w:rsidR="008947CF" w:rsidRDefault="008947CF" w:rsidP="008947C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7B2DB26" w14:textId="424CFE61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The Committee recommends that the Council approve the attached resolution</w:t>
      </w:r>
      <w:r>
        <w:rPr>
          <w:rStyle w:val="eop"/>
          <w:rFonts w:eastAsiaTheme="majorEastAsia"/>
          <w:color w:val="000000"/>
          <w:bdr w:val="none" w:sz="0" w:space="0" w:color="auto" w:frame="1"/>
          <w:shd w:val="clear" w:color="auto" w:fill="C6C6C6"/>
        </w:rPr>
        <w:t xml:space="preserve">. </w:t>
      </w:r>
    </w:p>
    <w:p w14:paraId="538E3E3C" w14:textId="0C543A3A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2F66030" w14:textId="56441130" w:rsidR="008947CF" w:rsidRPr="00F75B4B" w:rsidRDefault="008947CF" w:rsidP="00F75B4B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</w:rPr>
      </w:pPr>
      <w:r>
        <w:rPr>
          <w:rStyle w:val="normaltextrun"/>
          <w:rFonts w:eastAsiaTheme="majorEastAsia"/>
          <w:b/>
          <w:bCs/>
          <w:color w:val="000000"/>
        </w:rPr>
        <w:t>In Favor:</w:t>
      </w:r>
      <w:r w:rsidRPr="00F75B4B">
        <w:rPr>
          <w:rStyle w:val="normaltextrun"/>
          <w:b/>
          <w:bCs/>
        </w:rPr>
        <w:tab/>
      </w:r>
      <w:r>
        <w:rPr>
          <w:rStyle w:val="normaltextrun"/>
          <w:rFonts w:eastAsiaTheme="majorEastAsia"/>
          <w:b/>
          <w:bCs/>
          <w:color w:val="000000"/>
        </w:rPr>
        <w:t>Against:</w:t>
      </w:r>
      <w:r w:rsidRPr="00F75B4B">
        <w:rPr>
          <w:rStyle w:val="normaltextrun"/>
          <w:b/>
          <w:bCs/>
        </w:rPr>
        <w:tab/>
      </w:r>
      <w:r>
        <w:rPr>
          <w:rStyle w:val="normaltextrun"/>
          <w:rFonts w:eastAsiaTheme="majorEastAsia"/>
          <w:b/>
          <w:bCs/>
          <w:color w:val="000000"/>
        </w:rPr>
        <w:t>Abstain:</w:t>
      </w:r>
    </w:p>
    <w:p w14:paraId="10D4C37E" w14:textId="20F1DFDE" w:rsidR="008947CF" w:rsidRPr="00F75B4B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</w:pPr>
      <w:r w:rsidRPr="11D4AD0D">
        <w:rPr>
          <w:rStyle w:val="normaltextrun"/>
          <w:rFonts w:eastAsiaTheme="majorEastAsia"/>
          <w:color w:val="000000" w:themeColor="text1"/>
        </w:rPr>
        <w:t>Riley</w:t>
      </w:r>
      <w:r w:rsidR="008947CF">
        <w:tab/>
      </w:r>
      <w:r w:rsidRPr="11D4AD0D">
        <w:rPr>
          <w:rStyle w:val="normaltextrun"/>
          <w:rFonts w:eastAsiaTheme="majorEastAsia"/>
          <w:color w:val="000000" w:themeColor="text1"/>
        </w:rPr>
        <w:t>None</w:t>
      </w:r>
      <w:r w:rsidR="008947CF">
        <w:tab/>
      </w:r>
      <w:proofErr w:type="spellStart"/>
      <w:r w:rsidRPr="11D4AD0D">
        <w:rPr>
          <w:rStyle w:val="normaltextrun"/>
          <w:rFonts w:eastAsiaTheme="majorEastAsia"/>
          <w:color w:val="000000" w:themeColor="text1"/>
        </w:rPr>
        <w:t>None</w:t>
      </w:r>
      <w:proofErr w:type="spellEnd"/>
    </w:p>
    <w:p w14:paraId="128C22CF" w14:textId="00ECE213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Louis</w:t>
      </w:r>
    </w:p>
    <w:p w14:paraId="18CCB8DA" w14:textId="2ADC03D6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Brooks-Powers</w:t>
      </w:r>
    </w:p>
    <w:p w14:paraId="65FFC9B1" w14:textId="014CD7EC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Abreu</w:t>
      </w:r>
    </w:p>
    <w:p w14:paraId="1A1F0D63" w14:textId="06E1BAE0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Osse</w:t>
      </w:r>
    </w:p>
    <w:p w14:paraId="59472523" w14:textId="63088C21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Salaam</w:t>
      </w:r>
    </w:p>
    <w:p w14:paraId="56C02528" w14:textId="58CE37AA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Banks</w:t>
      </w:r>
    </w:p>
    <w:p w14:paraId="0CF2B64E" w14:textId="6C789CE0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Zhuang</w:t>
      </w:r>
    </w:p>
    <w:p w14:paraId="58C184F0" w14:textId="576A31FB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Encarnacion</w:t>
      </w:r>
    </w:p>
    <w:p w14:paraId="48E9A326" w14:textId="5214C8FB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J. Sanchez</w:t>
      </w:r>
    </w:p>
    <w:p w14:paraId="560E7893" w14:textId="34241E20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Thomas-Henry</w:t>
      </w:r>
    </w:p>
    <w:p w14:paraId="61262721" w14:textId="612814D8" w:rsidR="3270DBBD" w:rsidRDefault="3270DBBD" w:rsidP="11D4AD0D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rPr>
          <w:rStyle w:val="normaltextrun"/>
          <w:rFonts w:eastAsiaTheme="majorEastAsia"/>
          <w:color w:val="000000" w:themeColor="text1"/>
        </w:rPr>
      </w:pPr>
      <w:r w:rsidRPr="11D4AD0D">
        <w:rPr>
          <w:rStyle w:val="normaltextrun"/>
          <w:rFonts w:eastAsiaTheme="majorEastAsia"/>
          <w:color w:val="000000" w:themeColor="text1"/>
        </w:rPr>
        <w:t>Carr</w:t>
      </w:r>
    </w:p>
    <w:p w14:paraId="4B39A6DF" w14:textId="77777777" w:rsidR="0039604D" w:rsidRPr="00F75B4B" w:rsidRDefault="0039604D" w:rsidP="00F75B4B">
      <w:pPr>
        <w:pStyle w:val="paragraph"/>
        <w:tabs>
          <w:tab w:val="left" w:pos="2880"/>
          <w:tab w:val="left" w:pos="585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sectPr w:rsidR="0039604D" w:rsidRPr="00F75B4B" w:rsidSect="00F10F2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80B06" w14:textId="77777777" w:rsidR="005B73BF" w:rsidRDefault="005B73BF">
      <w:pPr>
        <w:spacing w:after="0" w:line="240" w:lineRule="auto"/>
      </w:pPr>
      <w:r>
        <w:separator/>
      </w:r>
    </w:p>
  </w:endnote>
  <w:endnote w:type="continuationSeparator" w:id="0">
    <w:p w14:paraId="08A390F2" w14:textId="77777777" w:rsidR="005B73BF" w:rsidRDefault="005B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1C66A4" w14:paraId="1A4098C7" w14:textId="77777777" w:rsidTr="611C66A4">
      <w:trPr>
        <w:trHeight w:val="300"/>
      </w:trPr>
      <w:tc>
        <w:tcPr>
          <w:tcW w:w="3120" w:type="dxa"/>
        </w:tcPr>
        <w:p w14:paraId="5182DC9F" w14:textId="77777777" w:rsidR="611C66A4" w:rsidRDefault="611C66A4" w:rsidP="611C66A4">
          <w:pPr>
            <w:pStyle w:val="Header"/>
            <w:ind w:left="-115"/>
          </w:pPr>
        </w:p>
      </w:tc>
      <w:tc>
        <w:tcPr>
          <w:tcW w:w="3120" w:type="dxa"/>
        </w:tcPr>
        <w:p w14:paraId="24569DB9" w14:textId="77777777" w:rsidR="611C66A4" w:rsidRDefault="611C66A4" w:rsidP="611C66A4">
          <w:pPr>
            <w:pStyle w:val="Header"/>
            <w:jc w:val="center"/>
          </w:pPr>
        </w:p>
      </w:tc>
      <w:tc>
        <w:tcPr>
          <w:tcW w:w="3120" w:type="dxa"/>
        </w:tcPr>
        <w:p w14:paraId="29ED9382" w14:textId="77777777" w:rsidR="611C66A4" w:rsidRDefault="611C66A4" w:rsidP="611C66A4">
          <w:pPr>
            <w:pStyle w:val="Header"/>
            <w:ind w:right="-115"/>
            <w:jc w:val="right"/>
          </w:pPr>
        </w:p>
      </w:tc>
    </w:tr>
  </w:tbl>
  <w:p w14:paraId="3B31C6C3" w14:textId="77777777" w:rsidR="611C66A4" w:rsidRDefault="611C66A4" w:rsidP="611C66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913D93" w14:paraId="19DCCD85" w14:textId="77777777" w:rsidTr="37913D93">
      <w:trPr>
        <w:trHeight w:val="300"/>
      </w:trPr>
      <w:tc>
        <w:tcPr>
          <w:tcW w:w="3120" w:type="dxa"/>
        </w:tcPr>
        <w:p w14:paraId="6F9A883C" w14:textId="04F33B2F" w:rsidR="37913D93" w:rsidRDefault="37913D93" w:rsidP="37913D93">
          <w:pPr>
            <w:pStyle w:val="Header"/>
            <w:ind w:left="-115"/>
          </w:pPr>
        </w:p>
      </w:tc>
      <w:tc>
        <w:tcPr>
          <w:tcW w:w="3120" w:type="dxa"/>
        </w:tcPr>
        <w:p w14:paraId="25F9E669" w14:textId="2F8CDA81" w:rsidR="37913D93" w:rsidRDefault="37913D93" w:rsidP="37913D93">
          <w:pPr>
            <w:pStyle w:val="Header"/>
            <w:jc w:val="center"/>
          </w:pPr>
        </w:p>
      </w:tc>
      <w:tc>
        <w:tcPr>
          <w:tcW w:w="3120" w:type="dxa"/>
        </w:tcPr>
        <w:p w14:paraId="27A87E90" w14:textId="3616C6A7" w:rsidR="37913D93" w:rsidRDefault="37913D93" w:rsidP="37913D93">
          <w:pPr>
            <w:pStyle w:val="Header"/>
            <w:ind w:right="-115"/>
            <w:jc w:val="right"/>
          </w:pPr>
        </w:p>
      </w:tc>
    </w:tr>
  </w:tbl>
  <w:p w14:paraId="2C3B9085" w14:textId="0432D0A2" w:rsidR="37913D93" w:rsidRDefault="37913D93" w:rsidP="37913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494D6" w14:textId="77777777" w:rsidR="005B73BF" w:rsidRDefault="005B73BF">
      <w:pPr>
        <w:spacing w:after="0" w:line="240" w:lineRule="auto"/>
      </w:pPr>
      <w:r>
        <w:separator/>
      </w:r>
    </w:p>
  </w:footnote>
  <w:footnote w:type="continuationSeparator" w:id="0">
    <w:p w14:paraId="3F56BCF1" w14:textId="77777777" w:rsidR="005B73BF" w:rsidRDefault="005B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ECDC" w14:textId="77777777" w:rsidR="00F10F2F" w:rsidRDefault="00F10F2F" w:rsidP="00F10F2F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eastAsiaTheme="majorEastAsia"/>
        <w:b/>
        <w:bCs/>
      </w:rPr>
      <w:t>Page</w:t>
    </w:r>
    <w:r>
      <w:rPr>
        <w:rStyle w:val="normaltextrun"/>
        <w:rFonts w:ascii="Arial" w:eastAsiaTheme="majorEastAsia" w:hAnsi="Arial" w:cs="Arial"/>
        <w:b/>
        <w:bCs/>
      </w:rPr>
      <w:t> </w:t>
    </w:r>
    <w:r>
      <w:rPr>
        <w:rStyle w:val="normaltextrun"/>
        <w:rFonts w:eastAsiaTheme="majorEastAsia"/>
        <w:b/>
        <w:bCs/>
      </w:rPr>
      <w:t>2</w:t>
    </w:r>
    <w:r>
      <w:rPr>
        <w:rStyle w:val="normaltextrun"/>
        <w:rFonts w:ascii="Arial" w:eastAsiaTheme="majorEastAsia" w:hAnsi="Arial" w:cs="Arial"/>
        <w:b/>
        <w:bCs/>
      </w:rPr>
      <w:t> </w:t>
    </w:r>
    <w:r>
      <w:rPr>
        <w:rStyle w:val="normaltextrun"/>
        <w:rFonts w:eastAsiaTheme="majorEastAsia"/>
        <w:b/>
        <w:bCs/>
      </w:rPr>
      <w:t>of</w:t>
    </w:r>
    <w:r>
      <w:rPr>
        <w:rStyle w:val="normaltextrun"/>
        <w:rFonts w:ascii="Arial" w:eastAsiaTheme="majorEastAsia" w:hAnsi="Arial" w:cs="Arial"/>
        <w:b/>
        <w:bCs/>
      </w:rPr>
      <w:t> </w:t>
    </w:r>
    <w:r>
      <w:rPr>
        <w:rStyle w:val="normaltextrun"/>
        <w:rFonts w:eastAsiaTheme="majorEastAsia"/>
        <w:b/>
        <w:bCs/>
      </w:rPr>
      <w:t>2</w:t>
    </w:r>
    <w:r>
      <w:rPr>
        <w:rStyle w:val="normaltextrun"/>
        <w:rFonts w:ascii="Arial" w:eastAsiaTheme="majorEastAsia" w:hAnsi="Arial" w:cs="Arial"/>
      </w:rPr>
      <w:t> </w:t>
    </w:r>
    <w:r>
      <w:rPr>
        <w:rStyle w:val="eop"/>
        <w:rFonts w:eastAsiaTheme="majorEastAsia"/>
      </w:rPr>
      <w:t> </w:t>
    </w:r>
  </w:p>
  <w:p w14:paraId="1035B374" w14:textId="77777777" w:rsidR="00F10F2F" w:rsidRPr="00F10F2F" w:rsidRDefault="00F10F2F" w:rsidP="00F10F2F">
    <w:pPr>
      <w:pStyle w:val="paragraph"/>
      <w:spacing w:before="0" w:beforeAutospacing="0" w:after="0" w:afterAutospacing="0"/>
      <w:textAlignment w:val="baseline"/>
      <w:rPr>
        <w:b/>
        <w:bCs/>
      </w:rPr>
    </w:pPr>
    <w:r w:rsidRPr="00F10F2F">
      <w:rPr>
        <w:b/>
        <w:bCs/>
      </w:rPr>
      <w:t>D 2650094566 SWM</w:t>
    </w:r>
  </w:p>
  <w:p w14:paraId="77322275" w14:textId="5B186CBF" w:rsidR="00F10F2F" w:rsidRDefault="37913D93" w:rsidP="37913D93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 w:rsidRPr="37913D93">
      <w:rPr>
        <w:rStyle w:val="normaltextrun"/>
        <w:rFonts w:eastAsiaTheme="majorEastAsia"/>
        <w:b/>
        <w:bCs/>
        <w:lang w:val="es-ES"/>
      </w:rPr>
      <w:t>L.U. No. 58 (Res. No. __)</w:t>
    </w:r>
    <w:r w:rsidRPr="37913D93">
      <w:rPr>
        <w:rStyle w:val="normaltextrun"/>
        <w:rFonts w:eastAsiaTheme="majorEastAsia"/>
        <w:lang w:val="es-ES"/>
      </w:rPr>
      <w:t> </w:t>
    </w:r>
    <w:r w:rsidRPr="37913D93">
      <w:rPr>
        <w:rStyle w:val="eop"/>
        <w:rFonts w:eastAsiaTheme="majorEastAsia"/>
      </w:rPr>
      <w:t> </w:t>
    </w:r>
  </w:p>
  <w:p w14:paraId="5960E0FB" w14:textId="77777777" w:rsidR="00F10F2F" w:rsidRPr="00F10F2F" w:rsidRDefault="00F10F2F" w:rsidP="00F10F2F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eastAsiaTheme="majorEastAsia"/>
      </w:rPr>
      <w:t> </w:t>
    </w:r>
  </w:p>
  <w:p w14:paraId="74A3EE66" w14:textId="77777777" w:rsidR="611C66A4" w:rsidRDefault="611C66A4" w:rsidP="611C66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913D93" w14:paraId="09E5DDF6" w14:textId="77777777" w:rsidTr="37913D93">
      <w:trPr>
        <w:trHeight w:val="300"/>
      </w:trPr>
      <w:tc>
        <w:tcPr>
          <w:tcW w:w="3120" w:type="dxa"/>
        </w:tcPr>
        <w:p w14:paraId="1A553B2D" w14:textId="1737B012" w:rsidR="37913D93" w:rsidRDefault="37913D93" w:rsidP="37913D93">
          <w:pPr>
            <w:pStyle w:val="Header"/>
            <w:ind w:left="-115"/>
          </w:pPr>
        </w:p>
      </w:tc>
      <w:tc>
        <w:tcPr>
          <w:tcW w:w="3120" w:type="dxa"/>
        </w:tcPr>
        <w:p w14:paraId="4F124BE8" w14:textId="203658B6" w:rsidR="37913D93" w:rsidRDefault="37913D93" w:rsidP="37913D93">
          <w:pPr>
            <w:pStyle w:val="Header"/>
            <w:jc w:val="center"/>
          </w:pPr>
        </w:p>
      </w:tc>
      <w:tc>
        <w:tcPr>
          <w:tcW w:w="3120" w:type="dxa"/>
        </w:tcPr>
        <w:p w14:paraId="2AA8175F" w14:textId="4831EB4E" w:rsidR="37913D93" w:rsidRDefault="37913D93" w:rsidP="37913D93">
          <w:pPr>
            <w:pStyle w:val="Header"/>
            <w:ind w:right="-115"/>
            <w:jc w:val="right"/>
          </w:pPr>
        </w:p>
      </w:tc>
    </w:tr>
  </w:tbl>
  <w:p w14:paraId="1EC1574C" w14:textId="3088BD36" w:rsidR="37913D93" w:rsidRDefault="37913D93" w:rsidP="37913D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7CF"/>
    <w:rsid w:val="0004091E"/>
    <w:rsid w:val="001D34E8"/>
    <w:rsid w:val="001E623C"/>
    <w:rsid w:val="00276B23"/>
    <w:rsid w:val="002E34B0"/>
    <w:rsid w:val="00346D51"/>
    <w:rsid w:val="0039604D"/>
    <w:rsid w:val="003B41D8"/>
    <w:rsid w:val="004163C5"/>
    <w:rsid w:val="00503002"/>
    <w:rsid w:val="005B73BF"/>
    <w:rsid w:val="005D51ED"/>
    <w:rsid w:val="00607EFD"/>
    <w:rsid w:val="006324D8"/>
    <w:rsid w:val="006B28D8"/>
    <w:rsid w:val="0071474D"/>
    <w:rsid w:val="00736E6C"/>
    <w:rsid w:val="007378D8"/>
    <w:rsid w:val="0075189F"/>
    <w:rsid w:val="0082146C"/>
    <w:rsid w:val="008844E6"/>
    <w:rsid w:val="008947CF"/>
    <w:rsid w:val="00931424"/>
    <w:rsid w:val="00A0075E"/>
    <w:rsid w:val="00A217F5"/>
    <w:rsid w:val="00AD1F97"/>
    <w:rsid w:val="00AD2E50"/>
    <w:rsid w:val="00C37EE3"/>
    <w:rsid w:val="00CC75E7"/>
    <w:rsid w:val="00DC1BB3"/>
    <w:rsid w:val="00DF4068"/>
    <w:rsid w:val="00F0500A"/>
    <w:rsid w:val="00F10F2F"/>
    <w:rsid w:val="00F75B4B"/>
    <w:rsid w:val="00F92001"/>
    <w:rsid w:val="00FE362D"/>
    <w:rsid w:val="0F0B15B7"/>
    <w:rsid w:val="11D4AD0D"/>
    <w:rsid w:val="1DC01B70"/>
    <w:rsid w:val="1ECB7A29"/>
    <w:rsid w:val="2D88A016"/>
    <w:rsid w:val="3270DBBD"/>
    <w:rsid w:val="37913D93"/>
    <w:rsid w:val="458B4EB1"/>
    <w:rsid w:val="53BB3E5B"/>
    <w:rsid w:val="57BC657D"/>
    <w:rsid w:val="5F69BD34"/>
    <w:rsid w:val="611C66A4"/>
    <w:rsid w:val="7AE5D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16A7"/>
  <w15:chartTrackingRefBased/>
  <w15:docId w15:val="{B162D8DB-9AA6-4D63-8609-C59D0D01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7C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9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8947CF"/>
  </w:style>
  <w:style w:type="character" w:customStyle="1" w:styleId="normaltextrun">
    <w:name w:val="normaltextrun"/>
    <w:basedOn w:val="DefaultParagraphFont"/>
    <w:rsid w:val="008947CF"/>
  </w:style>
  <w:style w:type="character" w:customStyle="1" w:styleId="eop">
    <w:name w:val="eop"/>
    <w:basedOn w:val="DefaultParagraphFont"/>
    <w:rsid w:val="008947CF"/>
  </w:style>
  <w:style w:type="character" w:customStyle="1" w:styleId="tabchar">
    <w:name w:val="tabchar"/>
    <w:basedOn w:val="DefaultParagraphFont"/>
    <w:rsid w:val="008947CF"/>
  </w:style>
  <w:style w:type="paragraph" w:styleId="Header">
    <w:name w:val="header"/>
    <w:basedOn w:val="Normal"/>
    <w:link w:val="HeaderChar"/>
    <w:uiPriority w:val="99"/>
    <w:unhideWhenUsed/>
    <w:rsid w:val="611C66A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11C66A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10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1F5F88-1589-41E4-A7D4-9C5E9501F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755786-FC88-4B2C-BE64-652EF1943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6811D9-C5CE-4261-B3FD-41343C8C95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4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2026-05-20T14:16:00Z</dcterms:created>
  <dcterms:modified xsi:type="dcterms:W3CDTF">2026-05-20T14:16:00Z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