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768E1" w14:textId="77777777" w:rsidR="00243F87" w:rsidRPr="00145419" w:rsidRDefault="00243F87" w:rsidP="00243F87">
      <w:pPr>
        <w:suppressLineNumbers/>
        <w:tabs>
          <w:tab w:val="left" w:pos="4680"/>
        </w:tabs>
        <w:ind w:left="720"/>
        <w:jc w:val="right"/>
        <w:rPr>
          <w:u w:val="single"/>
          <w:lang w:eastAsia="zh-CN"/>
        </w:rPr>
      </w:pPr>
      <w:r>
        <w:rPr>
          <w:lang w:eastAsia="zh-CN"/>
        </w:rPr>
        <w:t xml:space="preserve">Staff: </w:t>
      </w:r>
      <w:r w:rsidRPr="00145419">
        <w:rPr>
          <w:u w:val="single"/>
          <w:lang w:eastAsia="zh-CN"/>
        </w:rPr>
        <w:t>Committee on Parks and Recreation</w:t>
      </w:r>
    </w:p>
    <w:p w14:paraId="09AF57D2" w14:textId="7C0BFF58" w:rsidR="00243F87" w:rsidRPr="00145419" w:rsidRDefault="002725C8" w:rsidP="00243F87">
      <w:pPr>
        <w:suppressLineNumbers/>
        <w:ind w:firstLine="0"/>
        <w:jc w:val="right"/>
        <w:rPr>
          <w:lang w:eastAsia="zh-CN"/>
        </w:rPr>
      </w:pPr>
      <w:r>
        <w:rPr>
          <w:lang w:eastAsia="zh-CN"/>
        </w:rPr>
        <w:t xml:space="preserve"> </w:t>
      </w:r>
      <w:r w:rsidR="00243F87">
        <w:rPr>
          <w:lang w:eastAsia="zh-CN"/>
        </w:rPr>
        <w:tab/>
        <w:t xml:space="preserve"> </w:t>
      </w:r>
      <w:r w:rsidR="00243F87" w:rsidRPr="00145419">
        <w:rPr>
          <w:lang w:eastAsia="zh-CN"/>
        </w:rPr>
        <w:t>Kristoffer Sartori</w:t>
      </w:r>
      <w:r w:rsidR="00243F87">
        <w:rPr>
          <w:lang w:eastAsia="zh-CN"/>
        </w:rPr>
        <w:t>,</w:t>
      </w:r>
      <w:r w:rsidR="00243F87" w:rsidRPr="00145419">
        <w:rPr>
          <w:lang w:eastAsia="zh-CN"/>
        </w:rPr>
        <w:t xml:space="preserve"> </w:t>
      </w:r>
      <w:r w:rsidR="00243F87" w:rsidRPr="009F65A5">
        <w:rPr>
          <w:i/>
          <w:lang w:eastAsia="zh-CN"/>
        </w:rPr>
        <w:t xml:space="preserve">Senior </w:t>
      </w:r>
      <w:r w:rsidR="00243F87" w:rsidRPr="00145419">
        <w:rPr>
          <w:i/>
          <w:lang w:eastAsia="zh-CN"/>
        </w:rPr>
        <w:t>Legislative Counsel</w:t>
      </w:r>
    </w:p>
    <w:p w14:paraId="26C8C771" w14:textId="01636C64" w:rsidR="00243F87" w:rsidRPr="00145419" w:rsidRDefault="002725C8" w:rsidP="00243F87">
      <w:pPr>
        <w:suppressLineNumbers/>
        <w:ind w:firstLine="0"/>
        <w:jc w:val="right"/>
        <w:rPr>
          <w:lang w:eastAsia="zh-CN"/>
        </w:rPr>
      </w:pPr>
      <w:r>
        <w:rPr>
          <w:lang w:eastAsia="zh-CN"/>
        </w:rPr>
        <w:t xml:space="preserve"> </w:t>
      </w:r>
      <w:r w:rsidR="00243F87">
        <w:rPr>
          <w:lang w:eastAsia="zh-CN"/>
        </w:rPr>
        <w:tab/>
      </w:r>
      <w:r w:rsidR="00243F87" w:rsidRPr="00145419">
        <w:rPr>
          <w:lang w:eastAsia="zh-CN"/>
        </w:rPr>
        <w:t>Patrick Mulvihill</w:t>
      </w:r>
      <w:r w:rsidR="00243F87">
        <w:rPr>
          <w:lang w:eastAsia="zh-CN"/>
        </w:rPr>
        <w:t>,</w:t>
      </w:r>
      <w:r w:rsidR="00243F87" w:rsidRPr="00145419">
        <w:rPr>
          <w:lang w:eastAsia="zh-CN"/>
        </w:rPr>
        <w:t xml:space="preserve"> </w:t>
      </w:r>
      <w:r w:rsidR="00243F87" w:rsidRPr="00145419">
        <w:rPr>
          <w:i/>
          <w:lang w:eastAsia="zh-CN"/>
        </w:rPr>
        <w:t>Senior Policy Analyst</w:t>
      </w:r>
    </w:p>
    <w:p w14:paraId="7F97FDB5" w14:textId="77777777" w:rsidR="00243F87" w:rsidRPr="00095D34" w:rsidRDefault="00243F87" w:rsidP="00243F87">
      <w:pPr>
        <w:suppressLineNumbers/>
        <w:ind w:firstLine="0"/>
        <w:jc w:val="right"/>
        <w:rPr>
          <w:i/>
          <w:lang w:eastAsia="zh-CN"/>
        </w:rPr>
      </w:pPr>
      <w:r>
        <w:t>Michael Sherman,</w:t>
      </w:r>
      <w:r w:rsidRPr="00145419">
        <w:rPr>
          <w:lang w:eastAsia="zh-CN"/>
        </w:rPr>
        <w:t xml:space="preserve"> </w:t>
      </w:r>
      <w:r w:rsidRPr="00095D34">
        <w:rPr>
          <w:i/>
        </w:rPr>
        <w:t>Senior Finance Analyst</w:t>
      </w:r>
      <w:r w:rsidRPr="00095D34">
        <w:rPr>
          <w:i/>
          <w:lang w:eastAsia="zh-CN"/>
        </w:rPr>
        <w:t xml:space="preserve"> </w:t>
      </w:r>
    </w:p>
    <w:p w14:paraId="04ED09C9" w14:textId="77777777" w:rsidR="00243F87" w:rsidRDefault="00243F87" w:rsidP="00243F87">
      <w:pPr>
        <w:suppressLineNumbers/>
        <w:ind w:firstLine="360"/>
        <w:jc w:val="right"/>
        <w:rPr>
          <w:i/>
          <w:lang w:eastAsia="zh-CN"/>
        </w:rPr>
      </w:pPr>
      <w:r>
        <w:t>Anne Driscoll,</w:t>
      </w:r>
      <w:r w:rsidRPr="00055E6D">
        <w:rPr>
          <w:i/>
          <w:lang w:eastAsia="zh-CN"/>
        </w:rPr>
        <w:t xml:space="preserve"> </w:t>
      </w:r>
      <w:r>
        <w:rPr>
          <w:i/>
          <w:lang w:eastAsia="zh-CN"/>
        </w:rPr>
        <w:t>Data Scientist</w:t>
      </w:r>
    </w:p>
    <w:p w14:paraId="149D0F68" w14:textId="77777777" w:rsidR="00243F87" w:rsidRPr="00E53C12" w:rsidRDefault="00243F87" w:rsidP="00243F87">
      <w:pPr>
        <w:suppressLineNumbers/>
        <w:ind w:firstLine="360"/>
        <w:jc w:val="right"/>
        <w:rPr>
          <w:i/>
          <w:lang w:eastAsia="zh-CN"/>
        </w:rPr>
      </w:pPr>
      <w:r w:rsidRPr="00521EDD">
        <w:rPr>
          <w:iCs/>
          <w:lang w:eastAsia="zh-CN"/>
        </w:rPr>
        <w:t>Lukas Lopez-Jensen</w:t>
      </w:r>
      <w:r>
        <w:rPr>
          <w:iCs/>
          <w:lang w:eastAsia="zh-CN"/>
        </w:rPr>
        <w:t>,</w:t>
      </w:r>
      <w:r w:rsidRPr="00055E6D">
        <w:rPr>
          <w:i/>
          <w:lang w:eastAsia="zh-CN"/>
        </w:rPr>
        <w:t xml:space="preserve"> </w:t>
      </w:r>
      <w:r>
        <w:rPr>
          <w:i/>
          <w:lang w:eastAsia="zh-CN"/>
        </w:rPr>
        <w:t>Data Scientist</w:t>
      </w:r>
    </w:p>
    <w:p w14:paraId="6864C2C6" w14:textId="77777777" w:rsidR="00243F87" w:rsidRPr="00521EDD" w:rsidRDefault="00243F87" w:rsidP="00243F87">
      <w:pPr>
        <w:suppressLineNumbers/>
        <w:ind w:firstLine="360"/>
        <w:jc w:val="right"/>
        <w:rPr>
          <w:iCs/>
          <w:lang w:eastAsia="zh-CN"/>
        </w:rPr>
      </w:pPr>
    </w:p>
    <w:p w14:paraId="7C911665" w14:textId="26BA2851" w:rsidR="00243F87" w:rsidRPr="00145419" w:rsidRDefault="002725C8" w:rsidP="00243F87">
      <w:pPr>
        <w:pStyle w:val="Body"/>
        <w:suppressLineNumbers/>
        <w:spacing w:after="0" w:line="240" w:lineRule="auto"/>
        <w:ind w:left="4320" w:firstLine="360"/>
        <w:jc w:val="right"/>
        <w:rPr>
          <w:rFonts w:ascii="Times New Roman" w:hAnsi="Times New Roman" w:cs="Times New Roman"/>
          <w:szCs w:val="24"/>
          <w:lang w:eastAsia="zh-CN"/>
        </w:rPr>
      </w:pPr>
      <w:r>
        <w:rPr>
          <w:rFonts w:ascii="Times New Roman" w:hAnsi="Times New Roman" w:cs="Times New Roman"/>
          <w:szCs w:val="24"/>
          <w:lang w:eastAsia="zh-CN"/>
        </w:rPr>
        <w:t xml:space="preserve"> </w:t>
      </w:r>
    </w:p>
    <w:p w14:paraId="6515132E" w14:textId="77777777" w:rsidR="00243F87" w:rsidRPr="00145419" w:rsidRDefault="002C16D5" w:rsidP="00243F87">
      <w:pPr>
        <w:suppressLineNumbers/>
        <w:jc w:val="center"/>
        <w:rPr>
          <w:b/>
          <w:sz w:val="2"/>
        </w:rPr>
      </w:pPr>
      <w:r>
        <w:rPr>
          <w:noProof/>
        </w:rPr>
        <w:object w:dxaOrig="1440" w:dyaOrig="1440" w14:anchorId="7699B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7" o:title=""/>
            <w10:wrap type="square" side="right"/>
          </v:shape>
          <o:OLEObject Type="Embed" ProgID="Word.Picture.8" ShapeID="_x0000_s1026" DrawAspect="Content" ObjectID="_1839569548" r:id="rId8"/>
        </w:object>
      </w:r>
      <w:r w:rsidR="00243F87">
        <w:rPr>
          <w:noProof/>
        </w:rPr>
        <w:br w:type="textWrapping" w:clear="all"/>
      </w:r>
    </w:p>
    <w:p w14:paraId="748DBA87" w14:textId="77777777" w:rsidR="00243F87" w:rsidRDefault="00243F87" w:rsidP="00243F87">
      <w:pPr>
        <w:suppressLineNumbers/>
        <w:jc w:val="center"/>
        <w:rPr>
          <w:b/>
        </w:rPr>
      </w:pPr>
    </w:p>
    <w:p w14:paraId="7C39BFAE" w14:textId="77777777" w:rsidR="00243F87" w:rsidRDefault="00243F87" w:rsidP="00243F87">
      <w:pPr>
        <w:suppressLineNumbers/>
        <w:ind w:firstLine="0"/>
        <w:rPr>
          <w:b/>
        </w:rPr>
      </w:pPr>
    </w:p>
    <w:p w14:paraId="4E7B731E" w14:textId="77777777" w:rsidR="00243F87" w:rsidRPr="00C3479A" w:rsidRDefault="00243F87" w:rsidP="00243F87">
      <w:pPr>
        <w:suppressLineNumbers/>
        <w:ind w:firstLine="0"/>
        <w:jc w:val="center"/>
        <w:rPr>
          <w:b/>
          <w:u w:val="single"/>
        </w:rPr>
      </w:pPr>
      <w:r w:rsidRPr="00C3479A">
        <w:rPr>
          <w:b/>
          <w:u w:val="single"/>
        </w:rPr>
        <w:t>THE COUNCIL OF THE CITY OF NEW YORK</w:t>
      </w:r>
    </w:p>
    <w:p w14:paraId="70FC17F1" w14:textId="77777777" w:rsidR="00243F87" w:rsidRDefault="00243F87" w:rsidP="00243F87">
      <w:pPr>
        <w:suppressLineNumbers/>
        <w:tabs>
          <w:tab w:val="center" w:pos="4680"/>
        </w:tabs>
        <w:ind w:firstLine="0"/>
        <w:jc w:val="center"/>
        <w:rPr>
          <w:i/>
        </w:rPr>
      </w:pPr>
      <w:r>
        <w:t>Andrea Vazquez</w:t>
      </w:r>
      <w:r w:rsidRPr="00145419">
        <w:t xml:space="preserve">, </w:t>
      </w:r>
      <w:r w:rsidRPr="00145419">
        <w:rPr>
          <w:i/>
        </w:rPr>
        <w:t>Legislative Director</w:t>
      </w:r>
    </w:p>
    <w:p w14:paraId="122F74C9" w14:textId="77777777" w:rsidR="00243F87" w:rsidRPr="00145419" w:rsidRDefault="00243F87" w:rsidP="00243F87">
      <w:pPr>
        <w:suppressLineNumbers/>
        <w:rPr>
          <w:lang w:eastAsia="zh-CN"/>
        </w:rPr>
      </w:pPr>
    </w:p>
    <w:p w14:paraId="419FFCCA" w14:textId="77777777" w:rsidR="00243F87" w:rsidRPr="00243F87" w:rsidRDefault="00243F87" w:rsidP="00243F87">
      <w:pPr>
        <w:pStyle w:val="Heading5"/>
        <w:suppressLineNumbers/>
        <w:jc w:val="center"/>
        <w:rPr>
          <w:rFonts w:ascii="Times New Roman" w:hAnsi="Times New Roman" w:cs="Times New Roman"/>
          <w:b/>
          <w:bCs/>
          <w:color w:val="auto"/>
          <w:u w:val="single"/>
        </w:rPr>
      </w:pPr>
      <w:r w:rsidRPr="00243F87">
        <w:rPr>
          <w:rFonts w:ascii="Times New Roman" w:hAnsi="Times New Roman" w:cs="Times New Roman"/>
          <w:b/>
          <w:bCs/>
          <w:color w:val="auto"/>
          <w:u w:val="single"/>
        </w:rPr>
        <w:t>COMMITTEE REPORT OF THE INFRASTRUCTURE DIVISION</w:t>
      </w:r>
    </w:p>
    <w:p w14:paraId="31B1ACF2" w14:textId="77777777" w:rsidR="00243F87" w:rsidRPr="00145419" w:rsidRDefault="00243F87" w:rsidP="00243F87">
      <w:pPr>
        <w:suppressLineNumbers/>
        <w:tabs>
          <w:tab w:val="center" w:pos="4680"/>
        </w:tabs>
        <w:ind w:firstLine="0"/>
        <w:jc w:val="center"/>
      </w:pPr>
      <w:r>
        <w:t>Bradley Reid</w:t>
      </w:r>
      <w:r w:rsidRPr="00145419">
        <w:t xml:space="preserve">, </w:t>
      </w:r>
      <w:r w:rsidRPr="00145419">
        <w:rPr>
          <w:i/>
        </w:rPr>
        <w:t>Deputy Director, Infrastructure Division</w:t>
      </w:r>
    </w:p>
    <w:p w14:paraId="08449868" w14:textId="77777777" w:rsidR="00243F87" w:rsidRPr="00145419" w:rsidRDefault="00243F87" w:rsidP="00243F87">
      <w:pPr>
        <w:suppressLineNumbers/>
        <w:tabs>
          <w:tab w:val="center" w:pos="4680"/>
        </w:tabs>
        <w:jc w:val="center"/>
      </w:pPr>
    </w:p>
    <w:p w14:paraId="4A97951D" w14:textId="77777777" w:rsidR="00243F87" w:rsidRPr="00145419" w:rsidRDefault="00243F87" w:rsidP="00243F87">
      <w:pPr>
        <w:suppressLineNumbers/>
        <w:ind w:firstLine="0"/>
        <w:jc w:val="center"/>
        <w:rPr>
          <w:b/>
          <w:u w:val="single"/>
        </w:rPr>
      </w:pPr>
      <w:r w:rsidRPr="00145419">
        <w:rPr>
          <w:b/>
          <w:u w:val="single"/>
        </w:rPr>
        <w:t>COMMITTEE ON PARKS AND RECREATION</w:t>
      </w:r>
    </w:p>
    <w:p w14:paraId="34405061" w14:textId="77777777" w:rsidR="00243F87" w:rsidRDefault="00243F87" w:rsidP="00243F87">
      <w:pPr>
        <w:suppressLineNumbers/>
        <w:ind w:firstLine="0"/>
        <w:jc w:val="center"/>
        <w:rPr>
          <w:i/>
        </w:rPr>
      </w:pPr>
      <w:r w:rsidRPr="00145419">
        <w:t xml:space="preserve">Hon. </w:t>
      </w:r>
      <w:r>
        <w:t>Ty Hankerson</w:t>
      </w:r>
      <w:r w:rsidRPr="00145419">
        <w:rPr>
          <w:i/>
        </w:rPr>
        <w:t>, Chair</w:t>
      </w:r>
    </w:p>
    <w:p w14:paraId="225860B9" w14:textId="77777777" w:rsidR="00243F87" w:rsidRDefault="00243F87" w:rsidP="00243F87">
      <w:pPr>
        <w:suppressLineNumbers/>
        <w:ind w:firstLine="0"/>
        <w:jc w:val="center"/>
        <w:rPr>
          <w:i/>
        </w:rPr>
      </w:pPr>
    </w:p>
    <w:p w14:paraId="338357A0" w14:textId="3036E625" w:rsidR="00243F87" w:rsidRDefault="00243F87" w:rsidP="00243F87">
      <w:pPr>
        <w:suppressLineNumbers/>
        <w:ind w:firstLine="0"/>
        <w:jc w:val="center"/>
      </w:pPr>
      <w:r>
        <w:t>May 6, 2026</w:t>
      </w:r>
    </w:p>
    <w:p w14:paraId="254BA9C2" w14:textId="77777777" w:rsidR="00243F87" w:rsidRDefault="00243F87" w:rsidP="00243F87">
      <w:pPr>
        <w:suppressLineNumbers/>
        <w:ind w:firstLine="0"/>
        <w:jc w:val="center"/>
      </w:pPr>
    </w:p>
    <w:p w14:paraId="69A2EEF9" w14:textId="77777777" w:rsidR="00243F87" w:rsidRDefault="00243F87" w:rsidP="00243F87">
      <w:pPr>
        <w:suppressLineNumbers/>
        <w:ind w:firstLine="0"/>
        <w:jc w:val="center"/>
      </w:pPr>
    </w:p>
    <w:p w14:paraId="3CB463D3" w14:textId="77777777" w:rsidR="00243F87" w:rsidRDefault="00243F87" w:rsidP="00243F87">
      <w:pPr>
        <w:suppressLineNumbers/>
        <w:ind w:firstLine="0"/>
        <w:jc w:val="center"/>
      </w:pPr>
    </w:p>
    <w:p w14:paraId="44DC0875" w14:textId="3F574E92" w:rsidR="00243F87" w:rsidRPr="00243F87" w:rsidRDefault="00243F87" w:rsidP="00243F87">
      <w:pPr>
        <w:suppressLineNumbers/>
        <w:ind w:firstLine="0"/>
        <w:jc w:val="center"/>
        <w:rPr>
          <w:b/>
          <w:bCs/>
          <w:iCs/>
        </w:rPr>
      </w:pPr>
      <w:r w:rsidRPr="00243F87">
        <w:rPr>
          <w:b/>
          <w:bCs/>
          <w:iCs/>
        </w:rPr>
        <w:t>Oversight: Examining the Parks Department’s Engagement with Community Based Organizations and Volunteers</w:t>
      </w:r>
    </w:p>
    <w:p w14:paraId="50C5545D" w14:textId="77777777" w:rsidR="00243F87" w:rsidRDefault="00243F87" w:rsidP="00243F87">
      <w:pPr>
        <w:suppressLineNumbers/>
        <w:tabs>
          <w:tab w:val="center" w:pos="4680"/>
        </w:tabs>
        <w:jc w:val="center"/>
      </w:pPr>
    </w:p>
    <w:p w14:paraId="3D425950" w14:textId="77777777" w:rsidR="00243F87" w:rsidRDefault="00243F87" w:rsidP="00243F87">
      <w:pPr>
        <w:suppressLineNumbers/>
        <w:tabs>
          <w:tab w:val="center" w:pos="4680"/>
        </w:tabs>
        <w:jc w:val="center"/>
      </w:pPr>
    </w:p>
    <w:p w14:paraId="3569309F" w14:textId="42468B7E" w:rsidR="00243F87" w:rsidRPr="0033393E" w:rsidRDefault="00243F87" w:rsidP="00243F87">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822</w:t>
      </w:r>
      <w:r w:rsidRPr="0033393E">
        <w:rPr>
          <w:b/>
          <w:lang w:val="sv-SE"/>
        </w:rPr>
        <w:t>:</w:t>
      </w:r>
      <w:r w:rsidRPr="0033393E">
        <w:rPr>
          <w:b/>
          <w:lang w:val="sv-SE"/>
        </w:rPr>
        <w:tab/>
      </w:r>
      <w:r w:rsidRPr="0033393E">
        <w:rPr>
          <w:lang w:val="sv-SE"/>
        </w:rPr>
        <w:t>By Council Member</w:t>
      </w:r>
      <w:r>
        <w:rPr>
          <w:lang w:val="sv-SE"/>
        </w:rPr>
        <w:t>s</w:t>
      </w:r>
      <w:r w:rsidRPr="0033393E">
        <w:rPr>
          <w:color w:val="000000"/>
          <w:shd w:val="clear" w:color="auto" w:fill="FFFFFF"/>
          <w:lang w:val="sv-SE"/>
        </w:rPr>
        <w:t xml:space="preserve"> </w:t>
      </w:r>
      <w:r>
        <w:rPr>
          <w:color w:val="000000"/>
          <w:shd w:val="clear" w:color="auto" w:fill="FFFFFF"/>
          <w:lang w:val="sv-SE"/>
        </w:rPr>
        <w:t>Maloney</w:t>
      </w:r>
      <w:r w:rsidR="00426F09">
        <w:rPr>
          <w:color w:val="000000"/>
          <w:shd w:val="clear" w:color="auto" w:fill="FFFFFF"/>
          <w:lang w:val="sv-SE"/>
        </w:rPr>
        <w:t>,</w:t>
      </w:r>
      <w:r>
        <w:rPr>
          <w:color w:val="000000"/>
          <w:shd w:val="clear" w:color="auto" w:fill="FFFFFF"/>
          <w:lang w:val="sv-SE"/>
        </w:rPr>
        <w:t xml:space="preserve"> Thomas-Henry</w:t>
      </w:r>
      <w:r w:rsidR="00A71ADB">
        <w:rPr>
          <w:color w:val="000000"/>
          <w:shd w:val="clear" w:color="auto" w:fill="FFFFFF"/>
          <w:lang w:val="sv-SE"/>
        </w:rPr>
        <w:t xml:space="preserve">, </w:t>
      </w:r>
      <w:r w:rsidR="00426F09">
        <w:rPr>
          <w:color w:val="000000"/>
          <w:shd w:val="clear" w:color="auto" w:fill="FFFFFF"/>
          <w:lang w:val="sv-SE"/>
        </w:rPr>
        <w:t>Hankerson</w:t>
      </w:r>
      <w:r w:rsidR="00A71ADB">
        <w:rPr>
          <w:color w:val="000000"/>
          <w:shd w:val="clear" w:color="auto" w:fill="FFFFFF"/>
          <w:lang w:val="sv-SE"/>
        </w:rPr>
        <w:t>, Brooks-Powers, and Won</w:t>
      </w:r>
      <w:r w:rsidRPr="0033393E">
        <w:rPr>
          <w:lang w:val="sv-SE"/>
        </w:rPr>
        <w:t xml:space="preserve"> </w:t>
      </w:r>
    </w:p>
    <w:p w14:paraId="1F7B2672" w14:textId="77777777" w:rsidR="00243F87" w:rsidRPr="0033393E" w:rsidRDefault="00243F87" w:rsidP="00243F87">
      <w:pPr>
        <w:ind w:left="4320" w:hanging="4320"/>
        <w:contextualSpacing/>
        <w:jc w:val="both"/>
        <w:rPr>
          <w:b/>
          <w:lang w:val="sv-SE"/>
        </w:rPr>
      </w:pPr>
      <w:r w:rsidRPr="0033393E">
        <w:rPr>
          <w:b/>
          <w:lang w:val="sv-SE"/>
        </w:rPr>
        <w:t xml:space="preserve"> </w:t>
      </w:r>
    </w:p>
    <w:p w14:paraId="527E9F5B" w14:textId="53E9FC16" w:rsidR="00243F87" w:rsidRPr="00015B0F" w:rsidRDefault="00243F87" w:rsidP="00243F87">
      <w:pPr>
        <w:suppressLineNumbers/>
        <w:ind w:left="4320" w:hanging="4320"/>
      </w:pPr>
      <w:r w:rsidRPr="003D3253">
        <w:rPr>
          <w:b/>
          <w:u w:val="single"/>
        </w:rPr>
        <w:t>Title</w:t>
      </w:r>
      <w:r w:rsidRPr="003D3253">
        <w:rPr>
          <w:b/>
        </w:rPr>
        <w:t>:</w:t>
      </w:r>
      <w:r w:rsidRPr="003D3253">
        <w:rPr>
          <w:b/>
        </w:rPr>
        <w:tab/>
      </w:r>
      <w:r w:rsidRPr="00F6159B">
        <w:t xml:space="preserve">A Local Law </w:t>
      </w:r>
      <w:r>
        <w:t>i</w:t>
      </w:r>
      <w:r w:rsidRPr="00015B0F">
        <w:t xml:space="preserve">n relation </w:t>
      </w:r>
      <w:r>
        <w:t xml:space="preserve">to the naming of two thoroughfares and public places, Thierry Henry Way, Borough of Manhattan and </w:t>
      </w:r>
      <w:r w:rsidRPr="00243F87">
        <w:t>Pelé Way, Borough of Queens, and the repeal of this local law upon the expiration thereof</w:t>
      </w:r>
    </w:p>
    <w:p w14:paraId="5EB44BE2" w14:textId="77777777" w:rsidR="00243F87" w:rsidRPr="00015B0F" w:rsidRDefault="00243F87" w:rsidP="00243F87">
      <w:pPr>
        <w:suppressLineNumbers/>
        <w:shd w:val="clear" w:color="auto" w:fill="FFFFFF"/>
        <w:ind w:left="4320" w:hanging="4320"/>
        <w:jc w:val="both"/>
      </w:pPr>
      <w:r w:rsidRPr="00015B0F">
        <w:t> </w:t>
      </w:r>
    </w:p>
    <w:p w14:paraId="3D2B75FF" w14:textId="77777777" w:rsidR="00243F87" w:rsidRDefault="00243F87" w:rsidP="00243F87">
      <w:pPr>
        <w:suppressLineNumbers/>
        <w:tabs>
          <w:tab w:val="center" w:pos="4680"/>
        </w:tabs>
        <w:jc w:val="center"/>
      </w:pPr>
    </w:p>
    <w:p w14:paraId="475A9260" w14:textId="77777777" w:rsidR="00243F87" w:rsidRDefault="00243F87" w:rsidP="00243F87">
      <w:pPr>
        <w:pStyle w:val="Body"/>
        <w:suppressLineNumbers/>
        <w:spacing w:after="0" w:line="480" w:lineRule="auto"/>
        <w:jc w:val="both"/>
        <w:rPr>
          <w:rFonts w:ascii="Times New Roman" w:hAnsi="Times New Roman"/>
          <w:b/>
          <w:smallCaps/>
          <w:sz w:val="24"/>
          <w:szCs w:val="24"/>
        </w:rPr>
      </w:pPr>
    </w:p>
    <w:p w14:paraId="1D07C7B8" w14:textId="77777777" w:rsidR="00243F87" w:rsidRPr="008B7E14" w:rsidRDefault="00243F87" w:rsidP="00243F87">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lastRenderedPageBreak/>
        <w:t>Introduction</w:t>
      </w:r>
    </w:p>
    <w:p w14:paraId="4E85AF4A" w14:textId="6851684C" w:rsidR="00243F87" w:rsidRPr="005D75E4" w:rsidRDefault="00243F87" w:rsidP="00243F87">
      <w:pPr>
        <w:suppressLineNumbers/>
        <w:pBdr>
          <w:top w:val="nil"/>
          <w:left w:val="nil"/>
          <w:bottom w:val="nil"/>
          <w:right w:val="nil"/>
          <w:between w:val="nil"/>
        </w:pBdr>
        <w:spacing w:line="480" w:lineRule="auto"/>
        <w:jc w:val="both"/>
        <w:rPr>
          <w:i/>
        </w:rPr>
      </w:pPr>
      <w:r w:rsidRPr="00FE4DCB">
        <w:t xml:space="preserve">On </w:t>
      </w:r>
      <w:r>
        <w:t>May 6</w:t>
      </w:r>
      <w:r w:rsidRPr="005D75E4">
        <w:t>, 202</w:t>
      </w:r>
      <w:r>
        <w:t>6</w:t>
      </w:r>
      <w:r w:rsidRPr="00FE4DCB">
        <w:t xml:space="preserve">, the Committee on Parks and Recreation, </w:t>
      </w:r>
      <w:r>
        <w:t>chaired by Council Member Ty Hankerson</w:t>
      </w:r>
      <w:r w:rsidRPr="00FE4DCB">
        <w:t xml:space="preserve">, </w:t>
      </w:r>
      <w:r>
        <w:rPr>
          <w:bCs/>
        </w:rPr>
        <w:t>will hold an oversight hearing entitled Examin</w:t>
      </w:r>
      <w:r w:rsidR="00C23070">
        <w:rPr>
          <w:bCs/>
        </w:rPr>
        <w:t>i</w:t>
      </w:r>
      <w:r>
        <w:rPr>
          <w:bCs/>
        </w:rPr>
        <w:t xml:space="preserve">ng the Parks Department’s Engagement with Community Based Organizations and Volunteers. Additionally, the Committee will hear Int. No. 822, sponsored by Council Member Virginia Maloney and Council Member Shanel Thomas-Henry, in relation to the naming of two throughfares and public places, </w:t>
      </w:r>
      <w:r w:rsidRPr="00243F87">
        <w:rPr>
          <w:bCs/>
        </w:rPr>
        <w:t>Thierry Henry Way, Borough of Manhattan and Pelé Way, Borough of Queens, and the repeal of this local law upon the expiration thereof</w:t>
      </w:r>
      <w:r>
        <w:rPr>
          <w:bCs/>
        </w:rPr>
        <w:t xml:space="preserve">. </w:t>
      </w:r>
      <w:r>
        <w:t>Representatives from the New York City Department of Parks and Recreation (“DPR” or “Department”), as well as parks conservancies and alliances, parks advocates, and community organizations have been invited to testify.</w:t>
      </w:r>
    </w:p>
    <w:p w14:paraId="79A294BA" w14:textId="77777777" w:rsidR="00243F87" w:rsidRPr="00BE555A" w:rsidRDefault="00243F87" w:rsidP="00243F87">
      <w:pPr>
        <w:pStyle w:val="Body"/>
        <w:keepNext/>
        <w:suppressLineNumbers/>
        <w:spacing w:after="0" w:line="480" w:lineRule="auto"/>
        <w:jc w:val="both"/>
        <w:rPr>
          <w:b/>
        </w:rPr>
      </w:pPr>
      <w:r w:rsidRPr="00BE555A">
        <w:rPr>
          <w:rFonts w:ascii="Times New Roman" w:hAnsi="Times New Roman"/>
          <w:b/>
          <w:smallCaps/>
          <w:sz w:val="24"/>
          <w:szCs w:val="24"/>
        </w:rPr>
        <w:t>Background</w:t>
      </w:r>
    </w:p>
    <w:p w14:paraId="0EDB1A13" w14:textId="270CC4A0" w:rsidR="00243F87" w:rsidRDefault="00243F87" w:rsidP="00243F87">
      <w:pPr>
        <w:suppressLineNumbers/>
        <w:spacing w:line="480" w:lineRule="auto"/>
        <w:jc w:val="both"/>
      </w:pPr>
      <w:r>
        <w:t>DPR manages and maintains 2,000 parks, 1,000 playgrounds, 36 recreation centers, 12,000 acres of natural areas with 4.9 million trees, and 160 miles of shoreline.</w:t>
      </w:r>
      <w:r>
        <w:rPr>
          <w:rStyle w:val="FootnoteReference"/>
        </w:rPr>
        <w:footnoteReference w:id="1"/>
      </w:r>
      <w:r>
        <w:t xml:space="preserve"> Parks and green spaces provide shelter from increasing heat waves, improve air quality, promote public health</w:t>
      </w:r>
      <w:r w:rsidR="00A71ADB">
        <w:t>,</w:t>
      </w:r>
      <w:r>
        <w:t xml:space="preserve"> and allow visitors to experience nature and engage in recreation.</w:t>
      </w:r>
      <w:r>
        <w:rPr>
          <w:rStyle w:val="FootnoteReference"/>
        </w:rPr>
        <w:footnoteReference w:id="2"/>
      </w:r>
      <w:r>
        <w:t xml:space="preserve"> New York City (“City”) consists of over 30,000 acres of municipal parks and green spaces, including 12,000 acres of natural areas, 2.5 million trees in forested areas and more than 550 community gardens.</w:t>
      </w:r>
      <w:r>
        <w:rPr>
          <w:rStyle w:val="FootnoteReference"/>
        </w:rPr>
        <w:footnoteReference w:id="3"/>
      </w:r>
      <w:r>
        <w:t xml:space="preserve"> </w:t>
      </w:r>
    </w:p>
    <w:p w14:paraId="72A8D99A" w14:textId="016B65C3" w:rsidR="00243F87" w:rsidRPr="00353A8C" w:rsidRDefault="00243F87" w:rsidP="00243F87">
      <w:pPr>
        <w:spacing w:line="480" w:lineRule="auto"/>
        <w:jc w:val="both"/>
        <w:rPr>
          <w:rFonts w:eastAsiaTheme="minorHAnsi"/>
        </w:rPr>
      </w:pPr>
      <w:r w:rsidRPr="00F44F25">
        <w:rPr>
          <w:rFonts w:eastAsiaTheme="minorHAnsi"/>
        </w:rPr>
        <w:t>During the late 1970’s, New York City experienced a financial crisis that led to massive budget cuts for all city agencies</w:t>
      </w:r>
      <w:r>
        <w:rPr>
          <w:rFonts w:eastAsiaTheme="minorHAnsi"/>
        </w:rPr>
        <w:t>,</w:t>
      </w:r>
      <w:r w:rsidRPr="00F44F25">
        <w:rPr>
          <w:rFonts w:eastAsiaTheme="minorHAnsi"/>
        </w:rPr>
        <w:t xml:space="preserve"> including DPR, which left many of the City’s </w:t>
      </w:r>
      <w:r w:rsidR="00A71ADB">
        <w:rPr>
          <w:rFonts w:eastAsiaTheme="minorHAnsi"/>
        </w:rPr>
        <w:t>p</w:t>
      </w:r>
      <w:r w:rsidRPr="00F44F25">
        <w:rPr>
          <w:rFonts w:eastAsiaTheme="minorHAnsi"/>
        </w:rPr>
        <w:t xml:space="preserve">arks in a state of </w:t>
      </w:r>
      <w:r w:rsidRPr="00F44F25">
        <w:rPr>
          <w:rFonts w:eastAsiaTheme="minorHAnsi"/>
        </w:rPr>
        <w:lastRenderedPageBreak/>
        <w:t>disrepair.</w:t>
      </w:r>
      <w:r w:rsidRPr="00F44F25">
        <w:rPr>
          <w:rFonts w:eastAsiaTheme="minorHAnsi"/>
          <w:vertAlign w:val="superscript"/>
        </w:rPr>
        <w:footnoteReference w:id="4"/>
      </w:r>
      <w:r w:rsidRPr="00F44F25">
        <w:rPr>
          <w:rFonts w:eastAsiaTheme="minorHAnsi"/>
        </w:rPr>
        <w:t xml:space="preserve"> In order to continue providing upkeep, DPR began to </w:t>
      </w:r>
      <w:r>
        <w:rPr>
          <w:rFonts w:eastAsiaTheme="minorHAnsi"/>
        </w:rPr>
        <w:t xml:space="preserve">form </w:t>
      </w:r>
      <w:r w:rsidRPr="00F44F25">
        <w:rPr>
          <w:rFonts w:eastAsiaTheme="minorHAnsi"/>
        </w:rPr>
        <w:t xml:space="preserve">agreements with not-for-profit organizations </w:t>
      </w:r>
      <w:r>
        <w:rPr>
          <w:rFonts w:eastAsiaTheme="minorHAnsi"/>
        </w:rPr>
        <w:t xml:space="preserve">which allowed such not-for-profit organizations </w:t>
      </w:r>
      <w:r w:rsidRPr="00F44F25">
        <w:rPr>
          <w:rFonts w:eastAsiaTheme="minorHAnsi"/>
        </w:rPr>
        <w:t>to take on the responsibilities of maintaining certain parks</w:t>
      </w:r>
      <w:r>
        <w:rPr>
          <w:rFonts w:eastAsiaTheme="minorHAnsi"/>
        </w:rPr>
        <w:t xml:space="preserve"> and</w:t>
      </w:r>
      <w:r w:rsidRPr="00F44F25">
        <w:rPr>
          <w:rFonts w:eastAsiaTheme="minorHAnsi"/>
        </w:rPr>
        <w:t xml:space="preserve"> helped to lessen the direct public investment required for </w:t>
      </w:r>
      <w:r w:rsidR="00A71ADB">
        <w:rPr>
          <w:rFonts w:eastAsiaTheme="minorHAnsi"/>
        </w:rPr>
        <w:t xml:space="preserve">each </w:t>
      </w:r>
      <w:r w:rsidRPr="00F44F25">
        <w:rPr>
          <w:rFonts w:eastAsiaTheme="minorHAnsi"/>
        </w:rPr>
        <w:t>such park.</w:t>
      </w:r>
      <w:r w:rsidRPr="00F44F25">
        <w:rPr>
          <w:rFonts w:eastAsiaTheme="minorHAnsi"/>
          <w:vertAlign w:val="superscript"/>
        </w:rPr>
        <w:footnoteReference w:id="5"/>
      </w:r>
      <w:r w:rsidRPr="00F44F25">
        <w:rPr>
          <w:rFonts w:eastAsiaTheme="minorHAnsi"/>
        </w:rPr>
        <w:t xml:space="preserve"> Over time, this practice has expanded and has resulted in a structure where the parks system in </w:t>
      </w:r>
      <w:r w:rsidR="00426F09">
        <w:rPr>
          <w:rFonts w:eastAsiaTheme="minorHAnsi"/>
        </w:rPr>
        <w:t xml:space="preserve">the </w:t>
      </w:r>
      <w:r w:rsidRPr="00F44F25">
        <w:rPr>
          <w:rFonts w:eastAsiaTheme="minorHAnsi"/>
        </w:rPr>
        <w:t>City is funded by a mix of public and private dollars and cared for by public employees, private sector workers and many volunteers.</w:t>
      </w:r>
      <w:r w:rsidR="00AC156E">
        <w:rPr>
          <w:rStyle w:val="FootnoteReference"/>
          <w:rFonts w:eastAsiaTheme="minorHAnsi"/>
        </w:rPr>
        <w:footnoteReference w:id="6"/>
      </w:r>
      <w:r w:rsidRPr="00F44F25">
        <w:rPr>
          <w:rFonts w:eastAsiaTheme="minorHAnsi"/>
        </w:rPr>
        <w:t xml:space="preserve"> </w:t>
      </w:r>
    </w:p>
    <w:p w14:paraId="52B0E09B" w14:textId="00439EB1" w:rsidR="00243F87" w:rsidRPr="00F44F25" w:rsidRDefault="00732EEF" w:rsidP="00243F87">
      <w:pPr>
        <w:spacing w:line="480" w:lineRule="auto"/>
        <w:jc w:val="both"/>
        <w:rPr>
          <w:rFonts w:eastAsiaTheme="minorHAnsi"/>
          <w:color w:val="000000" w:themeColor="text1"/>
        </w:rPr>
      </w:pPr>
      <w:r>
        <w:rPr>
          <w:rFonts w:eastAsiaTheme="minorHAnsi"/>
        </w:rPr>
        <w:t>T</w:t>
      </w:r>
      <w:r w:rsidR="00243F87" w:rsidRPr="00F44F25">
        <w:rPr>
          <w:rFonts w:eastAsiaTheme="minorHAnsi"/>
        </w:rPr>
        <w:t xml:space="preserve">here are approximately </w:t>
      </w:r>
      <w:r>
        <w:rPr>
          <w:rFonts w:eastAsiaTheme="minorHAnsi"/>
        </w:rPr>
        <w:t>85 separate organizations attached to specific parks</w:t>
      </w:r>
      <w:r w:rsidR="00243F87" w:rsidRPr="00F44F25">
        <w:rPr>
          <w:rFonts w:eastAsiaTheme="minorHAnsi"/>
        </w:rPr>
        <w:t xml:space="preserve"> that have contractual agreements with DPR to maintain city parkland.</w:t>
      </w:r>
      <w:r w:rsidR="00A71ADB">
        <w:rPr>
          <w:rStyle w:val="FootnoteReference"/>
          <w:rFonts w:eastAsiaTheme="minorHAnsi"/>
        </w:rPr>
        <w:footnoteReference w:id="7"/>
      </w:r>
      <w:r w:rsidR="00243F87" w:rsidRPr="00A71ADB">
        <w:rPr>
          <w:rFonts w:eastAsiaTheme="minorHAnsi"/>
        </w:rPr>
        <w:t xml:space="preserve"> </w:t>
      </w:r>
      <w:r w:rsidR="00243F87" w:rsidRPr="00353A8C">
        <w:rPr>
          <w:rFonts w:eastAsiaTheme="minorHAnsi"/>
        </w:rPr>
        <w:t>A</w:t>
      </w:r>
      <w:r w:rsidR="00243F87" w:rsidRPr="00F44F25">
        <w:rPr>
          <w:rFonts w:eastAsiaTheme="minorHAnsi"/>
        </w:rPr>
        <w:t>ddition</w:t>
      </w:r>
      <w:r w:rsidR="00243F87" w:rsidRPr="00353A8C">
        <w:rPr>
          <w:rFonts w:eastAsiaTheme="minorHAnsi"/>
        </w:rPr>
        <w:t>ally,</w:t>
      </w:r>
      <w:r w:rsidR="00243F87" w:rsidRPr="00F44F25">
        <w:rPr>
          <w:rFonts w:eastAsiaTheme="minorHAnsi"/>
        </w:rPr>
        <w:t xml:space="preserve"> there are private entities that perform functions in public parks such as providing community building, programming</w:t>
      </w:r>
      <w:r w:rsidR="00A71ADB">
        <w:rPr>
          <w:rFonts w:eastAsiaTheme="minorHAnsi"/>
        </w:rPr>
        <w:t>,</w:t>
      </w:r>
      <w:r w:rsidR="00243F87" w:rsidRPr="00F44F25">
        <w:rPr>
          <w:rFonts w:eastAsiaTheme="minorHAnsi"/>
        </w:rPr>
        <w:t xml:space="preserve"> and maintenance services.</w:t>
      </w:r>
      <w:r w:rsidR="00AC156E">
        <w:rPr>
          <w:rFonts w:eastAsiaTheme="minorHAnsi"/>
        </w:rPr>
        <w:t xml:space="preserve"> There are also </w:t>
      </w:r>
      <w:r w:rsidR="00F346BB">
        <w:rPr>
          <w:rFonts w:eastAsiaTheme="minorHAnsi"/>
        </w:rPr>
        <w:t>many volunteer</w:t>
      </w:r>
      <w:r w:rsidR="00AC156E">
        <w:rPr>
          <w:rFonts w:eastAsiaTheme="minorHAnsi"/>
        </w:rPr>
        <w:t xml:space="preserve"> groups working in </w:t>
      </w:r>
      <w:r w:rsidR="00F346BB">
        <w:rPr>
          <w:rFonts w:eastAsiaTheme="minorHAnsi"/>
        </w:rPr>
        <w:t xml:space="preserve">the City’s </w:t>
      </w:r>
      <w:r w:rsidR="00AC156E">
        <w:rPr>
          <w:rFonts w:eastAsiaTheme="minorHAnsi"/>
        </w:rPr>
        <w:t>parks.</w:t>
      </w:r>
      <w:r w:rsidR="00AC156E">
        <w:rPr>
          <w:rStyle w:val="FootnoteReference"/>
          <w:rFonts w:eastAsiaTheme="minorHAnsi"/>
        </w:rPr>
        <w:footnoteReference w:id="8"/>
      </w:r>
    </w:p>
    <w:p w14:paraId="3AD94F8C" w14:textId="78DF8DFA" w:rsidR="003D1395" w:rsidRPr="003D1395" w:rsidRDefault="003D1395" w:rsidP="003D1395">
      <w:pPr>
        <w:ind w:firstLine="0"/>
        <w:rPr>
          <w:bCs/>
          <w:i/>
          <w:iCs/>
          <w:u w:val="single"/>
        </w:rPr>
      </w:pPr>
      <w:r w:rsidRPr="003D1395">
        <w:rPr>
          <w:i/>
          <w:iCs/>
          <w:u w:val="single"/>
        </w:rPr>
        <w:t xml:space="preserve">City Parks Foundation </w:t>
      </w:r>
    </w:p>
    <w:p w14:paraId="3DCD781D" w14:textId="77777777" w:rsidR="003D1395" w:rsidRPr="000467A0" w:rsidRDefault="003D1395" w:rsidP="003D1395">
      <w:pPr>
        <w:jc w:val="both"/>
      </w:pPr>
    </w:p>
    <w:p w14:paraId="0E85CA9A" w14:textId="56722C11" w:rsidR="003D1395" w:rsidRDefault="003D1395" w:rsidP="003D1395">
      <w:pPr>
        <w:spacing w:line="480" w:lineRule="auto"/>
        <w:jc w:val="both"/>
      </w:pPr>
      <w:r>
        <w:t>The City Parks Foundation (</w:t>
      </w:r>
      <w:r w:rsidR="00426F09">
        <w:t>“</w:t>
      </w:r>
      <w:r>
        <w:t>CPF</w:t>
      </w:r>
      <w:r w:rsidR="00426F09">
        <w:t>”</w:t>
      </w:r>
      <w:r>
        <w:t>) is a non-profit organization that offers free programs in public parks throughout the city.</w:t>
      </w:r>
      <w:r>
        <w:rPr>
          <w:rStyle w:val="FootnoteReference"/>
          <w:rFonts w:eastAsiaTheme="majorEastAsia"/>
        </w:rPr>
        <w:footnoteReference w:id="9"/>
      </w:r>
      <w:r w:rsidR="002725C8">
        <w:t xml:space="preserve"> </w:t>
      </w:r>
      <w:r>
        <w:t>CPF was organized in 1989 to promote and assist thousands of volunteers in the programming and revitalization of City parks.</w:t>
      </w:r>
      <w:r>
        <w:rPr>
          <w:rStyle w:val="FootnoteReference"/>
        </w:rPr>
        <w:footnoteReference w:id="10"/>
      </w:r>
      <w:r>
        <w:t xml:space="preserve"> Programs include arts, community development, education and sports, live music, dance</w:t>
      </w:r>
      <w:r w:rsidR="00672290">
        <w:t>,</w:t>
      </w:r>
      <w:r>
        <w:t xml:space="preserve"> and theater performances.</w:t>
      </w:r>
      <w:r>
        <w:rPr>
          <w:rStyle w:val="FootnoteReference"/>
          <w:rFonts w:eastAsiaTheme="majorEastAsia"/>
        </w:rPr>
        <w:footnoteReference w:id="11"/>
      </w:r>
      <w:r>
        <w:t xml:space="preserve"> </w:t>
      </w:r>
      <w:r>
        <w:lastRenderedPageBreak/>
        <w:t>Performances include free concerts, puppet shows, dance and theater performances, readings and performing arts programs for children.</w:t>
      </w:r>
      <w:r>
        <w:rPr>
          <w:rStyle w:val="FootnoteReference"/>
          <w:rFonts w:eastAsiaTheme="majorEastAsia"/>
        </w:rPr>
        <w:footnoteReference w:id="12"/>
      </w:r>
      <w:r w:rsidR="00426F09">
        <w:t xml:space="preserve"> CPF assists more than 31,000 volunteers and 470 grassroots community park groups who care for parks and green spaces.</w:t>
      </w:r>
      <w:r w:rsidR="00426F09">
        <w:rPr>
          <w:rStyle w:val="FootnoteReference"/>
        </w:rPr>
        <w:footnoteReference w:id="13"/>
      </w:r>
    </w:p>
    <w:p w14:paraId="3DBA3629" w14:textId="468BB6BC" w:rsidR="003D1395" w:rsidRDefault="003D1395" w:rsidP="003D1395">
      <w:pPr>
        <w:spacing w:line="480" w:lineRule="auto"/>
        <w:jc w:val="both"/>
      </w:pPr>
      <w:r>
        <w:t>Additional CPF recreation activities include free tennis, golf, track and field and fitness programs for kids and seniors; and education programs for elementary, middle and high school students throughout the City.</w:t>
      </w:r>
      <w:r>
        <w:rPr>
          <w:rStyle w:val="FootnoteReference"/>
          <w:rFonts w:eastAsiaTheme="majorEastAsia"/>
        </w:rPr>
        <w:footnoteReference w:id="14"/>
      </w:r>
      <w:r w:rsidR="002725C8">
        <w:t xml:space="preserve"> </w:t>
      </w:r>
      <w:r>
        <w:t>Their programs and community building initiatives are located in over 300 parks, public schools and recreation centers reaching approximately 275,000 people each year throughout the City.</w:t>
      </w:r>
      <w:r>
        <w:rPr>
          <w:rStyle w:val="FootnoteReference"/>
          <w:rFonts w:eastAsiaTheme="majorEastAsia"/>
        </w:rPr>
        <w:footnoteReference w:id="15"/>
      </w:r>
      <w:r>
        <w:t xml:space="preserve"> Through the NYC Green Fund, CPF raises and regrants approximately $2.5 million annually to support groups that program and maintain parks.</w:t>
      </w:r>
      <w:r>
        <w:rPr>
          <w:rStyle w:val="FootnoteReference"/>
        </w:rPr>
        <w:footnoteReference w:id="16"/>
      </w:r>
      <w:r>
        <w:t xml:space="preserve"> In 2022 and 2023, CPF distributed 288 grants totaling $4,104,755 and provided technical support to 50 park groups through the NYC Parks and Open Space Partners coalition.</w:t>
      </w:r>
      <w:r>
        <w:rPr>
          <w:rStyle w:val="FootnoteReference"/>
        </w:rPr>
        <w:footnoteReference w:id="17"/>
      </w:r>
      <w:r w:rsidR="002725C8">
        <w:t xml:space="preserve"> </w:t>
      </w:r>
    </w:p>
    <w:p w14:paraId="1C16B11C" w14:textId="028B62A2" w:rsidR="003D1395" w:rsidRPr="003D1395" w:rsidRDefault="003D1395" w:rsidP="003D1395">
      <w:pPr>
        <w:spacing w:line="480" w:lineRule="auto"/>
        <w:ind w:firstLine="0"/>
        <w:jc w:val="both"/>
        <w:rPr>
          <w:i/>
          <w:iCs/>
          <w:u w:val="single"/>
        </w:rPr>
      </w:pPr>
      <w:r>
        <w:rPr>
          <w:i/>
          <w:iCs/>
          <w:u w:val="single"/>
        </w:rPr>
        <w:t>Partnership for Parks</w:t>
      </w:r>
    </w:p>
    <w:p w14:paraId="2BBC8FEC" w14:textId="580B567C" w:rsidR="003D1395" w:rsidRDefault="003D1395" w:rsidP="003D1395">
      <w:pPr>
        <w:spacing w:line="480" w:lineRule="auto"/>
        <w:jc w:val="both"/>
      </w:pPr>
      <w:r>
        <w:t>CPF and DPR operate the Partnerships for Parks (</w:t>
      </w:r>
      <w:r w:rsidR="00426F09">
        <w:t>“</w:t>
      </w:r>
      <w:r>
        <w:t>PFP</w:t>
      </w:r>
      <w:r w:rsidR="00426F09">
        <w:t>”</w:t>
      </w:r>
      <w:r>
        <w:t>) program which promotes community involvement in parks through building, linking</w:t>
      </w:r>
      <w:r w:rsidR="006822ED">
        <w:t>,</w:t>
      </w:r>
      <w:r>
        <w:t xml:space="preserve"> and strengthening a citywide constituency of parks supporters.</w:t>
      </w:r>
      <w:r>
        <w:rPr>
          <w:rStyle w:val="FootnoteReference"/>
          <w:rFonts w:eastAsiaTheme="majorEastAsia"/>
        </w:rPr>
        <w:footnoteReference w:id="18"/>
      </w:r>
      <w:r>
        <w:t xml:space="preserve"> PFP was specifically designed to address the needs of small neighborhood parks where resources are limited</w:t>
      </w:r>
      <w:r w:rsidR="006822ED">
        <w:t>,</w:t>
      </w:r>
      <w:r>
        <w:t xml:space="preserve"> </w:t>
      </w:r>
      <w:r w:rsidR="006822ED">
        <w:t xml:space="preserve">by equipping </w:t>
      </w:r>
      <w:r>
        <w:t xml:space="preserve">people, organizations and </w:t>
      </w:r>
      <w:r>
        <w:lastRenderedPageBreak/>
        <w:t>government with the skills and tools they need to transform spaces into community assets.</w:t>
      </w:r>
      <w:r>
        <w:rPr>
          <w:rStyle w:val="FootnoteReference"/>
          <w:rFonts w:eastAsiaTheme="majorEastAsia"/>
        </w:rPr>
        <w:footnoteReference w:id="19"/>
      </w:r>
      <w:r>
        <w:t xml:space="preserve"> PFP supports more than 420 grassroots volunteer groups and 28,000 individual volunteers who care for parks.</w:t>
      </w:r>
      <w:r>
        <w:rPr>
          <w:rStyle w:val="FootnoteReference"/>
        </w:rPr>
        <w:footnoteReference w:id="20"/>
      </w:r>
      <w:r w:rsidR="002725C8">
        <w:t xml:space="preserve"> </w:t>
      </w:r>
      <w:r>
        <w:t>PFP also equips “Friends of” groups with the skills and resources they need to become stewards and advocates for their neighborhood parks.</w:t>
      </w:r>
      <w:r>
        <w:rPr>
          <w:rStyle w:val="FootnoteReference"/>
          <w:rFonts w:eastAsiaTheme="majorEastAsia"/>
        </w:rPr>
        <w:footnoteReference w:id="21"/>
      </w:r>
    </w:p>
    <w:p w14:paraId="2518306E" w14:textId="79D4AE5C" w:rsidR="00C21C1F" w:rsidRPr="00C21C1F" w:rsidRDefault="00C21C1F" w:rsidP="00C21C1F">
      <w:pPr>
        <w:spacing w:line="480" w:lineRule="auto"/>
        <w:ind w:firstLine="0"/>
        <w:jc w:val="both"/>
        <w:rPr>
          <w:i/>
          <w:iCs/>
          <w:u w:val="single"/>
        </w:rPr>
      </w:pPr>
      <w:r w:rsidRPr="00C21C1F">
        <w:rPr>
          <w:i/>
          <w:iCs/>
          <w:u w:val="single"/>
        </w:rPr>
        <w:t>Volunteers</w:t>
      </w:r>
    </w:p>
    <w:p w14:paraId="37D819B8" w14:textId="0B09AFDB" w:rsidR="003D1395" w:rsidRDefault="003D1395" w:rsidP="00243F87">
      <w:pPr>
        <w:suppressLineNumbers/>
        <w:spacing w:line="480" w:lineRule="auto"/>
        <w:ind w:firstLine="0"/>
        <w:jc w:val="both"/>
      </w:pPr>
      <w:r>
        <w:tab/>
      </w:r>
      <w:r w:rsidR="00C21C1F">
        <w:t>Park visitors utilize parks and open spaces as places for social gatherings, exercise</w:t>
      </w:r>
      <w:r w:rsidR="006822ED">
        <w:t>,</w:t>
      </w:r>
      <w:r w:rsidR="00C21C1F">
        <w:t xml:space="preserve"> and recreation.</w:t>
      </w:r>
      <w:r w:rsidR="00C21C1F">
        <w:rPr>
          <w:rStyle w:val="FootnoteReference"/>
        </w:rPr>
        <w:footnoteReference w:id="22"/>
      </w:r>
      <w:r w:rsidR="00C21C1F">
        <w:t xml:space="preserve"> The COVID pandemic </w:t>
      </w:r>
      <w:r w:rsidR="006822ED">
        <w:t xml:space="preserve">resulted in </w:t>
      </w:r>
      <w:r w:rsidR="00C21C1F">
        <w:t>serious mental and physical side effects, such as loneliness and disconnection</w:t>
      </w:r>
      <w:r w:rsidR="006822ED">
        <w:t>,</w:t>
      </w:r>
      <w:r w:rsidR="00C21C1F">
        <w:t xml:space="preserve"> </w:t>
      </w:r>
      <w:r w:rsidR="006822ED">
        <w:t xml:space="preserve">for </w:t>
      </w:r>
      <w:r w:rsidR="00C21C1F">
        <w:t>many New Yorkers.</w:t>
      </w:r>
      <w:r w:rsidR="00C21C1F">
        <w:rPr>
          <w:rStyle w:val="FootnoteReference"/>
        </w:rPr>
        <w:footnoteReference w:id="23"/>
      </w:r>
      <w:r w:rsidR="00C21C1F">
        <w:t xml:space="preserve"> </w:t>
      </w:r>
      <w:r w:rsidR="00F346BB">
        <w:t>Advocates suggest that v</w:t>
      </w:r>
      <w:r w:rsidR="00C21C1F">
        <w:t>olunteering at local park</w:t>
      </w:r>
      <w:r w:rsidR="00F346BB">
        <w:t>s</w:t>
      </w:r>
      <w:r w:rsidR="00C21C1F">
        <w:t xml:space="preserve"> has health benefits, including </w:t>
      </w:r>
      <w:r w:rsidR="00F346BB">
        <w:t>increased socialization</w:t>
      </w:r>
      <w:r w:rsidR="00C21C1F">
        <w:t xml:space="preserve"> and a sense of accomplishment</w:t>
      </w:r>
      <w:r w:rsidR="00F346BB">
        <w:t xml:space="preserve"> from</w:t>
      </w:r>
      <w:r w:rsidR="00C21C1F">
        <w:t xml:space="preserve"> transforming neighborhood greenspaces.</w:t>
      </w:r>
      <w:r w:rsidR="00C21C1F">
        <w:rPr>
          <w:rStyle w:val="FootnoteReference"/>
        </w:rPr>
        <w:footnoteReference w:id="24"/>
      </w:r>
      <w:r w:rsidR="00C21C1F">
        <w:t xml:space="preserve"> </w:t>
      </w:r>
      <w:r>
        <w:t>After the COVID pandemic began to wane, DPR announced a new campaign to encourage New Yorkers to utilize parks and open spaces for social and recreational benefits.</w:t>
      </w:r>
      <w:r>
        <w:rPr>
          <w:rStyle w:val="FootnoteReference"/>
        </w:rPr>
        <w:footnoteReference w:id="25"/>
      </w:r>
      <w:r>
        <w:t xml:space="preserve"> </w:t>
      </w:r>
      <w:r w:rsidR="00C21C1F">
        <w:t>Through DPR’s informal surveys, the Department has estimated that approximately 230,000 New Yorkers volunteer in parks annually.</w:t>
      </w:r>
      <w:r w:rsidR="00C21C1F">
        <w:rPr>
          <w:rStyle w:val="FootnoteReference"/>
        </w:rPr>
        <w:footnoteReference w:id="26"/>
      </w:r>
      <w:r w:rsidR="00C21C1F">
        <w:t xml:space="preserve"> </w:t>
      </w:r>
      <w:r w:rsidR="00F270A8">
        <w:t xml:space="preserve">DPR offers opportunities for </w:t>
      </w:r>
      <w:r w:rsidR="00F270A8">
        <w:lastRenderedPageBreak/>
        <w:t>volunteers to join groups, such as GreenThumb, Shape Up NYC, or to become a steward to assist with forest and wetland restoration, planting and pruning street trees, or monitoring local wildlife.</w:t>
      </w:r>
      <w:r w:rsidR="00F270A8">
        <w:rPr>
          <w:rStyle w:val="FootnoteReference"/>
        </w:rPr>
        <w:footnoteReference w:id="27"/>
      </w:r>
      <w:r w:rsidR="00F270A8">
        <w:t xml:space="preserve"> </w:t>
      </w:r>
      <w:r>
        <w:t>In June 2023, DPR launched Let’s Green NYC to engage a record number of volunteers to help beautify their parks.</w:t>
      </w:r>
      <w:r>
        <w:rPr>
          <w:rStyle w:val="FootnoteReference"/>
        </w:rPr>
        <w:footnoteReference w:id="28"/>
      </w:r>
      <w:r>
        <w:t xml:space="preserve"> During that year, DPR announced that over 400,000 volunteers assisted with maintaining parks.</w:t>
      </w:r>
      <w:r>
        <w:rPr>
          <w:rStyle w:val="FootnoteReference"/>
        </w:rPr>
        <w:footnoteReference w:id="29"/>
      </w:r>
      <w:r>
        <w:t xml:space="preserve"> </w:t>
      </w:r>
      <w:r w:rsidR="00C21C1F">
        <w:t>In July 2025, DPR announced it had over one million volunteers and more than 200 million volunteer hours documented.</w:t>
      </w:r>
      <w:r w:rsidR="00C21C1F">
        <w:rPr>
          <w:rStyle w:val="FootnoteReference"/>
        </w:rPr>
        <w:footnoteReference w:id="30"/>
      </w:r>
    </w:p>
    <w:p w14:paraId="03B4001A" w14:textId="625ED84C" w:rsidR="003D1395" w:rsidRDefault="003D1395" w:rsidP="00243F87">
      <w:pPr>
        <w:suppressLineNumbers/>
        <w:spacing w:line="480" w:lineRule="auto"/>
        <w:ind w:firstLine="0"/>
        <w:jc w:val="both"/>
      </w:pPr>
      <w:r>
        <w:tab/>
        <w:t xml:space="preserve">Additionally, research conducted by the Partnership for New York City found that seventy-three percent of young New Yorkers wish to volunteer, but </w:t>
      </w:r>
      <w:r w:rsidR="00756917">
        <w:t>many</w:t>
      </w:r>
      <w:r w:rsidR="00746086">
        <w:t xml:space="preserve"> </w:t>
      </w:r>
      <w:r>
        <w:t>don’t know how.</w:t>
      </w:r>
      <w:r>
        <w:rPr>
          <w:rStyle w:val="FootnoteReference"/>
        </w:rPr>
        <w:footnoteReference w:id="31"/>
      </w:r>
      <w:r>
        <w:t xml:space="preserve"> In response, DPR committed to improve tracking and reporting of volunteer activities through a new digital portal for volunteers to log their hours so DPR can better track where and how people volunteer</w:t>
      </w:r>
      <w:r w:rsidR="00746086">
        <w:t>;</w:t>
      </w:r>
      <w:r>
        <w:t xml:space="preserve"> launched a volunteer directory in order to match the needs of New Yorkers who want to volunteer with certain parks groups based upon their interests or location</w:t>
      </w:r>
      <w:r w:rsidR="00746086">
        <w:t xml:space="preserve">, as well as </w:t>
      </w:r>
      <w:r>
        <w:t xml:space="preserve">a marketing campaign in bus shelters and </w:t>
      </w:r>
      <w:proofErr w:type="spellStart"/>
      <w:r>
        <w:t>LinkNYC</w:t>
      </w:r>
      <w:proofErr w:type="spellEnd"/>
      <w:r>
        <w:t>, designed with QR codes to provide a direct link to volunteering opportunities; and strengthened collaboration with large event permit holders and concessionaires that operate in parks to promote and support volunteer opportunities in parks.</w:t>
      </w:r>
      <w:r>
        <w:rPr>
          <w:rStyle w:val="FootnoteReference"/>
        </w:rPr>
        <w:footnoteReference w:id="32"/>
      </w:r>
    </w:p>
    <w:p w14:paraId="2E8619AD" w14:textId="58734D5C" w:rsidR="00243F87" w:rsidRDefault="00426F09" w:rsidP="00756917">
      <w:pPr>
        <w:suppressLineNumbers/>
        <w:spacing w:line="480" w:lineRule="auto"/>
        <w:jc w:val="both"/>
      </w:pPr>
      <w:r>
        <w:lastRenderedPageBreak/>
        <w:t xml:space="preserve">According to the 2025 Mayor’s Management Report, volunteer engagement in parks </w:t>
      </w:r>
      <w:r w:rsidR="00F346BB">
        <w:t xml:space="preserve">decreased to 38,845 in </w:t>
      </w:r>
      <w:r>
        <w:t>Fiscal Year (“FY”) 202</w:t>
      </w:r>
      <w:r w:rsidR="00F346BB">
        <w:t>5</w:t>
      </w:r>
      <w:r>
        <w:t xml:space="preserve"> </w:t>
      </w:r>
      <w:r w:rsidR="00F346BB">
        <w:t>from 39,186 in FY 2024.</w:t>
      </w:r>
      <w:r w:rsidR="00F346BB">
        <w:rPr>
          <w:rStyle w:val="FootnoteReference"/>
        </w:rPr>
        <w:footnoteReference w:id="33"/>
      </w:r>
      <w:r>
        <w:t xml:space="preserve"> </w:t>
      </w:r>
      <w:r w:rsidR="00F346BB">
        <w:t>However</w:t>
      </w:r>
      <w:r>
        <w:t xml:space="preserve">, </w:t>
      </w:r>
      <w:r w:rsidR="00F346BB">
        <w:t>volunteer turnout increased for both PFP and for recreation volunteer-led classes due to increased programming.</w:t>
      </w:r>
      <w:r w:rsidR="00F346BB">
        <w:rPr>
          <w:rStyle w:val="FootnoteReference"/>
        </w:rPr>
        <w:footnoteReference w:id="34"/>
      </w:r>
      <w:r w:rsidR="00F346BB">
        <w:t xml:space="preserve"> A</w:t>
      </w:r>
      <w:r>
        <w:t xml:space="preserve">ccording to the </w:t>
      </w:r>
      <w:r w:rsidR="003D1395">
        <w:t>Preliminary Fiscal 2026 Mayor’s Management Report, the first four months of Fiscal 2026 total volunteer turnout was 11,186, a 25 percent decrease compared to the 14,957 volunteers that turned out during this period in Fiscal 2025.</w:t>
      </w:r>
      <w:r w:rsidR="003D1395">
        <w:rPr>
          <w:rStyle w:val="FootnoteReference"/>
        </w:rPr>
        <w:footnoteReference w:id="35"/>
      </w:r>
      <w:r w:rsidR="003D1395">
        <w:t xml:space="preserve"> This decrease was the result of a temporary suspension of the summer 2025 It’s My Park Day volunteer events to “refocus and strengthen on community engagement efforts” in order to help New Yorkers volunteer for hands-on projects to beautify neighborhood parks.</w:t>
      </w:r>
      <w:r w:rsidR="003D1395">
        <w:rPr>
          <w:rStyle w:val="FootnoteReference"/>
        </w:rPr>
        <w:footnoteReference w:id="36"/>
      </w:r>
    </w:p>
    <w:p w14:paraId="5D14D6FD" w14:textId="4E8AD537" w:rsidR="00C21C1F" w:rsidRPr="008B7E14" w:rsidRDefault="00C21C1F" w:rsidP="00C21C1F">
      <w:pPr>
        <w:pStyle w:val="Body"/>
        <w:suppressLineNumbers/>
        <w:spacing w:after="0" w:line="480" w:lineRule="auto"/>
        <w:jc w:val="both"/>
        <w:rPr>
          <w:rFonts w:ascii="Times New Roman" w:hAnsi="Times New Roman"/>
          <w:b/>
          <w:smallCaps/>
          <w:sz w:val="24"/>
          <w:szCs w:val="24"/>
        </w:rPr>
      </w:pPr>
      <w:r>
        <w:rPr>
          <w:rFonts w:ascii="Times New Roman" w:hAnsi="Times New Roman"/>
          <w:b/>
          <w:smallCaps/>
          <w:sz w:val="24"/>
          <w:szCs w:val="24"/>
        </w:rPr>
        <w:t>Conclusion</w:t>
      </w:r>
    </w:p>
    <w:p w14:paraId="2EBBD5D0" w14:textId="4AB62C2D" w:rsidR="0020134E" w:rsidRPr="00D460D2" w:rsidRDefault="0020134E" w:rsidP="0020134E">
      <w:pPr>
        <w:spacing w:line="480" w:lineRule="auto"/>
        <w:jc w:val="both"/>
      </w:pPr>
      <w:r w:rsidRPr="00C21C1F">
        <w:t xml:space="preserve">Fostering civic participation in the parks system is crucial towards achieving greater equity in the parks system. This hearing will examine how </w:t>
      </w:r>
      <w:r w:rsidR="00C21C1F" w:rsidRPr="00C21C1F">
        <w:t>DPR</w:t>
      </w:r>
      <w:r w:rsidRPr="00C21C1F">
        <w:t xml:space="preserve"> </w:t>
      </w:r>
      <w:r w:rsidR="00C21C1F" w:rsidRPr="00C21C1F">
        <w:t>interacts with private groups and volunteers to maintain parks throughout the City</w:t>
      </w:r>
      <w:r w:rsidRPr="00C21C1F">
        <w:t>.</w:t>
      </w:r>
      <w:r w:rsidR="00C21C1F">
        <w:t xml:space="preserve"> The hearing will also examine how DPR will promote, educate, train and equip private, “Friends of” and volunteer groups with the resources they need to beautify the City’s parks and open spaces.</w:t>
      </w:r>
    </w:p>
    <w:p w14:paraId="480B4475" w14:textId="77777777" w:rsidR="00243F87" w:rsidRDefault="00243F87" w:rsidP="00243F87">
      <w:pPr>
        <w:ind w:left="2880"/>
      </w:pPr>
    </w:p>
    <w:p w14:paraId="0ED82F2F" w14:textId="77777777" w:rsidR="00243F87" w:rsidRPr="00E4247C" w:rsidRDefault="00243F87" w:rsidP="00732EEF">
      <w:pPr>
        <w:keepNext/>
        <w:spacing w:line="480" w:lineRule="auto"/>
        <w:ind w:firstLine="0"/>
        <w:jc w:val="both"/>
        <w:rPr>
          <w:b/>
          <w:u w:val="single"/>
        </w:rPr>
      </w:pPr>
      <w:r w:rsidRPr="00E4247C">
        <w:rPr>
          <w:b/>
          <w:u w:val="single"/>
        </w:rPr>
        <w:t>LEGISLATION</w:t>
      </w:r>
    </w:p>
    <w:p w14:paraId="1696C5F0" w14:textId="77777777" w:rsidR="00243F87" w:rsidRPr="00B75541" w:rsidRDefault="00243F87" w:rsidP="00243F87">
      <w:pPr>
        <w:spacing w:line="480" w:lineRule="auto"/>
        <w:jc w:val="both"/>
      </w:pPr>
      <w:r w:rsidRPr="00B75541">
        <w:t xml:space="preserve">Below is </w:t>
      </w:r>
      <w:proofErr w:type="gramStart"/>
      <w:r w:rsidRPr="00B75541">
        <w:t>a brief summary</w:t>
      </w:r>
      <w:proofErr w:type="gramEnd"/>
      <w:r w:rsidRPr="00B75541">
        <w:t xml:space="preserve"> of the legislation being considered today by the Committee. This summary is intended for informational purposes only and does not substitute for legal counsel. For more detailed information, you should review the full text of the bill, which is attached below.</w:t>
      </w:r>
    </w:p>
    <w:p w14:paraId="313453F1" w14:textId="77777777" w:rsidR="00243F87" w:rsidRPr="00B75541" w:rsidRDefault="00243F87" w:rsidP="00243F87">
      <w:pPr>
        <w:jc w:val="both"/>
        <w:rPr>
          <w:b/>
          <w:shd w:val="clear" w:color="auto" w:fill="FFFFFF"/>
        </w:rPr>
      </w:pPr>
    </w:p>
    <w:p w14:paraId="3F851087" w14:textId="25DD46F5" w:rsidR="00243F87" w:rsidRPr="00B75541" w:rsidRDefault="00243F87" w:rsidP="00243F87">
      <w:pPr>
        <w:suppressLineNumbers/>
        <w:shd w:val="clear" w:color="auto" w:fill="FFFFFF"/>
        <w:jc w:val="both"/>
        <w:rPr>
          <w:b/>
        </w:rPr>
      </w:pPr>
      <w:r w:rsidRPr="00B75541">
        <w:rPr>
          <w:b/>
          <w:shd w:val="clear" w:color="auto" w:fill="FFFFFF"/>
        </w:rPr>
        <w:t xml:space="preserve">Int. No. </w:t>
      </w:r>
      <w:r>
        <w:rPr>
          <w:b/>
          <w:shd w:val="clear" w:color="auto" w:fill="FFFFFF"/>
        </w:rPr>
        <w:t>822</w:t>
      </w:r>
      <w:r w:rsidRPr="00B75541">
        <w:rPr>
          <w:b/>
          <w:shd w:val="clear" w:color="auto" w:fill="FFFFFF"/>
        </w:rPr>
        <w:t xml:space="preserve">, A </w:t>
      </w:r>
      <w:r>
        <w:rPr>
          <w:b/>
          <w:shd w:val="clear" w:color="auto" w:fill="FFFFFF"/>
        </w:rPr>
        <w:t xml:space="preserve">Local Law </w:t>
      </w:r>
      <w:r w:rsidRPr="009F426A">
        <w:rPr>
          <w:b/>
          <w:shd w:val="clear" w:color="auto" w:fill="FFFFFF"/>
        </w:rPr>
        <w:t xml:space="preserve">in relation to the </w:t>
      </w:r>
      <w:r>
        <w:rPr>
          <w:b/>
          <w:shd w:val="clear" w:color="auto" w:fill="FFFFFF"/>
        </w:rPr>
        <w:t xml:space="preserve">naming of two thoroughfares and public places, Thierry Henry Way, Borough of Manhattan and </w:t>
      </w:r>
      <w:r w:rsidRPr="00243F87">
        <w:rPr>
          <w:b/>
          <w:shd w:val="clear" w:color="auto" w:fill="FFFFFF"/>
        </w:rPr>
        <w:t>Pelé Way</w:t>
      </w:r>
      <w:r>
        <w:rPr>
          <w:b/>
          <w:shd w:val="clear" w:color="auto" w:fill="FFFFFF"/>
        </w:rPr>
        <w:t>, Borough of Queens, and the repeal of this local law upon the expiration thereof</w:t>
      </w:r>
      <w:r w:rsidRPr="00B75541">
        <w:rPr>
          <w:b/>
          <w:shd w:val="clear" w:color="auto" w:fill="FFFFFF"/>
        </w:rPr>
        <w:t>.</w:t>
      </w:r>
      <w:r w:rsidRPr="00B75541">
        <w:rPr>
          <w:b/>
        </w:rPr>
        <w:t xml:space="preserve"> </w:t>
      </w:r>
    </w:p>
    <w:p w14:paraId="6ED7EBEC" w14:textId="77777777" w:rsidR="00243F87" w:rsidRPr="00B75541" w:rsidRDefault="00243F87" w:rsidP="00243F87">
      <w:pPr>
        <w:jc w:val="both"/>
        <w:rPr>
          <w:b/>
          <w:shd w:val="clear" w:color="auto" w:fill="FFFFFF"/>
        </w:rPr>
      </w:pPr>
    </w:p>
    <w:p w14:paraId="0AFE498E" w14:textId="3461B2D0" w:rsidR="00243F87" w:rsidRPr="00031700" w:rsidRDefault="00243F87" w:rsidP="00243F87">
      <w:pPr>
        <w:spacing w:line="480" w:lineRule="auto"/>
      </w:pPr>
      <w:r w:rsidRPr="00B75541">
        <w:rPr>
          <w:shd w:val="clear" w:color="auto" w:fill="FFFFFF"/>
        </w:rPr>
        <w:t xml:space="preserve">Int. No. </w:t>
      </w:r>
      <w:r>
        <w:rPr>
          <w:shd w:val="clear" w:color="auto" w:fill="FFFFFF"/>
        </w:rPr>
        <w:t>822</w:t>
      </w:r>
      <w:r w:rsidRPr="00B75541">
        <w:rPr>
          <w:shd w:val="clear" w:color="auto" w:fill="FFFFFF"/>
        </w:rPr>
        <w:t xml:space="preserve"> would </w:t>
      </w:r>
      <w:r w:rsidRPr="00031700">
        <w:t>co-name two thoroughfares and public places, based on requests of Council Members whose district includes the location.</w:t>
      </w:r>
      <w:r w:rsidR="002725C8">
        <w:t xml:space="preserve"> </w:t>
      </w:r>
    </w:p>
    <w:p w14:paraId="6DCAFE0A" w14:textId="22E83E71" w:rsidR="00243F87" w:rsidRPr="00B75541" w:rsidRDefault="00243F87" w:rsidP="00243F87">
      <w:pPr>
        <w:spacing w:line="480" w:lineRule="auto"/>
        <w:jc w:val="both"/>
        <w:rPr>
          <w:b/>
        </w:rPr>
      </w:pPr>
      <w:r w:rsidRPr="00B75541">
        <w:t>This l</w:t>
      </w:r>
      <w:r w:rsidRPr="00B75541">
        <w:rPr>
          <w:shd w:val="clear" w:color="auto" w:fill="FFFFFF"/>
        </w:rPr>
        <w:t xml:space="preserve">ocal law would take </w:t>
      </w:r>
      <w:r w:rsidRPr="00B75541">
        <w:t>effect immediately</w:t>
      </w:r>
      <w:r>
        <w:t xml:space="preserve"> and expires and is deemed repealed on November 1, 2026</w:t>
      </w:r>
      <w:r w:rsidRPr="00B75541">
        <w:rPr>
          <w:shd w:val="clear" w:color="auto" w:fill="FFFFFF"/>
        </w:rPr>
        <w:t>.</w:t>
      </w:r>
      <w:r w:rsidRPr="00B75541">
        <w:rPr>
          <w:b/>
        </w:rPr>
        <w:t xml:space="preserve"> </w:t>
      </w:r>
    </w:p>
    <w:p w14:paraId="189BDE89" w14:textId="77777777" w:rsidR="00243F87" w:rsidRDefault="00243F87" w:rsidP="00243F87">
      <w:pPr>
        <w:ind w:left="2880"/>
      </w:pPr>
    </w:p>
    <w:p w14:paraId="6F065EF7" w14:textId="77777777" w:rsidR="00243F87" w:rsidRDefault="00243F87" w:rsidP="00243F87">
      <w:pPr>
        <w:ind w:left="2880"/>
      </w:pPr>
    </w:p>
    <w:p w14:paraId="69BACD00" w14:textId="77777777" w:rsidR="00243F87" w:rsidRDefault="00243F87" w:rsidP="00243F87">
      <w:pPr>
        <w:ind w:left="2880"/>
      </w:pPr>
    </w:p>
    <w:p w14:paraId="3AFD06A5" w14:textId="77777777" w:rsidR="00243F87" w:rsidRDefault="00243F87" w:rsidP="00243F87">
      <w:pPr>
        <w:ind w:left="2880"/>
      </w:pPr>
    </w:p>
    <w:p w14:paraId="20D82891" w14:textId="77777777" w:rsidR="00243F87" w:rsidRDefault="00243F87" w:rsidP="00243F87">
      <w:pPr>
        <w:ind w:left="2880"/>
      </w:pPr>
    </w:p>
    <w:p w14:paraId="4D94C065" w14:textId="77777777" w:rsidR="00243F87" w:rsidRDefault="00243F87" w:rsidP="00243F87">
      <w:pPr>
        <w:ind w:left="2880"/>
      </w:pPr>
    </w:p>
    <w:p w14:paraId="18891035" w14:textId="77777777" w:rsidR="00243F87" w:rsidRDefault="00243F87" w:rsidP="00243F87">
      <w:pPr>
        <w:ind w:left="2880"/>
      </w:pPr>
    </w:p>
    <w:p w14:paraId="6A143193" w14:textId="77777777" w:rsidR="00243F87" w:rsidRDefault="00243F87" w:rsidP="00243F87">
      <w:pPr>
        <w:ind w:left="2880"/>
      </w:pPr>
    </w:p>
    <w:p w14:paraId="659F6D26" w14:textId="77777777" w:rsidR="00243F87" w:rsidRDefault="00243F87" w:rsidP="00243F87">
      <w:pPr>
        <w:ind w:left="2880"/>
      </w:pPr>
    </w:p>
    <w:p w14:paraId="06C14AB9" w14:textId="77777777" w:rsidR="00243F87" w:rsidRDefault="00243F87" w:rsidP="00243F87">
      <w:pPr>
        <w:ind w:left="2880"/>
      </w:pPr>
    </w:p>
    <w:p w14:paraId="3090FDC1" w14:textId="77777777" w:rsidR="00243F87" w:rsidRDefault="00243F87" w:rsidP="00243F87">
      <w:pPr>
        <w:ind w:left="2880"/>
      </w:pPr>
    </w:p>
    <w:p w14:paraId="1CBCF27F" w14:textId="77777777" w:rsidR="00243F87" w:rsidRDefault="00243F87" w:rsidP="00243F87">
      <w:pPr>
        <w:ind w:left="2880"/>
      </w:pPr>
    </w:p>
    <w:p w14:paraId="6DC02783" w14:textId="77777777" w:rsidR="002725C8" w:rsidRDefault="002725C8">
      <w:pPr>
        <w:spacing w:after="160" w:line="278" w:lineRule="auto"/>
        <w:ind w:firstLine="0"/>
      </w:pPr>
      <w:r>
        <w:br w:type="page"/>
      </w:r>
    </w:p>
    <w:p w14:paraId="4598B8E9" w14:textId="4553F1DB" w:rsidR="00243F87" w:rsidRPr="00DB3505" w:rsidRDefault="00243F87" w:rsidP="00243F87">
      <w:pPr>
        <w:ind w:left="2880"/>
      </w:pPr>
      <w:r w:rsidRPr="00DB3505">
        <w:lastRenderedPageBreak/>
        <w:t xml:space="preserve">Int. No. </w:t>
      </w:r>
      <w:r>
        <w:t>822</w:t>
      </w:r>
      <w:r w:rsidR="002725C8">
        <w:t xml:space="preserve"> </w:t>
      </w:r>
    </w:p>
    <w:p w14:paraId="0EFAA8ED" w14:textId="77777777" w:rsidR="00243F87" w:rsidRPr="00DB3505" w:rsidRDefault="00243F87" w:rsidP="00243F87">
      <w:pPr>
        <w:jc w:val="both"/>
      </w:pPr>
    </w:p>
    <w:p w14:paraId="412F3D40" w14:textId="527553DA" w:rsidR="00243F87" w:rsidRPr="001C3CB2" w:rsidRDefault="00243F87" w:rsidP="00243F87">
      <w:pPr>
        <w:widowControl w:val="0"/>
        <w:autoSpaceDE w:val="0"/>
        <w:autoSpaceDN w:val="0"/>
        <w:adjustRightInd w:val="0"/>
        <w:ind w:firstLine="0"/>
        <w:jc w:val="both"/>
      </w:pPr>
      <w:r w:rsidRPr="001C3CB2">
        <w:t xml:space="preserve">By Council Members </w:t>
      </w:r>
      <w:r>
        <w:t>Maloney</w:t>
      </w:r>
      <w:r w:rsidR="00426F09">
        <w:t>,</w:t>
      </w:r>
      <w:r>
        <w:t xml:space="preserve"> Thomas-Henry</w:t>
      </w:r>
      <w:r w:rsidR="00A71ADB" w:rsidRPr="00A71ADB">
        <w:t>, Hankerson, Brooks-Powers and Won</w:t>
      </w:r>
    </w:p>
    <w:p w14:paraId="4C4DA015" w14:textId="21DCF8DC" w:rsidR="00243F87" w:rsidRPr="00DB3505" w:rsidRDefault="002725C8" w:rsidP="00243F87">
      <w:pPr>
        <w:widowControl w:val="0"/>
        <w:autoSpaceDE w:val="0"/>
        <w:autoSpaceDN w:val="0"/>
        <w:adjustRightInd w:val="0"/>
        <w:jc w:val="both"/>
        <w:rPr>
          <w:rFonts w:eastAsiaTheme="minorHAnsi"/>
        </w:rPr>
      </w:pPr>
      <w:r>
        <w:rPr>
          <w:rFonts w:eastAsiaTheme="minorHAnsi"/>
        </w:rPr>
        <w:t xml:space="preserve">  </w:t>
      </w:r>
    </w:p>
    <w:p w14:paraId="59032BAE" w14:textId="77777777" w:rsidR="00243F87" w:rsidRDefault="00243F87" w:rsidP="00243F87">
      <w:pPr>
        <w:pStyle w:val="BodyTextIndent3"/>
        <w:spacing w:after="0"/>
        <w:ind w:left="2880" w:firstLine="720"/>
        <w:rPr>
          <w:sz w:val="24"/>
          <w:szCs w:val="24"/>
        </w:rPr>
      </w:pPr>
      <w:r w:rsidRPr="00DB3505">
        <w:rPr>
          <w:sz w:val="24"/>
          <w:szCs w:val="24"/>
        </w:rPr>
        <w:t>A LOCAL LAW</w:t>
      </w:r>
    </w:p>
    <w:p w14:paraId="69AF9B2F" w14:textId="77777777" w:rsidR="00243F87" w:rsidRDefault="00243F87" w:rsidP="00243F87">
      <w:pPr>
        <w:pStyle w:val="BodyTextIndent3"/>
        <w:spacing w:after="0"/>
        <w:ind w:left="0"/>
        <w:jc w:val="center"/>
        <w:rPr>
          <w:sz w:val="24"/>
          <w:szCs w:val="24"/>
        </w:rPr>
      </w:pPr>
    </w:p>
    <w:p w14:paraId="10E14646" w14:textId="381A7766" w:rsidR="00243F87" w:rsidRPr="00954473" w:rsidRDefault="00243F87" w:rsidP="00243F87">
      <w:pPr>
        <w:ind w:firstLine="0"/>
      </w:pPr>
      <w:r w:rsidRPr="00954473">
        <w:t xml:space="preserve">In relation to the naming of </w:t>
      </w:r>
      <w:r>
        <w:t>two</w:t>
      </w:r>
      <w:r w:rsidRPr="00954473">
        <w:t xml:space="preserve"> thoroughfares and public places, </w:t>
      </w:r>
      <w:r>
        <w:t>Thierry Henry Way</w:t>
      </w:r>
      <w:r w:rsidRPr="00954473">
        <w:t xml:space="preserve">, Borough of </w:t>
      </w:r>
      <w:r>
        <w:t xml:space="preserve">Manhattan and </w:t>
      </w:r>
      <w:r w:rsidRPr="006F322E">
        <w:t>Pelé</w:t>
      </w:r>
      <w:r>
        <w:t xml:space="preserve"> Way</w:t>
      </w:r>
      <w:r w:rsidRPr="00954473">
        <w:t>, Borough of Queens,</w:t>
      </w:r>
      <w:r>
        <w:t xml:space="preserve"> and the repeal of this local law upon the expiration thereof</w:t>
      </w:r>
      <w:r w:rsidR="002725C8">
        <w:t xml:space="preserve">   </w:t>
      </w:r>
    </w:p>
    <w:p w14:paraId="2D51A9FF" w14:textId="77777777" w:rsidR="00243F87" w:rsidRPr="00DB3505" w:rsidRDefault="00243F87" w:rsidP="00243F87"/>
    <w:p w14:paraId="30F368D0" w14:textId="77777777" w:rsidR="00243F87" w:rsidRPr="00DB3505" w:rsidRDefault="00243F87" w:rsidP="00243F87">
      <w:pPr>
        <w:ind w:firstLine="0"/>
      </w:pPr>
      <w:r w:rsidRPr="00DB3505">
        <w:rPr>
          <w:u w:val="single"/>
        </w:rPr>
        <w:t>Be it enacted by the Council as follows:</w:t>
      </w:r>
    </w:p>
    <w:p w14:paraId="0508D0DA" w14:textId="77777777" w:rsidR="00243F87" w:rsidRPr="00DB3505" w:rsidRDefault="00243F87" w:rsidP="00243F87"/>
    <w:p w14:paraId="3E40F424" w14:textId="77777777" w:rsidR="00243F87" w:rsidRPr="00DB3505" w:rsidRDefault="00243F87" w:rsidP="00243F87">
      <w:r w:rsidRPr="00DB3505">
        <w:t xml:space="preserve">Section 1. The following intersection name, in the Borough of </w:t>
      </w:r>
      <w:r>
        <w:t>Manhattan</w:t>
      </w:r>
      <w:r w:rsidRPr="00DB3505">
        <w:t>, is hereby designated as hereafter indicated.</w:t>
      </w:r>
    </w:p>
    <w:p w14:paraId="5CE2E4B7" w14:textId="77777777" w:rsidR="00243F87" w:rsidRPr="00DB3505" w:rsidRDefault="00243F87" w:rsidP="00243F87">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243F87" w:rsidRPr="00DB3505" w14:paraId="38D04E69" w14:textId="77777777" w:rsidTr="00686003">
        <w:tc>
          <w:tcPr>
            <w:tcW w:w="2952" w:type="dxa"/>
          </w:tcPr>
          <w:p w14:paraId="076D1FF1" w14:textId="77777777" w:rsidR="00243F87" w:rsidRPr="00DB3505" w:rsidRDefault="00243F87" w:rsidP="00686003">
            <w:pPr>
              <w:pStyle w:val="Heading1"/>
              <w:rPr>
                <w:b/>
                <w:color w:val="auto"/>
                <w:sz w:val="24"/>
                <w:szCs w:val="24"/>
              </w:rPr>
            </w:pPr>
            <w:r w:rsidRPr="00DB3505">
              <w:rPr>
                <w:b/>
                <w:color w:val="auto"/>
                <w:sz w:val="24"/>
                <w:szCs w:val="24"/>
              </w:rPr>
              <w:t>New Name</w:t>
            </w:r>
          </w:p>
        </w:tc>
        <w:tc>
          <w:tcPr>
            <w:tcW w:w="2952" w:type="dxa"/>
          </w:tcPr>
          <w:p w14:paraId="006F23C4" w14:textId="77777777" w:rsidR="00243F87" w:rsidRPr="00DB3505" w:rsidRDefault="00243F87" w:rsidP="00686003">
            <w:pPr>
              <w:pStyle w:val="Heading1"/>
              <w:rPr>
                <w:b/>
                <w:color w:val="auto"/>
                <w:sz w:val="24"/>
                <w:szCs w:val="24"/>
              </w:rPr>
            </w:pPr>
            <w:r w:rsidRPr="00DB3505">
              <w:rPr>
                <w:b/>
                <w:color w:val="auto"/>
                <w:sz w:val="24"/>
                <w:szCs w:val="24"/>
              </w:rPr>
              <w:t>Present Name</w:t>
            </w:r>
          </w:p>
        </w:tc>
        <w:tc>
          <w:tcPr>
            <w:tcW w:w="2952" w:type="dxa"/>
          </w:tcPr>
          <w:p w14:paraId="42BBC70E" w14:textId="77777777" w:rsidR="00243F87" w:rsidRPr="00DB3505" w:rsidRDefault="00243F87" w:rsidP="00686003">
            <w:pPr>
              <w:pStyle w:val="Heading1"/>
              <w:rPr>
                <w:b/>
                <w:color w:val="auto"/>
                <w:sz w:val="24"/>
                <w:szCs w:val="24"/>
              </w:rPr>
            </w:pPr>
            <w:r w:rsidRPr="00DB3505">
              <w:rPr>
                <w:b/>
                <w:color w:val="auto"/>
                <w:sz w:val="24"/>
                <w:szCs w:val="24"/>
              </w:rPr>
              <w:t>Limits</w:t>
            </w:r>
          </w:p>
        </w:tc>
      </w:tr>
      <w:tr w:rsidR="00243F87" w:rsidRPr="00DB3505" w14:paraId="62363C63" w14:textId="77777777" w:rsidTr="00686003">
        <w:tc>
          <w:tcPr>
            <w:tcW w:w="2952" w:type="dxa"/>
          </w:tcPr>
          <w:p w14:paraId="2A5CEDC9" w14:textId="77777777" w:rsidR="00243F87" w:rsidRPr="008B2FA0" w:rsidRDefault="00243F87" w:rsidP="00243F87">
            <w:pPr>
              <w:ind w:firstLine="0"/>
            </w:pPr>
            <w:r>
              <w:t xml:space="preserve">Thierry Henry Way </w:t>
            </w:r>
          </w:p>
        </w:tc>
        <w:tc>
          <w:tcPr>
            <w:tcW w:w="2952" w:type="dxa"/>
          </w:tcPr>
          <w:p w14:paraId="4A1AF11D" w14:textId="77777777" w:rsidR="00243F87" w:rsidRPr="00DB3505" w:rsidRDefault="00243F87" w:rsidP="00243F87">
            <w:pPr>
              <w:ind w:firstLine="0"/>
            </w:pPr>
            <w:r>
              <w:t>None</w:t>
            </w:r>
          </w:p>
        </w:tc>
        <w:tc>
          <w:tcPr>
            <w:tcW w:w="2952" w:type="dxa"/>
          </w:tcPr>
          <w:p w14:paraId="06A0CF1D" w14:textId="77777777" w:rsidR="00243F87" w:rsidRPr="002E3E02" w:rsidRDefault="00243F87" w:rsidP="00243F87">
            <w:pPr>
              <w:ind w:firstLine="0"/>
              <w:rPr>
                <w:bCs/>
              </w:rPr>
            </w:pPr>
            <w:r w:rsidRPr="002E3E02">
              <w:rPr>
                <w:bCs/>
              </w:rPr>
              <w:t>At the intersection of West 50th Street and 6th Avenue</w:t>
            </w:r>
          </w:p>
        </w:tc>
      </w:tr>
    </w:tbl>
    <w:p w14:paraId="55B78C49" w14:textId="77777777" w:rsidR="00243F87" w:rsidRPr="00DB3505" w:rsidRDefault="00243F87" w:rsidP="00243F87"/>
    <w:p w14:paraId="7D8DC30D" w14:textId="77777777" w:rsidR="00243F87" w:rsidRPr="00DB3505" w:rsidRDefault="00243F87" w:rsidP="00243F87">
      <w:r w:rsidRPr="00DB3505">
        <w:t xml:space="preserve">§2. The following intersection name, in the Borough of </w:t>
      </w:r>
      <w:r>
        <w:t>Queens</w:t>
      </w:r>
      <w:r w:rsidRPr="00DB3505">
        <w:t>, is hereby designated as hereafter indicated.</w:t>
      </w:r>
    </w:p>
    <w:p w14:paraId="4280D790" w14:textId="77777777" w:rsidR="00243F87" w:rsidRPr="00DB3505" w:rsidRDefault="00243F87" w:rsidP="00243F87">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243F87" w:rsidRPr="00DB3505" w14:paraId="627CF18B" w14:textId="77777777" w:rsidTr="00686003">
        <w:tc>
          <w:tcPr>
            <w:tcW w:w="2952" w:type="dxa"/>
          </w:tcPr>
          <w:p w14:paraId="63DA834E" w14:textId="77777777" w:rsidR="00243F87" w:rsidRPr="00DB3505" w:rsidRDefault="00243F87" w:rsidP="00686003">
            <w:pPr>
              <w:pStyle w:val="Heading1"/>
              <w:rPr>
                <w:b/>
                <w:color w:val="auto"/>
                <w:sz w:val="24"/>
                <w:szCs w:val="24"/>
              </w:rPr>
            </w:pPr>
            <w:r w:rsidRPr="00DB3505">
              <w:rPr>
                <w:b/>
                <w:color w:val="auto"/>
                <w:sz w:val="24"/>
                <w:szCs w:val="24"/>
              </w:rPr>
              <w:t>New Name</w:t>
            </w:r>
          </w:p>
        </w:tc>
        <w:tc>
          <w:tcPr>
            <w:tcW w:w="2952" w:type="dxa"/>
          </w:tcPr>
          <w:p w14:paraId="50EC38ED" w14:textId="77777777" w:rsidR="00243F87" w:rsidRPr="00DB3505" w:rsidRDefault="00243F87" w:rsidP="00686003">
            <w:pPr>
              <w:pStyle w:val="Heading1"/>
              <w:rPr>
                <w:b/>
                <w:color w:val="auto"/>
                <w:sz w:val="24"/>
                <w:szCs w:val="24"/>
              </w:rPr>
            </w:pPr>
            <w:r w:rsidRPr="00DB3505">
              <w:rPr>
                <w:b/>
                <w:color w:val="auto"/>
                <w:sz w:val="24"/>
                <w:szCs w:val="24"/>
              </w:rPr>
              <w:t>Present Name</w:t>
            </w:r>
          </w:p>
        </w:tc>
        <w:tc>
          <w:tcPr>
            <w:tcW w:w="2952" w:type="dxa"/>
          </w:tcPr>
          <w:p w14:paraId="1150C407" w14:textId="77777777" w:rsidR="00243F87" w:rsidRPr="00DB3505" w:rsidRDefault="00243F87" w:rsidP="00686003">
            <w:pPr>
              <w:pStyle w:val="Heading1"/>
              <w:rPr>
                <w:b/>
                <w:color w:val="auto"/>
                <w:sz w:val="24"/>
                <w:szCs w:val="24"/>
              </w:rPr>
            </w:pPr>
            <w:r w:rsidRPr="00DB3505">
              <w:rPr>
                <w:b/>
                <w:color w:val="auto"/>
                <w:sz w:val="24"/>
                <w:szCs w:val="24"/>
              </w:rPr>
              <w:t>Limits</w:t>
            </w:r>
          </w:p>
        </w:tc>
      </w:tr>
      <w:tr w:rsidR="00243F87" w:rsidRPr="00DB3505" w14:paraId="6EE9C69A" w14:textId="77777777" w:rsidTr="00686003">
        <w:tc>
          <w:tcPr>
            <w:tcW w:w="2952" w:type="dxa"/>
          </w:tcPr>
          <w:p w14:paraId="6E4B59C1" w14:textId="77777777" w:rsidR="00243F87" w:rsidRPr="00BC545F" w:rsidRDefault="00243F87" w:rsidP="00243F87">
            <w:pPr>
              <w:ind w:firstLine="0"/>
            </w:pPr>
            <w:r w:rsidRPr="006F322E">
              <w:t>Pelé</w:t>
            </w:r>
            <w:r>
              <w:t xml:space="preserve"> Way </w:t>
            </w:r>
          </w:p>
        </w:tc>
        <w:tc>
          <w:tcPr>
            <w:tcW w:w="2952" w:type="dxa"/>
          </w:tcPr>
          <w:p w14:paraId="5BBF2F68" w14:textId="77777777" w:rsidR="00243F87" w:rsidRPr="00DB3505" w:rsidRDefault="00243F87" w:rsidP="00243F87">
            <w:pPr>
              <w:ind w:firstLine="0"/>
            </w:pPr>
            <w:r>
              <w:t>None</w:t>
            </w:r>
          </w:p>
        </w:tc>
        <w:tc>
          <w:tcPr>
            <w:tcW w:w="2952" w:type="dxa"/>
          </w:tcPr>
          <w:p w14:paraId="508A9101" w14:textId="77777777" w:rsidR="00243F87" w:rsidRPr="00DB3505" w:rsidRDefault="00243F87" w:rsidP="00243F87">
            <w:pPr>
              <w:ind w:firstLine="0"/>
            </w:pPr>
            <w:r>
              <w:t>At the intersection of Shea Road and Meridian Road</w:t>
            </w:r>
          </w:p>
        </w:tc>
      </w:tr>
    </w:tbl>
    <w:p w14:paraId="1974E9B9" w14:textId="77777777" w:rsidR="00243F87" w:rsidRDefault="00243F87" w:rsidP="00243F87"/>
    <w:p w14:paraId="353727B6" w14:textId="77777777" w:rsidR="00243F87" w:rsidRDefault="00243F87" w:rsidP="00243F87">
      <w:r w:rsidRPr="00DB3505">
        <w:t>§</w:t>
      </w:r>
      <w:r>
        <w:t>3</w:t>
      </w:r>
      <w:r w:rsidRPr="00DB3505">
        <w:t>.</w:t>
      </w:r>
      <w:r>
        <w:t xml:space="preserve"> This local law takes effect immediately and expires and is deemed repealed on </w:t>
      </w:r>
    </w:p>
    <w:p w14:paraId="1FFB523A" w14:textId="77777777" w:rsidR="00243F87" w:rsidRDefault="00243F87" w:rsidP="00243F87"/>
    <w:p w14:paraId="078E3E23" w14:textId="77777777" w:rsidR="00243F87" w:rsidRDefault="00243F87" w:rsidP="00243F87">
      <w:pPr>
        <w:ind w:firstLine="0"/>
      </w:pPr>
      <w:r>
        <w:t>November 1, 2026.</w:t>
      </w:r>
    </w:p>
    <w:p w14:paraId="76F267A1" w14:textId="77777777" w:rsidR="00243F87" w:rsidRDefault="00243F87" w:rsidP="00243F87"/>
    <w:p w14:paraId="2D4C00AF" w14:textId="77777777" w:rsidR="003D1395" w:rsidRDefault="003D1395" w:rsidP="00243F87">
      <w:pPr>
        <w:ind w:firstLine="0"/>
        <w:rPr>
          <w:sz w:val="20"/>
          <w:szCs w:val="20"/>
        </w:rPr>
      </w:pPr>
    </w:p>
    <w:p w14:paraId="6E3D642C" w14:textId="77777777" w:rsidR="003D1395" w:rsidRDefault="003D1395" w:rsidP="00243F87">
      <w:pPr>
        <w:ind w:firstLine="0"/>
        <w:rPr>
          <w:sz w:val="20"/>
          <w:szCs w:val="20"/>
        </w:rPr>
      </w:pPr>
    </w:p>
    <w:p w14:paraId="4C7E7E0E" w14:textId="57C2FBA9" w:rsidR="00243F87" w:rsidRPr="003D1395" w:rsidRDefault="00243F87" w:rsidP="00243F87">
      <w:pPr>
        <w:ind w:firstLine="0"/>
        <w:rPr>
          <w:sz w:val="20"/>
          <w:szCs w:val="20"/>
        </w:rPr>
      </w:pPr>
      <w:r w:rsidRPr="003D1395">
        <w:rPr>
          <w:sz w:val="20"/>
          <w:szCs w:val="20"/>
        </w:rPr>
        <w:t>PM</w:t>
      </w:r>
    </w:p>
    <w:p w14:paraId="2BB6AE96" w14:textId="77777777" w:rsidR="00243F87" w:rsidRPr="003D1395" w:rsidRDefault="00243F87" w:rsidP="00243F87">
      <w:pPr>
        <w:ind w:firstLine="0"/>
        <w:rPr>
          <w:sz w:val="20"/>
          <w:szCs w:val="20"/>
        </w:rPr>
      </w:pPr>
      <w:r w:rsidRPr="003D1395">
        <w:rPr>
          <w:sz w:val="20"/>
          <w:szCs w:val="20"/>
        </w:rPr>
        <w:t>LS #22499</w:t>
      </w:r>
    </w:p>
    <w:p w14:paraId="1A547F9E" w14:textId="77777777" w:rsidR="00243F87" w:rsidRPr="003D1395" w:rsidRDefault="00243F87" w:rsidP="00243F87">
      <w:pPr>
        <w:ind w:firstLine="0"/>
        <w:rPr>
          <w:sz w:val="20"/>
          <w:szCs w:val="20"/>
        </w:rPr>
      </w:pPr>
      <w:r w:rsidRPr="003D1395">
        <w:rPr>
          <w:sz w:val="20"/>
          <w:szCs w:val="20"/>
        </w:rPr>
        <w:t>4/14/2026 1:25PM</w:t>
      </w:r>
    </w:p>
    <w:p w14:paraId="7022D027" w14:textId="77777777" w:rsidR="00243F87" w:rsidRPr="003D1395" w:rsidRDefault="00243F87">
      <w:pPr>
        <w:rPr>
          <w:sz w:val="20"/>
          <w:szCs w:val="20"/>
        </w:rPr>
      </w:pPr>
    </w:p>
    <w:sectPr w:rsidR="00243F87" w:rsidRPr="003D1395" w:rsidSect="00243F87">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1C7F6" w14:textId="77777777" w:rsidR="00243F87" w:rsidRDefault="00243F87" w:rsidP="00243F87">
      <w:r>
        <w:separator/>
      </w:r>
    </w:p>
  </w:endnote>
  <w:endnote w:type="continuationSeparator" w:id="0">
    <w:p w14:paraId="4342D95E" w14:textId="77777777" w:rsidR="00243F87" w:rsidRDefault="00243F87" w:rsidP="0024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906877"/>
      <w:docPartObj>
        <w:docPartGallery w:val="Page Numbers (Bottom of Page)"/>
        <w:docPartUnique/>
      </w:docPartObj>
    </w:sdtPr>
    <w:sdtEndPr>
      <w:rPr>
        <w:noProof/>
      </w:rPr>
    </w:sdtEndPr>
    <w:sdtContent>
      <w:p w14:paraId="7ECF022E" w14:textId="4683DCEE" w:rsidR="00243F87" w:rsidRDefault="00243F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D2FA0" w14:textId="77777777" w:rsidR="00243F87" w:rsidRDefault="00243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CF370" w14:textId="77777777" w:rsidR="00243F87" w:rsidRDefault="00243F87" w:rsidP="00243F87">
      <w:r>
        <w:separator/>
      </w:r>
    </w:p>
  </w:footnote>
  <w:footnote w:type="continuationSeparator" w:id="0">
    <w:p w14:paraId="7A83D5FB" w14:textId="77777777" w:rsidR="00243F87" w:rsidRDefault="00243F87" w:rsidP="00243F87">
      <w:r>
        <w:continuationSeparator/>
      </w:r>
    </w:p>
  </w:footnote>
  <w:footnote w:id="1">
    <w:p w14:paraId="6993CC53" w14:textId="179D8AAC" w:rsidR="00243F87" w:rsidRPr="00346504" w:rsidRDefault="00243F87" w:rsidP="00243F87">
      <w:pPr>
        <w:pStyle w:val="FootnoteText"/>
      </w:pPr>
      <w:r>
        <w:rPr>
          <w:rStyle w:val="FootnoteReference"/>
        </w:rPr>
        <w:footnoteRef/>
      </w:r>
      <w:r>
        <w:t xml:space="preserve"> </w:t>
      </w:r>
      <w:r>
        <w:rPr>
          <w:i/>
          <w:iCs/>
        </w:rPr>
        <w:t xml:space="preserve">See, </w:t>
      </w:r>
      <w:r>
        <w:t xml:space="preserve">Mayor’s Management Report 2025, p. 157 available at </w:t>
      </w:r>
      <w:hyperlink r:id="rId1" w:history="1">
        <w:r w:rsidR="00A71ADB" w:rsidRPr="00C054B3">
          <w:rPr>
            <w:rStyle w:val="Hyperlink"/>
          </w:rPr>
          <w:t>https://www.nyc.gov/assets/operations/downloads/pdf/mmr2025/2025_mmr.pdf</w:t>
        </w:r>
      </w:hyperlink>
      <w:r w:rsidR="00A71ADB">
        <w:t xml:space="preserve"> </w:t>
      </w:r>
    </w:p>
  </w:footnote>
  <w:footnote w:id="2">
    <w:p w14:paraId="66127B1F" w14:textId="4079ECFF" w:rsidR="00243F87" w:rsidRPr="006D0AB2" w:rsidRDefault="00243F87" w:rsidP="00243F87">
      <w:pPr>
        <w:pStyle w:val="FootnoteText"/>
      </w:pPr>
      <w:r>
        <w:rPr>
          <w:rStyle w:val="FootnoteReference"/>
        </w:rPr>
        <w:footnoteRef/>
      </w:r>
      <w:r>
        <w:t xml:space="preserve"> </w:t>
      </w:r>
      <w:r>
        <w:rPr>
          <w:i/>
          <w:iCs/>
        </w:rPr>
        <w:t xml:space="preserve">See, </w:t>
      </w:r>
      <w:r w:rsidRPr="00D65181">
        <w:rPr>
          <w:i/>
          <w:iCs/>
        </w:rPr>
        <w:t>PlaNYC: Getting Sustainability Done</w:t>
      </w:r>
      <w:r>
        <w:t>, p. 7</w:t>
      </w:r>
      <w:r w:rsidR="00A71ADB">
        <w:t>6</w:t>
      </w:r>
      <w:r>
        <w:t xml:space="preserve">, April 2023, available at </w:t>
      </w:r>
      <w:hyperlink r:id="rId2" w:history="1">
        <w:r w:rsidRPr="005C01CC">
          <w:rPr>
            <w:rStyle w:val="Hyperlink"/>
          </w:rPr>
          <w:t>https://www.nyc.gov/assets/climate/downloads/pdfs/PlaNYC-2023-Full-Report.pdf</w:t>
        </w:r>
      </w:hyperlink>
      <w:r w:rsidRPr="006D0AB2">
        <w:t xml:space="preserve"> </w:t>
      </w:r>
    </w:p>
  </w:footnote>
  <w:footnote w:id="3">
    <w:p w14:paraId="6E0A2E79" w14:textId="77777777" w:rsidR="00243F87" w:rsidRPr="00D65181" w:rsidRDefault="00243F87" w:rsidP="00243F87">
      <w:pPr>
        <w:pStyle w:val="FootnoteText"/>
        <w:rPr>
          <w:i/>
          <w:iCs/>
        </w:rPr>
      </w:pPr>
      <w:r>
        <w:rPr>
          <w:rStyle w:val="FootnoteReference"/>
        </w:rPr>
        <w:footnoteRef/>
      </w:r>
      <w:r>
        <w:t xml:space="preserve"> </w:t>
      </w:r>
      <w:r>
        <w:rPr>
          <w:i/>
          <w:iCs/>
        </w:rPr>
        <w:t>Id.</w:t>
      </w:r>
    </w:p>
  </w:footnote>
  <w:footnote w:id="4">
    <w:p w14:paraId="0024D225" w14:textId="14F556C4" w:rsidR="00AC156E" w:rsidRPr="008C78DF" w:rsidRDefault="00243F87" w:rsidP="00243F87">
      <w:pPr>
        <w:pStyle w:val="FootnoteText"/>
        <w:rPr>
          <w:color w:val="000000" w:themeColor="text1"/>
        </w:rPr>
      </w:pPr>
      <w:r w:rsidRPr="008C78DF">
        <w:rPr>
          <w:rStyle w:val="FootnoteReference"/>
          <w:rFonts w:eastAsiaTheme="majorEastAsia"/>
          <w:color w:val="000000" w:themeColor="text1"/>
        </w:rPr>
        <w:footnoteRef/>
      </w:r>
      <w:r w:rsidRPr="008C78DF">
        <w:rPr>
          <w:color w:val="000000" w:themeColor="text1"/>
        </w:rPr>
        <w:t xml:space="preserve"> </w:t>
      </w:r>
      <w:r w:rsidRPr="00B677EF">
        <w:rPr>
          <w:i/>
          <w:iCs/>
          <w:color w:val="000000" w:themeColor="text1"/>
        </w:rPr>
        <w:t>See</w:t>
      </w:r>
      <w:r w:rsidRPr="00B677EF">
        <w:rPr>
          <w:color w:val="000000" w:themeColor="text1"/>
        </w:rPr>
        <w:t>, Audit Report on the New York City Department of Parks and Recreation’s Oversight of Public-Private Partnerships by the Office of the State Comptroller, June 11, 2002</w:t>
      </w:r>
      <w:r w:rsidR="00AC156E">
        <w:rPr>
          <w:color w:val="000000" w:themeColor="text1"/>
        </w:rPr>
        <w:t xml:space="preserve">, p. 1 available at </w:t>
      </w:r>
      <w:hyperlink r:id="rId3" w:history="1">
        <w:r w:rsidR="00AC156E" w:rsidRPr="00646D21">
          <w:rPr>
            <w:rStyle w:val="Hyperlink"/>
          </w:rPr>
          <w:t>https://web.osc.state.ny.us/audits/allaudits/093002/00n16.pdf</w:t>
        </w:r>
      </w:hyperlink>
    </w:p>
  </w:footnote>
  <w:footnote w:id="5">
    <w:p w14:paraId="74DE620B" w14:textId="77777777" w:rsidR="00243F87" w:rsidRPr="00A96618" w:rsidRDefault="00243F87" w:rsidP="00243F87">
      <w:pPr>
        <w:pStyle w:val="FootnoteText"/>
        <w:rPr>
          <w:i/>
          <w:color w:val="000000" w:themeColor="text1"/>
        </w:rPr>
      </w:pPr>
      <w:r w:rsidRPr="008C78DF">
        <w:rPr>
          <w:rStyle w:val="FootnoteReference"/>
          <w:rFonts w:eastAsiaTheme="majorEastAsia"/>
          <w:color w:val="000000" w:themeColor="text1"/>
        </w:rPr>
        <w:footnoteRef/>
      </w:r>
      <w:r w:rsidRPr="008C78DF">
        <w:rPr>
          <w:color w:val="000000" w:themeColor="text1"/>
        </w:rPr>
        <w:t xml:space="preserve"> </w:t>
      </w:r>
      <w:r w:rsidRPr="00A96618">
        <w:rPr>
          <w:i/>
          <w:color w:val="000000" w:themeColor="text1"/>
        </w:rPr>
        <w:t>Id.</w:t>
      </w:r>
    </w:p>
  </w:footnote>
  <w:footnote w:id="6">
    <w:p w14:paraId="78004BF5" w14:textId="7F5CB44C" w:rsidR="00AC156E" w:rsidRPr="00AC156E" w:rsidRDefault="00AC156E">
      <w:pPr>
        <w:pStyle w:val="FootnoteText"/>
        <w:rPr>
          <w:i/>
          <w:iCs/>
        </w:rPr>
      </w:pPr>
      <w:r>
        <w:rPr>
          <w:rStyle w:val="FootnoteReference"/>
        </w:rPr>
        <w:footnoteRef/>
      </w:r>
      <w:r>
        <w:t xml:space="preserve"> </w:t>
      </w:r>
      <w:r>
        <w:rPr>
          <w:i/>
          <w:iCs/>
        </w:rPr>
        <w:t>Id.</w:t>
      </w:r>
    </w:p>
  </w:footnote>
  <w:footnote w:id="7">
    <w:p w14:paraId="1FC646EB" w14:textId="02DC9763" w:rsidR="00732EEF" w:rsidRDefault="00A71ADB">
      <w:pPr>
        <w:pStyle w:val="FootnoteText"/>
      </w:pPr>
      <w:r>
        <w:rPr>
          <w:rStyle w:val="FootnoteReference"/>
        </w:rPr>
        <w:footnoteRef/>
      </w:r>
      <w:r>
        <w:t xml:space="preserve"> </w:t>
      </w:r>
      <w:r w:rsidR="00732EEF">
        <w:rPr>
          <w:i/>
          <w:iCs/>
        </w:rPr>
        <w:t xml:space="preserve">See, </w:t>
      </w:r>
      <w:r w:rsidR="00732EEF">
        <w:t xml:space="preserve">New York City Independent Budget Office, </w:t>
      </w:r>
      <w:r w:rsidR="00732EEF">
        <w:rPr>
          <w:i/>
          <w:iCs/>
        </w:rPr>
        <w:t xml:space="preserve">One Percent for Parks? </w:t>
      </w:r>
      <w:r w:rsidR="006401B2">
        <w:rPr>
          <w:i/>
          <w:iCs/>
        </w:rPr>
        <w:t>A H</w:t>
      </w:r>
      <w:r w:rsidR="00732EEF">
        <w:rPr>
          <w:i/>
          <w:iCs/>
        </w:rPr>
        <w:t xml:space="preserve">istorical and Current Overview of the Parks Budget, </w:t>
      </w:r>
      <w:r w:rsidR="00732EEF">
        <w:t xml:space="preserve">p. 3, June 22, 2023, available at </w:t>
      </w:r>
      <w:hyperlink r:id="rId4" w:history="1">
        <w:r w:rsidR="00732EEF" w:rsidRPr="00646D21">
          <w:rPr>
            <w:rStyle w:val="Hyperlink"/>
          </w:rPr>
          <w:t>https://www.ibo.nyc.ny.us/iboreports/one-percent-for-parks-a-historical-and-current-overview-of-the-parks-budget-june-2023.pdf</w:t>
        </w:r>
      </w:hyperlink>
    </w:p>
  </w:footnote>
  <w:footnote w:id="8">
    <w:p w14:paraId="22D00410" w14:textId="0A826F75" w:rsidR="00AC156E" w:rsidRPr="00AC156E" w:rsidRDefault="00AC156E">
      <w:pPr>
        <w:pStyle w:val="FootnoteText"/>
      </w:pPr>
      <w:r>
        <w:rPr>
          <w:rStyle w:val="FootnoteReference"/>
        </w:rPr>
        <w:footnoteRef/>
      </w:r>
      <w:r>
        <w:t xml:space="preserve"> </w:t>
      </w:r>
      <w:r>
        <w:rPr>
          <w:i/>
          <w:iCs/>
        </w:rPr>
        <w:t xml:space="preserve">See, </w:t>
      </w:r>
      <w:r>
        <w:t xml:space="preserve">Parks Department Website available at </w:t>
      </w:r>
      <w:hyperlink r:id="rId5" w:history="1">
        <w:r w:rsidRPr="00646D21">
          <w:rPr>
            <w:rStyle w:val="Hyperlink"/>
          </w:rPr>
          <w:t>https://www.nycgovparks.org/opportunities/volunteer/groups</w:t>
        </w:r>
      </w:hyperlink>
    </w:p>
  </w:footnote>
  <w:footnote w:id="9">
    <w:p w14:paraId="3C4AEA2F" w14:textId="702CFE9D" w:rsidR="003D1395" w:rsidRPr="00007A7D" w:rsidRDefault="003D1395" w:rsidP="003D1395">
      <w:pPr>
        <w:pStyle w:val="FootnoteText"/>
      </w:pPr>
      <w:r>
        <w:rPr>
          <w:rStyle w:val="FootnoteReference"/>
          <w:rFonts w:eastAsiaTheme="majorEastAsia"/>
        </w:rPr>
        <w:footnoteRef/>
      </w:r>
      <w:r>
        <w:t xml:space="preserve"> </w:t>
      </w:r>
      <w:r>
        <w:rPr>
          <w:i/>
        </w:rPr>
        <w:t xml:space="preserve">See, </w:t>
      </w:r>
      <w:r>
        <w:t xml:space="preserve">City Parks Foundation Website available at </w:t>
      </w:r>
      <w:hyperlink r:id="rId6" w:history="1">
        <w:r w:rsidRPr="00646D21">
          <w:rPr>
            <w:rStyle w:val="Hyperlink"/>
          </w:rPr>
          <w:t>https://cityparksfoundation.org/about-us/</w:t>
        </w:r>
      </w:hyperlink>
    </w:p>
  </w:footnote>
  <w:footnote w:id="10">
    <w:p w14:paraId="60D97B32" w14:textId="4BC4D41F" w:rsidR="003D1395" w:rsidRPr="00732EEF" w:rsidRDefault="003D1395">
      <w:pPr>
        <w:pStyle w:val="FootnoteText"/>
        <w:rPr>
          <w:i/>
          <w:iCs/>
        </w:rPr>
      </w:pPr>
      <w:r>
        <w:rPr>
          <w:rStyle w:val="FootnoteReference"/>
        </w:rPr>
        <w:footnoteRef/>
      </w:r>
      <w:r>
        <w:t xml:space="preserve"> </w:t>
      </w:r>
      <w:r w:rsidR="00732EEF">
        <w:rPr>
          <w:i/>
          <w:iCs/>
        </w:rPr>
        <w:t>Id.</w:t>
      </w:r>
    </w:p>
  </w:footnote>
  <w:footnote w:id="11">
    <w:p w14:paraId="6E2B9699" w14:textId="2705543E" w:rsidR="003D1395" w:rsidRDefault="003D1395" w:rsidP="003D1395">
      <w:pPr>
        <w:pStyle w:val="FootnoteText"/>
      </w:pPr>
      <w:r>
        <w:rPr>
          <w:rStyle w:val="FootnoteReference"/>
          <w:rFonts w:eastAsiaTheme="majorEastAsia"/>
        </w:rPr>
        <w:footnoteRef/>
      </w:r>
      <w:r>
        <w:t xml:space="preserve"> </w:t>
      </w:r>
      <w:r>
        <w:rPr>
          <w:i/>
        </w:rPr>
        <w:t xml:space="preserve">See, </w:t>
      </w:r>
      <w:r>
        <w:t xml:space="preserve">City Parks Foundation Financial Statements Years Ended December 31, 2023 and 2022, </w:t>
      </w:r>
      <w:r w:rsidR="00672290">
        <w:t>pp.</w:t>
      </w:r>
      <w:r w:rsidR="00F346BB">
        <w:t xml:space="preserve"> 6 and 7, </w:t>
      </w:r>
      <w:r>
        <w:t xml:space="preserve">available at </w:t>
      </w:r>
      <w:hyperlink r:id="rId7" w:history="1">
        <w:r w:rsidRPr="00646D21">
          <w:rPr>
            <w:rStyle w:val="Hyperlink"/>
          </w:rPr>
          <w:t>https://cityparksfoundation.org/wp-content/uploads/2024/07/City-Parks-Foundation-Financial-Statements-2023-Final.pdf</w:t>
        </w:r>
      </w:hyperlink>
    </w:p>
  </w:footnote>
  <w:footnote w:id="12">
    <w:p w14:paraId="2002FD0C" w14:textId="77777777" w:rsidR="003D1395" w:rsidRPr="00007A7D" w:rsidRDefault="003D1395" w:rsidP="003D1395">
      <w:pPr>
        <w:pStyle w:val="FootnoteText"/>
        <w:rPr>
          <w:i/>
        </w:rPr>
      </w:pPr>
      <w:r>
        <w:rPr>
          <w:rStyle w:val="FootnoteReference"/>
          <w:rFonts w:eastAsiaTheme="majorEastAsia"/>
        </w:rPr>
        <w:footnoteRef/>
      </w:r>
      <w:r>
        <w:t xml:space="preserve"> </w:t>
      </w:r>
      <w:r>
        <w:rPr>
          <w:i/>
        </w:rPr>
        <w:t>Id.</w:t>
      </w:r>
    </w:p>
  </w:footnote>
  <w:footnote w:id="13">
    <w:p w14:paraId="755590E8" w14:textId="55246051" w:rsidR="00426F09" w:rsidRPr="00426F09" w:rsidRDefault="00426F09">
      <w:pPr>
        <w:pStyle w:val="FootnoteText"/>
      </w:pPr>
      <w:r>
        <w:rPr>
          <w:rStyle w:val="FootnoteReference"/>
        </w:rPr>
        <w:footnoteRef/>
      </w:r>
      <w:r>
        <w:t xml:space="preserve"> </w:t>
      </w:r>
      <w:r>
        <w:rPr>
          <w:i/>
          <w:iCs/>
        </w:rPr>
        <w:t xml:space="preserve">See, </w:t>
      </w:r>
      <w:r>
        <w:t>City Parks Foundation</w:t>
      </w:r>
      <w:r w:rsidR="00F346BB">
        <w:t>, p. 2</w:t>
      </w:r>
      <w:r>
        <w:t xml:space="preserve"> available at </w:t>
      </w:r>
      <w:hyperlink r:id="rId8" w:anchor=":~:text=We%20help%20more%20than%2031%2C000%20individual%20volunteers%2C,shared%20resources%2C%20and%20offer%20skills%20training%20workshops" w:history="1">
        <w:r w:rsidRPr="00646D21">
          <w:rPr>
            <w:rStyle w:val="Hyperlink"/>
          </w:rPr>
          <w:t>https://cityparksfoundation.org/wp-content/uploads/2025/02/CPF25_Edu_Deck-1.pdf</w:t>
        </w:r>
      </w:hyperlink>
    </w:p>
  </w:footnote>
  <w:footnote w:id="14">
    <w:p w14:paraId="2DB2677D" w14:textId="1CB091ED" w:rsidR="003D1395" w:rsidRPr="00007A7D" w:rsidRDefault="003D1395" w:rsidP="003D1395">
      <w:pPr>
        <w:pStyle w:val="FootnoteText"/>
        <w:rPr>
          <w:i/>
        </w:rPr>
      </w:pPr>
      <w:r>
        <w:rPr>
          <w:rStyle w:val="FootnoteReference"/>
          <w:rFonts w:eastAsiaTheme="majorEastAsia"/>
        </w:rPr>
        <w:footnoteRef/>
      </w:r>
      <w:r>
        <w:t xml:space="preserve"> </w:t>
      </w:r>
      <w:r w:rsidR="00426F09">
        <w:rPr>
          <w:i/>
        </w:rPr>
        <w:t xml:space="preserve">See, </w:t>
      </w:r>
      <w:r w:rsidR="00426F09">
        <w:t xml:space="preserve">City Parks Foundation Financial Statements Years Ended December 31, 2023 and 2022, </w:t>
      </w:r>
      <w:r w:rsidR="00F346BB">
        <w:t xml:space="preserve">p. 9, </w:t>
      </w:r>
      <w:r w:rsidR="00426F09">
        <w:t xml:space="preserve">available at </w:t>
      </w:r>
      <w:hyperlink r:id="rId9" w:history="1">
        <w:r w:rsidR="00426F09" w:rsidRPr="00646D21">
          <w:rPr>
            <w:rStyle w:val="Hyperlink"/>
          </w:rPr>
          <w:t>https://cityparksfoundation.org/wp-content/uploads/2024/07/City-Parks-Foundation-Financial-Statements-2023-Final.pdf</w:t>
        </w:r>
      </w:hyperlink>
    </w:p>
  </w:footnote>
  <w:footnote w:id="15">
    <w:p w14:paraId="3038EDBE" w14:textId="77777777" w:rsidR="003D1395" w:rsidRPr="00616A53" w:rsidRDefault="003D1395" w:rsidP="003D1395">
      <w:pPr>
        <w:pStyle w:val="FootnoteText"/>
        <w:rPr>
          <w:i/>
        </w:rPr>
      </w:pPr>
      <w:r>
        <w:rPr>
          <w:rStyle w:val="FootnoteReference"/>
          <w:rFonts w:eastAsiaTheme="majorEastAsia"/>
        </w:rPr>
        <w:footnoteRef/>
      </w:r>
      <w:r>
        <w:t xml:space="preserve"> </w:t>
      </w:r>
      <w:r>
        <w:rPr>
          <w:i/>
        </w:rPr>
        <w:t>Id.</w:t>
      </w:r>
    </w:p>
  </w:footnote>
  <w:footnote w:id="16">
    <w:p w14:paraId="5926176A" w14:textId="66190E7B" w:rsidR="003D1395" w:rsidRDefault="003D1395">
      <w:pPr>
        <w:pStyle w:val="FootnoteText"/>
      </w:pPr>
      <w:r>
        <w:rPr>
          <w:rStyle w:val="FootnoteReference"/>
        </w:rPr>
        <w:footnoteRef/>
      </w:r>
      <w:r>
        <w:t xml:space="preserve"> Testimony of Heather Lubov, Executive Director of the City Parks Foundation, City Council Preliminary Budget Hearing, </w:t>
      </w:r>
      <w:r w:rsidR="00732EEF">
        <w:t xml:space="preserve">p. 1, </w:t>
      </w:r>
      <w:r>
        <w:t xml:space="preserve">March 23, 2026, available at </w:t>
      </w:r>
      <w:hyperlink r:id="rId10" w:history="1">
        <w:r w:rsidR="00672290" w:rsidRPr="00C054B3">
          <w:rPr>
            <w:rStyle w:val="Hyperlink"/>
          </w:rPr>
          <w:t>https://legistar.council.nyc.gov/View.ashx?M=F&amp;ID=15385773&amp;GUID=9A77F3BB-901C-4326-BF55-BEB22194DB4B</w:t>
        </w:r>
      </w:hyperlink>
      <w:r w:rsidR="00672290">
        <w:t xml:space="preserve"> </w:t>
      </w:r>
      <w:r w:rsidR="00F346BB" w:rsidDel="00F346BB">
        <w:t xml:space="preserve"> </w:t>
      </w:r>
    </w:p>
  </w:footnote>
  <w:footnote w:id="17">
    <w:p w14:paraId="27D306CB" w14:textId="67927B5A" w:rsidR="003D1395" w:rsidRPr="003D1395" w:rsidRDefault="003D1395">
      <w:pPr>
        <w:pStyle w:val="FootnoteText"/>
        <w:rPr>
          <w:i/>
          <w:iCs/>
        </w:rPr>
      </w:pPr>
      <w:r>
        <w:rPr>
          <w:rStyle w:val="FootnoteReference"/>
        </w:rPr>
        <w:footnoteRef/>
      </w:r>
      <w:r>
        <w:t xml:space="preserve"> </w:t>
      </w:r>
      <w:r>
        <w:rPr>
          <w:i/>
          <w:iCs/>
        </w:rPr>
        <w:t>Id.</w:t>
      </w:r>
    </w:p>
  </w:footnote>
  <w:footnote w:id="18">
    <w:p w14:paraId="2303333D" w14:textId="32BFAAFB" w:rsidR="003D1395" w:rsidRPr="003D1395" w:rsidRDefault="003D1395" w:rsidP="003D1395">
      <w:pPr>
        <w:pStyle w:val="FootnoteText"/>
        <w:rPr>
          <w:iCs/>
        </w:rPr>
      </w:pPr>
      <w:r>
        <w:rPr>
          <w:rStyle w:val="FootnoteReference"/>
          <w:rFonts w:eastAsiaTheme="majorEastAsia"/>
        </w:rPr>
        <w:footnoteRef/>
      </w:r>
      <w:r>
        <w:t xml:space="preserve"> </w:t>
      </w:r>
      <w:r>
        <w:rPr>
          <w:i/>
        </w:rPr>
        <w:t xml:space="preserve">See, </w:t>
      </w:r>
      <w:r>
        <w:rPr>
          <w:iCs/>
        </w:rPr>
        <w:t xml:space="preserve">DPR Website available at </w:t>
      </w:r>
      <w:hyperlink r:id="rId11" w:history="1">
        <w:r w:rsidRPr="00646D21">
          <w:rPr>
            <w:rStyle w:val="Hyperlink"/>
            <w:iCs/>
          </w:rPr>
          <w:t>https://www.nycgovparks.org/opportunities/volunteer/community-groups</w:t>
        </w:r>
      </w:hyperlink>
    </w:p>
  </w:footnote>
  <w:footnote w:id="19">
    <w:p w14:paraId="5E7AA54F" w14:textId="3E2B2A8D" w:rsidR="00426F09" w:rsidRDefault="003D1395" w:rsidP="003D1395">
      <w:pPr>
        <w:pStyle w:val="FootnoteText"/>
      </w:pPr>
      <w:r>
        <w:rPr>
          <w:rStyle w:val="FootnoteReference"/>
          <w:rFonts w:eastAsiaTheme="majorEastAsia"/>
        </w:rPr>
        <w:footnoteRef/>
      </w:r>
      <w:r>
        <w:t xml:space="preserve"> Testimony of </w:t>
      </w:r>
      <w:r w:rsidR="00732EEF">
        <w:t>Alison Tocci</w:t>
      </w:r>
      <w:r>
        <w:t xml:space="preserve">, </w:t>
      </w:r>
      <w:r w:rsidR="00732EEF">
        <w:t>President of the</w:t>
      </w:r>
      <w:r>
        <w:t xml:space="preserve"> City Parks Foundation, City Council Committee on Parks and Recreation Hearing, “Oversight – Equity in Parks: Do Disparities Exist in the Care of the City’s Open Space?,” </w:t>
      </w:r>
      <w:r w:rsidR="00732EEF">
        <w:t xml:space="preserve">p. 1, </w:t>
      </w:r>
      <w:r>
        <w:t>April 23, 2014</w:t>
      </w:r>
      <w:r w:rsidR="00426F09">
        <w:t xml:space="preserve">, available at </w:t>
      </w:r>
      <w:hyperlink r:id="rId12" w:history="1">
        <w:r w:rsidR="00672290" w:rsidRPr="00C054B3">
          <w:rPr>
            <w:rStyle w:val="Hyperlink"/>
          </w:rPr>
          <w:t>https://legistar.council.nyc.gov/View.ashx?M=F&amp;ID=3067320&amp;GUID=3A10B23C-5537-4CF0-A418-9A99C085ACFA</w:t>
        </w:r>
      </w:hyperlink>
      <w:r w:rsidR="00672290">
        <w:t xml:space="preserve"> </w:t>
      </w:r>
    </w:p>
  </w:footnote>
  <w:footnote w:id="20">
    <w:p w14:paraId="2AF4E99B" w14:textId="352CEAEE" w:rsidR="003D1395" w:rsidRDefault="003D1395">
      <w:pPr>
        <w:pStyle w:val="FootnoteText"/>
      </w:pPr>
      <w:r>
        <w:rPr>
          <w:rStyle w:val="FootnoteReference"/>
        </w:rPr>
        <w:footnoteRef/>
      </w:r>
      <w:r>
        <w:t xml:space="preserve"> Testimony of Heather Lubov, Executive Director of the City Parks Foundation, City Council Preliminary Budget Hearing, </w:t>
      </w:r>
      <w:r w:rsidR="00732EEF">
        <w:t xml:space="preserve">p. 1, </w:t>
      </w:r>
      <w:r>
        <w:t xml:space="preserve">March 23, 2026, available at </w:t>
      </w:r>
      <w:hyperlink r:id="rId13" w:history="1">
        <w:r w:rsidR="00672290" w:rsidRPr="00C054B3">
          <w:rPr>
            <w:rStyle w:val="Hyperlink"/>
          </w:rPr>
          <w:t>https://legistar.council.nyc.gov/View.ashx?M=F&amp;ID=15385773&amp;GUID=9A77F3BB-901C-4326-BF55-BEB22194DB4B</w:t>
        </w:r>
      </w:hyperlink>
      <w:r w:rsidR="00672290">
        <w:t xml:space="preserve"> </w:t>
      </w:r>
      <w:r w:rsidR="00F346BB" w:rsidDel="00F346BB">
        <w:t xml:space="preserve"> </w:t>
      </w:r>
      <w:r w:rsidR="00672290">
        <w:t xml:space="preserve"> </w:t>
      </w:r>
    </w:p>
  </w:footnote>
  <w:footnote w:id="21">
    <w:p w14:paraId="5F3DDDA0" w14:textId="117CBA46" w:rsidR="00426F09" w:rsidRPr="009441DE" w:rsidRDefault="003D1395" w:rsidP="003D1395">
      <w:pPr>
        <w:pStyle w:val="FootnoteText"/>
        <w:rPr>
          <w:i/>
        </w:rPr>
      </w:pPr>
      <w:r>
        <w:rPr>
          <w:rStyle w:val="FootnoteReference"/>
          <w:rFonts w:eastAsiaTheme="majorEastAsia"/>
        </w:rPr>
        <w:footnoteRef/>
      </w:r>
      <w:r>
        <w:t xml:space="preserve"> </w:t>
      </w:r>
      <w:r w:rsidR="00426F09">
        <w:t xml:space="preserve">Testimony of </w:t>
      </w:r>
      <w:r w:rsidR="00732EEF">
        <w:t>Alison Tocci, President of the City Parks Foundation</w:t>
      </w:r>
      <w:r w:rsidR="00426F09">
        <w:t xml:space="preserve">, City Council Committee on Parks and Recreation Hearing, “Oversight – Equity in Parks: Do Disparities Exist in the Care of the City’s Open Space?,” </w:t>
      </w:r>
      <w:r w:rsidR="00732EEF">
        <w:t xml:space="preserve">p. 1, </w:t>
      </w:r>
      <w:r w:rsidR="00426F09">
        <w:t xml:space="preserve">April 23, 2014, available at </w:t>
      </w:r>
      <w:hyperlink r:id="rId14" w:history="1">
        <w:r w:rsidR="00672290" w:rsidRPr="00C054B3">
          <w:rPr>
            <w:rStyle w:val="Hyperlink"/>
          </w:rPr>
          <w:t>https://legistar.council.nyc.gov/View.ashx?M=F&amp;ID=3067320&amp;GUID=3A10B23C-5537-4CF0-A418-9A99C085ACFA</w:t>
        </w:r>
      </w:hyperlink>
      <w:r w:rsidR="00672290">
        <w:t xml:space="preserve"> </w:t>
      </w:r>
    </w:p>
  </w:footnote>
  <w:footnote w:id="22">
    <w:p w14:paraId="25247AC7" w14:textId="429D4055" w:rsidR="00C21C1F" w:rsidRPr="00C21C1F" w:rsidRDefault="00C21C1F">
      <w:pPr>
        <w:pStyle w:val="FootnoteText"/>
      </w:pPr>
      <w:r>
        <w:rPr>
          <w:rStyle w:val="FootnoteReference"/>
        </w:rPr>
        <w:footnoteRef/>
      </w:r>
      <w:r>
        <w:t xml:space="preserve"> Sue Donoghue, </w:t>
      </w:r>
      <w:r>
        <w:rPr>
          <w:i/>
          <w:iCs/>
        </w:rPr>
        <w:t xml:space="preserve">New York City Faces a Loneliness Crisis. Volunteering In Parks Is the Answer, </w:t>
      </w:r>
      <w:r>
        <w:t xml:space="preserve">AMNY, June 6, 2023, available at </w:t>
      </w:r>
      <w:hyperlink r:id="rId15" w:history="1">
        <w:r w:rsidRPr="00646D21">
          <w:rPr>
            <w:rStyle w:val="Hyperlink"/>
          </w:rPr>
          <w:t>https://www.amny.com/new-york/volunteering-at-new-york-city-parks/</w:t>
        </w:r>
      </w:hyperlink>
    </w:p>
  </w:footnote>
  <w:footnote w:id="23">
    <w:p w14:paraId="750A0DD2" w14:textId="55C06B3F" w:rsidR="00C21C1F" w:rsidRPr="00C21C1F" w:rsidRDefault="00C21C1F">
      <w:pPr>
        <w:pStyle w:val="FootnoteText"/>
        <w:rPr>
          <w:i/>
          <w:iCs/>
        </w:rPr>
      </w:pPr>
      <w:r>
        <w:rPr>
          <w:rStyle w:val="FootnoteReference"/>
        </w:rPr>
        <w:footnoteRef/>
      </w:r>
      <w:r>
        <w:t xml:space="preserve"> </w:t>
      </w:r>
      <w:r>
        <w:rPr>
          <w:i/>
          <w:iCs/>
        </w:rPr>
        <w:t>Id.</w:t>
      </w:r>
    </w:p>
  </w:footnote>
  <w:footnote w:id="24">
    <w:p w14:paraId="048E7BEB" w14:textId="2B9DC35B" w:rsidR="00C21C1F" w:rsidRPr="00C21C1F" w:rsidRDefault="00C21C1F">
      <w:pPr>
        <w:pStyle w:val="FootnoteText"/>
        <w:rPr>
          <w:i/>
          <w:iCs/>
        </w:rPr>
      </w:pPr>
      <w:r>
        <w:rPr>
          <w:rStyle w:val="FootnoteReference"/>
        </w:rPr>
        <w:footnoteRef/>
      </w:r>
      <w:r>
        <w:t xml:space="preserve"> </w:t>
      </w:r>
      <w:r>
        <w:rPr>
          <w:i/>
          <w:iCs/>
        </w:rPr>
        <w:t>Id.</w:t>
      </w:r>
    </w:p>
  </w:footnote>
  <w:footnote w:id="25">
    <w:p w14:paraId="7C40E789" w14:textId="768540D8" w:rsidR="003D1395" w:rsidRPr="003D1395" w:rsidRDefault="003D1395">
      <w:pPr>
        <w:pStyle w:val="FootnoteText"/>
      </w:pPr>
      <w:r>
        <w:rPr>
          <w:rStyle w:val="FootnoteReference"/>
        </w:rPr>
        <w:footnoteRef/>
      </w:r>
      <w:r>
        <w:t xml:space="preserve"> Press Release, </w:t>
      </w:r>
      <w:r>
        <w:rPr>
          <w:i/>
          <w:iCs/>
        </w:rPr>
        <w:t xml:space="preserve">NYC Parks Announces Let’s Green NYC Campaign to Engage a Record Number of Volunteers and Encourage Stewardship of Parks and Open Spaces, </w:t>
      </w:r>
      <w:r>
        <w:t xml:space="preserve">June 6, 2023, available at </w:t>
      </w:r>
      <w:hyperlink r:id="rId16" w:history="1">
        <w:r w:rsidRPr="00646D21">
          <w:rPr>
            <w:rStyle w:val="Hyperlink"/>
          </w:rPr>
          <w:t>https://www.nycgovparks.org/news/press-releases?id=22081</w:t>
        </w:r>
      </w:hyperlink>
    </w:p>
  </w:footnote>
  <w:footnote w:id="26">
    <w:p w14:paraId="6D1A36C4" w14:textId="77777777" w:rsidR="00C21C1F" w:rsidRPr="003D1395" w:rsidRDefault="00C21C1F" w:rsidP="00C21C1F">
      <w:pPr>
        <w:pStyle w:val="FootnoteText"/>
      </w:pPr>
      <w:r>
        <w:rPr>
          <w:rStyle w:val="FootnoteReference"/>
        </w:rPr>
        <w:footnoteRef/>
      </w:r>
      <w:r>
        <w:t xml:space="preserve"> Press Release, </w:t>
      </w:r>
      <w:r>
        <w:rPr>
          <w:i/>
          <w:iCs/>
        </w:rPr>
        <w:t xml:space="preserve">NYC Parks Celebrates Engaging An Outstanding 400,000+ Volunteers In The First Year of Let’s Green NYC Campaign, </w:t>
      </w:r>
      <w:r>
        <w:t xml:space="preserve">January 30, 2024, available at </w:t>
      </w:r>
      <w:hyperlink r:id="rId17" w:history="1">
        <w:r w:rsidRPr="00646D21">
          <w:rPr>
            <w:rStyle w:val="Hyperlink"/>
          </w:rPr>
          <w:t>https://www.nycgovparks.org/news/press-releases?id=22155</w:t>
        </w:r>
      </w:hyperlink>
    </w:p>
  </w:footnote>
  <w:footnote w:id="27">
    <w:p w14:paraId="2CD3F139" w14:textId="17434AA3" w:rsidR="00F270A8" w:rsidRPr="00F270A8" w:rsidRDefault="00F270A8">
      <w:pPr>
        <w:pStyle w:val="FootnoteText"/>
      </w:pPr>
      <w:r>
        <w:rPr>
          <w:rStyle w:val="FootnoteReference"/>
        </w:rPr>
        <w:footnoteRef/>
      </w:r>
      <w:r>
        <w:t xml:space="preserve"> </w:t>
      </w:r>
      <w:r>
        <w:rPr>
          <w:i/>
          <w:iCs/>
        </w:rPr>
        <w:t xml:space="preserve">See, </w:t>
      </w:r>
      <w:r>
        <w:t xml:space="preserve">DPR Website available at </w:t>
      </w:r>
      <w:hyperlink r:id="rId18" w:history="1">
        <w:r w:rsidRPr="00646D21">
          <w:rPr>
            <w:rStyle w:val="Hyperlink"/>
          </w:rPr>
          <w:t>https://www.nycgovparks.org/opportunities/volunteer</w:t>
        </w:r>
      </w:hyperlink>
    </w:p>
  </w:footnote>
  <w:footnote w:id="28">
    <w:p w14:paraId="494119B9" w14:textId="1DB03A54" w:rsidR="003D1395" w:rsidRPr="003D1395" w:rsidRDefault="003D1395">
      <w:pPr>
        <w:pStyle w:val="FootnoteText"/>
        <w:rPr>
          <w:i/>
          <w:iCs/>
        </w:rPr>
      </w:pPr>
      <w:r>
        <w:rPr>
          <w:rStyle w:val="FootnoteReference"/>
        </w:rPr>
        <w:footnoteRef/>
      </w:r>
      <w:r>
        <w:t xml:space="preserve"> Press Release, </w:t>
      </w:r>
      <w:r>
        <w:rPr>
          <w:i/>
          <w:iCs/>
        </w:rPr>
        <w:t xml:space="preserve">NYC Parks Celebrates Engaging An Outstanding 400,000+ Volunteers In The First Year of Let’s Green NYC Campaign, </w:t>
      </w:r>
      <w:r>
        <w:t xml:space="preserve">January 30, 2024, available at </w:t>
      </w:r>
      <w:hyperlink r:id="rId19" w:history="1">
        <w:r w:rsidRPr="00646D21">
          <w:rPr>
            <w:rStyle w:val="Hyperlink"/>
          </w:rPr>
          <w:t>https://www.nycgovparks.org/news/press-releases?id=22155</w:t>
        </w:r>
      </w:hyperlink>
    </w:p>
  </w:footnote>
  <w:footnote w:id="29">
    <w:p w14:paraId="1C6FB09D" w14:textId="0DFB58C5" w:rsidR="003D1395" w:rsidRPr="003D1395" w:rsidRDefault="003D1395">
      <w:pPr>
        <w:pStyle w:val="FootnoteText"/>
        <w:rPr>
          <w:i/>
          <w:iCs/>
        </w:rPr>
      </w:pPr>
      <w:r>
        <w:rPr>
          <w:rStyle w:val="FootnoteReference"/>
        </w:rPr>
        <w:footnoteRef/>
      </w:r>
      <w:r>
        <w:t xml:space="preserve"> </w:t>
      </w:r>
      <w:r>
        <w:rPr>
          <w:i/>
          <w:iCs/>
        </w:rPr>
        <w:t>Id.</w:t>
      </w:r>
    </w:p>
  </w:footnote>
  <w:footnote w:id="30">
    <w:p w14:paraId="47229FB0" w14:textId="2DD754E2" w:rsidR="00C21C1F" w:rsidRPr="00C21C1F" w:rsidRDefault="00C21C1F">
      <w:pPr>
        <w:pStyle w:val="FootnoteText"/>
      </w:pPr>
      <w:r>
        <w:rPr>
          <w:rStyle w:val="FootnoteReference"/>
        </w:rPr>
        <w:footnoteRef/>
      </w:r>
      <w:r>
        <w:t xml:space="preserve"> Press Release, </w:t>
      </w:r>
      <w:r>
        <w:rPr>
          <w:i/>
          <w:iCs/>
        </w:rPr>
        <w:t xml:space="preserve">NYC Parks Celebrates Major Milestone: One Million Volunteers and Counting!, </w:t>
      </w:r>
      <w:r>
        <w:t xml:space="preserve">July 22, 2025, available at </w:t>
      </w:r>
      <w:hyperlink r:id="rId20" w:history="1">
        <w:r w:rsidRPr="00646D21">
          <w:rPr>
            <w:rStyle w:val="Hyperlink"/>
          </w:rPr>
          <w:t>https://www.nycgovparks.org/news/press-releases?id=22250</w:t>
        </w:r>
      </w:hyperlink>
    </w:p>
  </w:footnote>
  <w:footnote w:id="31">
    <w:p w14:paraId="5BC8396C" w14:textId="3C2982DA" w:rsidR="003D1395" w:rsidRDefault="003D1395">
      <w:pPr>
        <w:pStyle w:val="FootnoteText"/>
      </w:pPr>
      <w:r>
        <w:rPr>
          <w:rStyle w:val="FootnoteReference"/>
        </w:rPr>
        <w:footnoteRef/>
      </w:r>
      <w:r>
        <w:t xml:space="preserve"> Press Release, </w:t>
      </w:r>
      <w:r>
        <w:rPr>
          <w:i/>
          <w:iCs/>
        </w:rPr>
        <w:t xml:space="preserve">NYC Parks Announces Let’s Green NYC Campaign to Engage a Record Number of Volunteers and Encourage Stewardship of Parks and Open Spaces, </w:t>
      </w:r>
      <w:r>
        <w:t xml:space="preserve">June 6, 2023, available at </w:t>
      </w:r>
      <w:hyperlink r:id="rId21" w:history="1">
        <w:r w:rsidRPr="00646D21">
          <w:rPr>
            <w:rStyle w:val="Hyperlink"/>
          </w:rPr>
          <w:t>https://www.nycgovparks.org/news/press-releases?id=22081</w:t>
        </w:r>
      </w:hyperlink>
    </w:p>
  </w:footnote>
  <w:footnote w:id="32">
    <w:p w14:paraId="1945EF16" w14:textId="6163938B" w:rsidR="003D1395" w:rsidRPr="003D1395" w:rsidRDefault="003D1395">
      <w:pPr>
        <w:pStyle w:val="FootnoteText"/>
        <w:rPr>
          <w:i/>
          <w:iCs/>
        </w:rPr>
      </w:pPr>
      <w:r>
        <w:rPr>
          <w:rStyle w:val="FootnoteReference"/>
        </w:rPr>
        <w:footnoteRef/>
      </w:r>
      <w:r>
        <w:t xml:space="preserve"> </w:t>
      </w:r>
      <w:r>
        <w:rPr>
          <w:i/>
          <w:iCs/>
        </w:rPr>
        <w:t>Id.</w:t>
      </w:r>
    </w:p>
  </w:footnote>
  <w:footnote w:id="33">
    <w:p w14:paraId="3A3E4185" w14:textId="1AF57490" w:rsidR="00F346BB" w:rsidRPr="00F346BB" w:rsidRDefault="00F346BB">
      <w:pPr>
        <w:pStyle w:val="FootnoteText"/>
      </w:pPr>
      <w:r>
        <w:rPr>
          <w:rStyle w:val="FootnoteReference"/>
        </w:rPr>
        <w:footnoteRef/>
      </w:r>
      <w:r>
        <w:t xml:space="preserve"> </w:t>
      </w:r>
      <w:r>
        <w:rPr>
          <w:i/>
          <w:iCs/>
        </w:rPr>
        <w:t xml:space="preserve">See, </w:t>
      </w:r>
      <w:r>
        <w:t xml:space="preserve">2025 Mayor’s Management Report at p. 164, available at </w:t>
      </w:r>
      <w:hyperlink r:id="rId22" w:history="1">
        <w:r w:rsidRPr="00646D21">
          <w:rPr>
            <w:rStyle w:val="Hyperlink"/>
          </w:rPr>
          <w:t>https://www.nyc.gov/assets/operations/downloads/pdf/mmr2025/2025_mmr.pdf</w:t>
        </w:r>
      </w:hyperlink>
    </w:p>
  </w:footnote>
  <w:footnote w:id="34">
    <w:p w14:paraId="6CA004BA" w14:textId="25E8E79F" w:rsidR="00F346BB" w:rsidRPr="00732EEF" w:rsidRDefault="00F346BB">
      <w:pPr>
        <w:pStyle w:val="FootnoteText"/>
        <w:rPr>
          <w:i/>
          <w:iCs/>
        </w:rPr>
      </w:pPr>
      <w:r>
        <w:rPr>
          <w:rStyle w:val="FootnoteReference"/>
        </w:rPr>
        <w:footnoteRef/>
      </w:r>
      <w:r>
        <w:t xml:space="preserve"> </w:t>
      </w:r>
      <w:r>
        <w:rPr>
          <w:i/>
          <w:iCs/>
        </w:rPr>
        <w:t>Id.</w:t>
      </w:r>
    </w:p>
  </w:footnote>
  <w:footnote w:id="35">
    <w:p w14:paraId="3BA01CD4" w14:textId="2EE19B98" w:rsidR="003D1395" w:rsidRPr="003D1395" w:rsidRDefault="003D1395">
      <w:pPr>
        <w:pStyle w:val="FootnoteText"/>
      </w:pPr>
      <w:r>
        <w:rPr>
          <w:rStyle w:val="FootnoteReference"/>
        </w:rPr>
        <w:footnoteRef/>
      </w:r>
      <w:r>
        <w:t xml:space="preserve"> </w:t>
      </w:r>
      <w:r>
        <w:rPr>
          <w:i/>
          <w:iCs/>
        </w:rPr>
        <w:t xml:space="preserve">See, </w:t>
      </w:r>
      <w:r>
        <w:t>Preliminary Fiscal 2026 Mayor’s Management Report</w:t>
      </w:r>
      <w:r w:rsidR="00732EEF">
        <w:t>, p. 140,</w:t>
      </w:r>
      <w:r>
        <w:t xml:space="preserve"> available at </w:t>
      </w:r>
      <w:hyperlink r:id="rId23" w:history="1">
        <w:r w:rsidRPr="00646D21">
          <w:rPr>
            <w:rStyle w:val="Hyperlink"/>
          </w:rPr>
          <w:t>https://www.nyc.gov/assets/operations/downloads/pdf/pmmr2026/dpr.pdf</w:t>
        </w:r>
      </w:hyperlink>
    </w:p>
  </w:footnote>
  <w:footnote w:id="36">
    <w:p w14:paraId="709FF7AA" w14:textId="6FA46062" w:rsidR="003D1395" w:rsidRPr="003D1395" w:rsidRDefault="003D1395">
      <w:pPr>
        <w:pStyle w:val="FootnoteText"/>
        <w:rPr>
          <w:i/>
          <w:iCs/>
        </w:rPr>
      </w:pPr>
      <w:r>
        <w:rPr>
          <w:rStyle w:val="FootnoteReference"/>
        </w:rPr>
        <w:footnoteRef/>
      </w:r>
      <w:r>
        <w:t xml:space="preserve"> </w:t>
      </w:r>
      <w:r>
        <w:rPr>
          <w:i/>
          <w:iCs/>
        </w:rPr>
        <w:t>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87"/>
    <w:rsid w:val="00105652"/>
    <w:rsid w:val="001672FE"/>
    <w:rsid w:val="0020134E"/>
    <w:rsid w:val="00243F87"/>
    <w:rsid w:val="002633A6"/>
    <w:rsid w:val="002725C8"/>
    <w:rsid w:val="002C16D5"/>
    <w:rsid w:val="002C2A20"/>
    <w:rsid w:val="003D1395"/>
    <w:rsid w:val="00426F09"/>
    <w:rsid w:val="00574134"/>
    <w:rsid w:val="006401B2"/>
    <w:rsid w:val="00672290"/>
    <w:rsid w:val="006822ED"/>
    <w:rsid w:val="006E7AD3"/>
    <w:rsid w:val="00732EEF"/>
    <w:rsid w:val="00746086"/>
    <w:rsid w:val="00756917"/>
    <w:rsid w:val="007B124A"/>
    <w:rsid w:val="007F03CF"/>
    <w:rsid w:val="00A71ADB"/>
    <w:rsid w:val="00AC156E"/>
    <w:rsid w:val="00B17E07"/>
    <w:rsid w:val="00BA52A5"/>
    <w:rsid w:val="00C21C1F"/>
    <w:rsid w:val="00C23070"/>
    <w:rsid w:val="00C659E8"/>
    <w:rsid w:val="00D424F6"/>
    <w:rsid w:val="00D53672"/>
    <w:rsid w:val="00D61D5F"/>
    <w:rsid w:val="00EC6C44"/>
    <w:rsid w:val="00F270A8"/>
    <w:rsid w:val="00F34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49DC52"/>
  <w15:chartTrackingRefBased/>
  <w15:docId w15:val="{DDC8ACEC-91A1-427B-83EC-41D87871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F87"/>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43F87"/>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3F87"/>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3F87"/>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3F87"/>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243F87"/>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43F87"/>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43F87"/>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43F87"/>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43F87"/>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F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F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F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F87"/>
    <w:rPr>
      <w:rFonts w:eastAsiaTheme="majorEastAsia" w:cstheme="majorBidi"/>
      <w:i/>
      <w:iCs/>
      <w:color w:val="0F4761" w:themeColor="accent1" w:themeShade="BF"/>
    </w:rPr>
  </w:style>
  <w:style w:type="character" w:customStyle="1" w:styleId="Heading5Char">
    <w:name w:val="Heading 5 Char"/>
    <w:basedOn w:val="DefaultParagraphFont"/>
    <w:link w:val="Heading5"/>
    <w:rsid w:val="00243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F87"/>
    <w:rPr>
      <w:rFonts w:eastAsiaTheme="majorEastAsia" w:cstheme="majorBidi"/>
      <w:color w:val="272727" w:themeColor="text1" w:themeTint="D8"/>
    </w:rPr>
  </w:style>
  <w:style w:type="paragraph" w:styleId="Title">
    <w:name w:val="Title"/>
    <w:basedOn w:val="Normal"/>
    <w:next w:val="Normal"/>
    <w:link w:val="TitleChar"/>
    <w:uiPriority w:val="10"/>
    <w:qFormat/>
    <w:rsid w:val="00243F87"/>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3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F87"/>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3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F87"/>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43F87"/>
    <w:rPr>
      <w:i/>
      <w:iCs/>
      <w:color w:val="404040" w:themeColor="text1" w:themeTint="BF"/>
    </w:rPr>
  </w:style>
  <w:style w:type="paragraph" w:styleId="ListParagraph">
    <w:name w:val="List Paragraph"/>
    <w:basedOn w:val="Normal"/>
    <w:uiPriority w:val="34"/>
    <w:qFormat/>
    <w:rsid w:val="00243F87"/>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43F87"/>
    <w:rPr>
      <w:i/>
      <w:iCs/>
      <w:color w:val="0F4761" w:themeColor="accent1" w:themeShade="BF"/>
    </w:rPr>
  </w:style>
  <w:style w:type="paragraph" w:styleId="IntenseQuote">
    <w:name w:val="Intense Quote"/>
    <w:basedOn w:val="Normal"/>
    <w:next w:val="Normal"/>
    <w:link w:val="IntenseQuoteChar"/>
    <w:uiPriority w:val="30"/>
    <w:qFormat/>
    <w:rsid w:val="00243F8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43F87"/>
    <w:rPr>
      <w:i/>
      <w:iCs/>
      <w:color w:val="0F4761" w:themeColor="accent1" w:themeShade="BF"/>
    </w:rPr>
  </w:style>
  <w:style w:type="character" w:styleId="IntenseReference">
    <w:name w:val="Intense Reference"/>
    <w:basedOn w:val="DefaultParagraphFont"/>
    <w:uiPriority w:val="32"/>
    <w:qFormat/>
    <w:rsid w:val="00243F87"/>
    <w:rPr>
      <w:b/>
      <w:bCs/>
      <w:smallCaps/>
      <w:color w:val="0F4761" w:themeColor="accent1" w:themeShade="BF"/>
      <w:spacing w:val="5"/>
    </w:rPr>
  </w:style>
  <w:style w:type="paragraph" w:customStyle="1" w:styleId="Body">
    <w:name w:val="Body"/>
    <w:rsid w:val="00243F8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243F87"/>
    <w:rPr>
      <w:u w:val="single"/>
    </w:rPr>
  </w:style>
  <w:style w:type="character" w:styleId="FootnoteReference">
    <w:name w:val="footnote reference"/>
    <w:uiPriority w:val="99"/>
    <w:qFormat/>
    <w:rsid w:val="00243F87"/>
    <w:rPr>
      <w:rFonts w:ascii="Times New Roman" w:hAnsi="Times New Roman"/>
      <w:position w:val="6"/>
      <w:sz w:val="20"/>
    </w:rPr>
  </w:style>
  <w:style w:type="paragraph" w:styleId="FootnoteText">
    <w:name w:val="footnote text"/>
    <w:aliases w:val="FT"/>
    <w:basedOn w:val="Normal"/>
    <w:link w:val="FootnoteTextChar"/>
    <w:uiPriority w:val="99"/>
    <w:qFormat/>
    <w:rsid w:val="00243F87"/>
    <w:pPr>
      <w:ind w:firstLine="0"/>
    </w:pPr>
    <w:rPr>
      <w:sz w:val="20"/>
      <w:szCs w:val="20"/>
    </w:rPr>
  </w:style>
  <w:style w:type="character" w:customStyle="1" w:styleId="FootnoteTextChar">
    <w:name w:val="Footnote Text Char"/>
    <w:aliases w:val="FT Char"/>
    <w:basedOn w:val="DefaultParagraphFont"/>
    <w:link w:val="FootnoteText"/>
    <w:uiPriority w:val="99"/>
    <w:rsid w:val="00243F87"/>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43F87"/>
    <w:pPr>
      <w:tabs>
        <w:tab w:val="center" w:pos="4680"/>
        <w:tab w:val="right" w:pos="9360"/>
      </w:tabs>
    </w:pPr>
  </w:style>
  <w:style w:type="character" w:customStyle="1" w:styleId="HeaderChar">
    <w:name w:val="Header Char"/>
    <w:basedOn w:val="DefaultParagraphFont"/>
    <w:link w:val="Header"/>
    <w:uiPriority w:val="99"/>
    <w:rsid w:val="00243F8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43F87"/>
    <w:pPr>
      <w:tabs>
        <w:tab w:val="center" w:pos="4680"/>
        <w:tab w:val="right" w:pos="9360"/>
      </w:tabs>
    </w:pPr>
  </w:style>
  <w:style w:type="character" w:customStyle="1" w:styleId="FooterChar">
    <w:name w:val="Footer Char"/>
    <w:basedOn w:val="DefaultParagraphFont"/>
    <w:link w:val="Footer"/>
    <w:uiPriority w:val="99"/>
    <w:rsid w:val="00243F87"/>
    <w:rPr>
      <w:rFonts w:ascii="Times New Roman" w:eastAsia="Times New Roman" w:hAnsi="Times New Roman" w:cs="Times New Roman"/>
      <w:kern w:val="0"/>
      <w14:ligatures w14:val="none"/>
    </w:rPr>
  </w:style>
  <w:style w:type="character" w:customStyle="1" w:styleId="BodyText3Char">
    <w:name w:val="Body Text 3 Char"/>
    <w:basedOn w:val="DefaultParagraphFont"/>
    <w:link w:val="BodyText3"/>
    <w:rsid w:val="00243F87"/>
    <w:rPr>
      <w:rFonts w:ascii="Times New Roman" w:eastAsia="Times New Roman" w:hAnsi="Times New Roman" w:cs="Times New Roman"/>
      <w:sz w:val="16"/>
      <w:szCs w:val="16"/>
    </w:rPr>
  </w:style>
  <w:style w:type="paragraph" w:styleId="BodyText3">
    <w:name w:val="Body Text 3"/>
    <w:basedOn w:val="Normal"/>
    <w:link w:val="BodyText3Char"/>
    <w:rsid w:val="00243F87"/>
    <w:pPr>
      <w:spacing w:after="120"/>
      <w:ind w:firstLine="0"/>
    </w:pPr>
    <w:rPr>
      <w:kern w:val="2"/>
      <w:sz w:val="16"/>
      <w:szCs w:val="16"/>
      <w14:ligatures w14:val="standardContextual"/>
    </w:rPr>
  </w:style>
  <w:style w:type="character" w:customStyle="1" w:styleId="BodyText3Char1">
    <w:name w:val="Body Text 3 Char1"/>
    <w:basedOn w:val="DefaultParagraphFont"/>
    <w:uiPriority w:val="99"/>
    <w:semiHidden/>
    <w:rsid w:val="00243F87"/>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243F87"/>
    <w:rPr>
      <w:rFonts w:ascii="Times New Roman" w:eastAsia="Times New Roman" w:hAnsi="Times New Roman" w:cs="Times New Roman"/>
      <w:sz w:val="16"/>
      <w:szCs w:val="16"/>
    </w:rPr>
  </w:style>
  <w:style w:type="paragraph" w:styleId="BodyTextIndent3">
    <w:name w:val="Body Text Indent 3"/>
    <w:basedOn w:val="Normal"/>
    <w:link w:val="BodyTextIndent3Char"/>
    <w:rsid w:val="00243F87"/>
    <w:pPr>
      <w:spacing w:after="120"/>
      <w:ind w:left="360" w:firstLine="0"/>
    </w:pPr>
    <w:rPr>
      <w:kern w:val="2"/>
      <w:sz w:val="16"/>
      <w:szCs w:val="16"/>
      <w14:ligatures w14:val="standardContextual"/>
    </w:rPr>
  </w:style>
  <w:style w:type="character" w:customStyle="1" w:styleId="BodyTextIndent3Char1">
    <w:name w:val="Body Text Indent 3 Char1"/>
    <w:basedOn w:val="DefaultParagraphFont"/>
    <w:uiPriority w:val="99"/>
    <w:semiHidden/>
    <w:rsid w:val="00243F87"/>
    <w:rPr>
      <w:rFonts w:ascii="Times New Roman" w:eastAsia="Times New Roman" w:hAnsi="Times New Roman" w:cs="Times New Roman"/>
      <w:kern w:val="0"/>
      <w:sz w:val="16"/>
      <w:szCs w:val="16"/>
      <w14:ligatures w14:val="none"/>
    </w:rPr>
  </w:style>
  <w:style w:type="character" w:styleId="UnresolvedMention">
    <w:name w:val="Unresolved Mention"/>
    <w:basedOn w:val="DefaultParagraphFont"/>
    <w:uiPriority w:val="99"/>
    <w:semiHidden/>
    <w:unhideWhenUsed/>
    <w:rsid w:val="00AC156E"/>
    <w:rPr>
      <w:color w:val="605E5C"/>
      <w:shd w:val="clear" w:color="auto" w:fill="E1DFDD"/>
    </w:rPr>
  </w:style>
  <w:style w:type="character" w:styleId="FollowedHyperlink">
    <w:name w:val="FollowedHyperlink"/>
    <w:basedOn w:val="DefaultParagraphFont"/>
    <w:uiPriority w:val="99"/>
    <w:semiHidden/>
    <w:unhideWhenUsed/>
    <w:rsid w:val="0020134E"/>
    <w:rPr>
      <w:color w:val="96607D" w:themeColor="followedHyperlink"/>
      <w:u w:val="single"/>
    </w:rPr>
  </w:style>
  <w:style w:type="character" w:styleId="CommentReference">
    <w:name w:val="annotation reference"/>
    <w:basedOn w:val="DefaultParagraphFont"/>
    <w:uiPriority w:val="99"/>
    <w:semiHidden/>
    <w:unhideWhenUsed/>
    <w:rsid w:val="0020134E"/>
    <w:rPr>
      <w:sz w:val="16"/>
      <w:szCs w:val="16"/>
    </w:rPr>
  </w:style>
  <w:style w:type="paragraph" w:styleId="CommentText">
    <w:name w:val="annotation text"/>
    <w:basedOn w:val="Normal"/>
    <w:link w:val="CommentTextChar"/>
    <w:uiPriority w:val="99"/>
    <w:unhideWhenUsed/>
    <w:rsid w:val="0020134E"/>
    <w:rPr>
      <w:sz w:val="20"/>
      <w:szCs w:val="20"/>
    </w:rPr>
  </w:style>
  <w:style w:type="character" w:customStyle="1" w:styleId="CommentTextChar">
    <w:name w:val="Comment Text Char"/>
    <w:basedOn w:val="DefaultParagraphFont"/>
    <w:link w:val="CommentText"/>
    <w:uiPriority w:val="99"/>
    <w:rsid w:val="0020134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0134E"/>
    <w:rPr>
      <w:b/>
      <w:bCs/>
    </w:rPr>
  </w:style>
  <w:style w:type="character" w:customStyle="1" w:styleId="CommentSubjectChar">
    <w:name w:val="Comment Subject Char"/>
    <w:basedOn w:val="CommentTextChar"/>
    <w:link w:val="CommentSubject"/>
    <w:uiPriority w:val="99"/>
    <w:semiHidden/>
    <w:rsid w:val="0020134E"/>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A71ADB"/>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cityparksfoundation.org/wp-content/uploads/2025/02/CPF25_Edu_Deck-1.pdf" TargetMode="External"/><Relationship Id="rId13" Type="http://schemas.openxmlformats.org/officeDocument/2006/relationships/hyperlink" Target="https://legistar.council.nyc.gov/View.ashx?M=F&amp;ID=15385773&amp;GUID=9A77F3BB-901C-4326-BF55-BEB22194DB4B" TargetMode="External"/><Relationship Id="rId18" Type="http://schemas.openxmlformats.org/officeDocument/2006/relationships/hyperlink" Target="https://www.nycgovparks.org/opportunities/volunteer" TargetMode="External"/><Relationship Id="rId3" Type="http://schemas.openxmlformats.org/officeDocument/2006/relationships/hyperlink" Target="https://web.osc.state.ny.us/audits/allaudits/093002/00n16.pdf" TargetMode="External"/><Relationship Id="rId21" Type="http://schemas.openxmlformats.org/officeDocument/2006/relationships/hyperlink" Target="https://www.nycgovparks.org/news/press-releases?id=22081" TargetMode="External"/><Relationship Id="rId7" Type="http://schemas.openxmlformats.org/officeDocument/2006/relationships/hyperlink" Target="https://cityparksfoundation.org/wp-content/uploads/2024/07/City-Parks-Foundation-Financial-Statements-2023-Final.pdf" TargetMode="External"/><Relationship Id="rId12" Type="http://schemas.openxmlformats.org/officeDocument/2006/relationships/hyperlink" Target="https://legistar.council.nyc.gov/View.ashx?M=F&amp;ID=3067320&amp;GUID=3A10B23C-5537-4CF0-A418-9A99C085ACFA" TargetMode="External"/><Relationship Id="rId17" Type="http://schemas.openxmlformats.org/officeDocument/2006/relationships/hyperlink" Target="https://www.nycgovparks.org/news/press-releases?id=22155" TargetMode="External"/><Relationship Id="rId2" Type="http://schemas.openxmlformats.org/officeDocument/2006/relationships/hyperlink" Target="https://www.nyc.gov/assets/climate/downloads/pdfs/PlaNYC-2023-Full-Report.pdf" TargetMode="External"/><Relationship Id="rId16" Type="http://schemas.openxmlformats.org/officeDocument/2006/relationships/hyperlink" Target="https://www.nycgovparks.org/news/press-releases?id=22081" TargetMode="External"/><Relationship Id="rId20" Type="http://schemas.openxmlformats.org/officeDocument/2006/relationships/hyperlink" Target="https://www.nycgovparks.org/news/press-releases?id=22250" TargetMode="External"/><Relationship Id="rId1" Type="http://schemas.openxmlformats.org/officeDocument/2006/relationships/hyperlink" Target="https://www.nyc.gov/assets/operations/downloads/pdf/mmr2025/2025_mmr.pdf" TargetMode="External"/><Relationship Id="rId6" Type="http://schemas.openxmlformats.org/officeDocument/2006/relationships/hyperlink" Target="https://cityparksfoundation.org/about-us/" TargetMode="External"/><Relationship Id="rId11" Type="http://schemas.openxmlformats.org/officeDocument/2006/relationships/hyperlink" Target="https://www.nycgovparks.org/opportunities/volunteer/community-groups" TargetMode="External"/><Relationship Id="rId5" Type="http://schemas.openxmlformats.org/officeDocument/2006/relationships/hyperlink" Target="https://www.nycgovparks.org/opportunities/volunteer/groups" TargetMode="External"/><Relationship Id="rId15" Type="http://schemas.openxmlformats.org/officeDocument/2006/relationships/hyperlink" Target="https://www.amny.com/new-york/volunteering-at-new-york-city-parks/" TargetMode="External"/><Relationship Id="rId23" Type="http://schemas.openxmlformats.org/officeDocument/2006/relationships/hyperlink" Target="https://www.nyc.gov/assets/operations/downloads/pdf/pmmr2026/dpr.pdf" TargetMode="External"/><Relationship Id="rId10" Type="http://schemas.openxmlformats.org/officeDocument/2006/relationships/hyperlink" Target="https://legistar.council.nyc.gov/View.ashx?M=F&amp;ID=15385773&amp;GUID=9A77F3BB-901C-4326-BF55-BEB22194DB4B" TargetMode="External"/><Relationship Id="rId19" Type="http://schemas.openxmlformats.org/officeDocument/2006/relationships/hyperlink" Target="https://www.nycgovparks.org/news/press-releases?id=22155" TargetMode="External"/><Relationship Id="rId4" Type="http://schemas.openxmlformats.org/officeDocument/2006/relationships/hyperlink" Target="https://www.ibo.nyc.ny.us/iboreports/one-percent-for-parks-a-historical-and-current-overview-of-the-parks-budget-june-2023.pdf" TargetMode="External"/><Relationship Id="rId9" Type="http://schemas.openxmlformats.org/officeDocument/2006/relationships/hyperlink" Target="https://cityparksfoundation.org/wp-content/uploads/2024/07/City-Parks-Foundation-Financial-Statements-2023-Final.pdf" TargetMode="External"/><Relationship Id="rId14" Type="http://schemas.openxmlformats.org/officeDocument/2006/relationships/hyperlink" Target="https://legistar.council.nyc.gov/View.ashx?M=F&amp;ID=3067320&amp;GUID=3A10B23C-5537-4CF0-A418-9A99C085ACFA" TargetMode="External"/><Relationship Id="rId22" Type="http://schemas.openxmlformats.org/officeDocument/2006/relationships/hyperlink" Target="https://www.nyc.gov/assets/operations/downloads/pdf/mmr2025/2025_mm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336D3-800A-4E7F-9257-0D135A6DC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2026-05-06T14:46:00Z</dcterms:created>
  <dcterms:modified xsi:type="dcterms:W3CDTF">2026-05-06T14:46:00Z</dcterms:modified>
</cp:coreProperties>
</file>