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04B0AD22"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E84A9D">
        <w:rPr>
          <w:rFonts w:ascii="Times New Roman" w:eastAsia="Times New Roman" w:hAnsi="Times New Roman" w:cs="Times New Roman"/>
          <w:sz w:val="24"/>
          <w:szCs w:val="24"/>
        </w:rPr>
        <w:t xml:space="preserve"> 455</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2A8E3287"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w:t>
      </w:r>
      <w:proofErr w:type="gramStart"/>
      <w:r w:rsidRPr="0037354F">
        <w:rPr>
          <w:rFonts w:ascii="Times New Roman" w:eastAsia="Times New Roman" w:hAnsi="Times New Roman" w:cs="Times New Roman"/>
          <w:sz w:val="24"/>
          <w:szCs w:val="24"/>
        </w:rPr>
        <w:t>an exemption</w:t>
      </w:r>
      <w:proofErr w:type="gramEnd"/>
      <w:r w:rsidRPr="0037354F">
        <w:rPr>
          <w:rFonts w:ascii="Times New Roman" w:eastAsia="Times New Roman" w:hAnsi="Times New Roman" w:cs="Times New Roman"/>
          <w:sz w:val="24"/>
          <w:szCs w:val="24"/>
        </w:rPr>
        <w:t xml:space="preserve">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8659EA">
        <w:rPr>
          <w:rFonts w:ascii="Times New Roman" w:eastAsia="Times New Roman" w:hAnsi="Times New Roman" w:cs="Times New Roman"/>
          <w:bCs/>
          <w:sz w:val="24"/>
          <w:szCs w:val="24"/>
        </w:rPr>
        <w:t>3279,</w:t>
      </w:r>
      <w:r w:rsidR="003A234F">
        <w:rPr>
          <w:rFonts w:ascii="Times New Roman" w:eastAsia="Times New Roman" w:hAnsi="Times New Roman" w:cs="Times New Roman"/>
          <w:bCs/>
          <w:sz w:val="24"/>
          <w:szCs w:val="24"/>
        </w:rPr>
        <w:t xml:space="preserve"> Lot</w:t>
      </w:r>
      <w:r w:rsidR="008659EA">
        <w:rPr>
          <w:rFonts w:ascii="Times New Roman" w:eastAsia="Times New Roman" w:hAnsi="Times New Roman" w:cs="Times New Roman"/>
          <w:bCs/>
          <w:sz w:val="24"/>
          <w:szCs w:val="24"/>
        </w:rPr>
        <w:t xml:space="preserve"> 41</w:t>
      </w:r>
      <w:r w:rsidR="00DC6C41"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Pr="0037354F">
        <w:rPr>
          <w:rFonts w:ascii="Times New Roman" w:eastAsia="Times New Roman" w:hAnsi="Times New Roman" w:cs="Times New Roman"/>
          <w:sz w:val="24"/>
          <w:szCs w:val="24"/>
        </w:rPr>
        <w:t>,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E84A9D">
        <w:rPr>
          <w:rFonts w:ascii="Times New Roman" w:eastAsia="Times New Roman" w:hAnsi="Times New Roman" w:cs="Times New Roman"/>
          <w:sz w:val="24"/>
          <w:szCs w:val="24"/>
        </w:rPr>
        <w:t>62</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60FB6D24"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proofErr w:type="gramStart"/>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w:t>
      </w:r>
      <w:proofErr w:type="gramEnd"/>
      <w:r w:rsidRPr="0037354F">
        <w:rPr>
          <w:rFonts w:ascii="Times New Roman" w:eastAsia="Times New Roman" w:hAnsi="Times New Roman" w:cs="Times New Roman"/>
          <w:sz w:val="24"/>
          <w:szCs w:val="24"/>
        </w:rPr>
        <w:t xml:space="preserve">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DC6C41"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16</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573F62" w:rsidRPr="0037354F">
        <w:rPr>
          <w:rFonts w:ascii="Times New Roman" w:eastAsia="Times New Roman" w:hAnsi="Times New Roman" w:cs="Times New Roman"/>
          <w:bCs/>
          <w:sz w:val="24"/>
          <w:szCs w:val="24"/>
        </w:rPr>
        <w:t xml:space="preserve">Block </w:t>
      </w:r>
      <w:r w:rsidR="008659EA">
        <w:rPr>
          <w:rFonts w:ascii="Times New Roman" w:eastAsia="Times New Roman" w:hAnsi="Times New Roman" w:cs="Times New Roman"/>
          <w:bCs/>
          <w:sz w:val="24"/>
          <w:szCs w:val="24"/>
        </w:rPr>
        <w:t>3279</w:t>
      </w:r>
      <w:r w:rsidR="003A234F">
        <w:rPr>
          <w:rFonts w:ascii="Times New Roman" w:eastAsia="Times New Roman" w:hAnsi="Times New Roman" w:cs="Times New Roman"/>
          <w:bCs/>
          <w:sz w:val="24"/>
          <w:szCs w:val="24"/>
        </w:rPr>
        <w:t>, Lot</w:t>
      </w:r>
      <w:r w:rsidR="008659EA">
        <w:rPr>
          <w:rFonts w:ascii="Times New Roman" w:eastAsia="Times New Roman" w:hAnsi="Times New Roman" w:cs="Times New Roman"/>
          <w:bCs/>
          <w:sz w:val="24"/>
          <w:szCs w:val="24"/>
        </w:rPr>
        <w:t xml:space="preserve"> 41</w:t>
      </w:r>
      <w:r w:rsidR="00573F62" w:rsidRPr="0037354F">
        <w:rPr>
          <w:rFonts w:ascii="Times New Roman" w:eastAsia="Times New Roman" w:hAnsi="Times New Roman" w:cs="Times New Roman"/>
          <w:sz w:val="24"/>
          <w:szCs w:val="24"/>
        </w:rPr>
        <w:t xml:space="preserve">, </w:t>
      </w:r>
      <w:r w:rsidR="008659EA">
        <w:rPr>
          <w:rFonts w:ascii="Times New Roman" w:eastAsia="Times New Roman" w:hAnsi="Times New Roman" w:cs="Times New Roman"/>
          <w:sz w:val="24"/>
          <w:szCs w:val="24"/>
        </w:rPr>
        <w:t>Brooklyn</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Approve an exemption of the Project from real property taxes pursuant to Section 577 of the Private Housing Finance </w:t>
      </w:r>
      <w:proofErr w:type="gramStart"/>
      <w:r w:rsidRPr="0037354F">
        <w:rPr>
          <w:rFonts w:ascii="Times New Roman" w:eastAsia="Times New Roman" w:hAnsi="Times New Roman" w:cs="Times New Roman"/>
          <w:sz w:val="24"/>
          <w:szCs w:val="24"/>
        </w:rPr>
        <w:t>Law;</w:t>
      </w:r>
      <w:proofErr w:type="gramEnd"/>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proofErr w:type="gramStart"/>
      <w:r w:rsidR="005B0A12" w:rsidRPr="0037354F">
        <w:rPr>
          <w:rFonts w:ascii="Times New Roman" w:eastAsia="Times New Roman" w:hAnsi="Times New Roman" w:cs="Times New Roman"/>
          <w:sz w:val="24"/>
          <w:szCs w:val="24"/>
        </w:rPr>
        <w:t>The</w:t>
      </w:r>
      <w:proofErr w:type="gramEnd"/>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w:t>
      </w:r>
      <w:proofErr w:type="gramStart"/>
      <w:r w:rsidRPr="0037354F">
        <w:rPr>
          <w:rFonts w:ascii="Times New Roman" w:eastAsia="Times New Roman" w:hAnsi="Times New Roman" w:cs="Times New Roman"/>
          <w:sz w:val="24"/>
          <w:szCs w:val="24"/>
        </w:rPr>
        <w:t>Law;</w:t>
      </w:r>
      <w:proofErr w:type="gramEnd"/>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1D5C625A"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“Effective Date” shall mean the later of (</w:t>
      </w:r>
      <w:proofErr w:type="spellStart"/>
      <w:r w:rsidRPr="008659EA">
        <w:rPr>
          <w:rFonts w:ascii="Times New Roman" w:hAnsi="Times New Roman" w:cs="Times New Roman"/>
          <w:sz w:val="24"/>
          <w:szCs w:val="24"/>
        </w:rPr>
        <w:t>i</w:t>
      </w:r>
      <w:proofErr w:type="spellEnd"/>
      <w:r w:rsidRPr="008659EA">
        <w:rPr>
          <w:rFonts w:ascii="Times New Roman" w:hAnsi="Times New Roman" w:cs="Times New Roman"/>
          <w:sz w:val="24"/>
          <w:szCs w:val="24"/>
        </w:rPr>
        <w:t xml:space="preserve">) the date of conveyance of the Exemption Area to the HDFC, or (ii) the date that HPD and the Owner enter into the Regulatory Agreement. </w:t>
      </w:r>
    </w:p>
    <w:p w14:paraId="7C35CC31" w14:textId="77777777" w:rsidR="008659EA" w:rsidRPr="008659EA" w:rsidRDefault="008659EA" w:rsidP="008659EA">
      <w:pPr>
        <w:pStyle w:val="ListParagraph"/>
        <w:rPr>
          <w:rFonts w:ascii="Times New Roman" w:hAnsi="Times New Roman" w:cs="Times New Roman"/>
          <w:sz w:val="24"/>
          <w:szCs w:val="24"/>
        </w:rPr>
      </w:pPr>
    </w:p>
    <w:p w14:paraId="36E7682A"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“Exemption Area” shall mean the real property located in the Borough of Brooklyn, City and State of New York, identified as Block 3279, Lot 41 on the Tax Map of the City of New York.</w:t>
      </w:r>
    </w:p>
    <w:p w14:paraId="49533179" w14:textId="77777777" w:rsidR="008659EA" w:rsidRPr="008659EA" w:rsidRDefault="008659EA" w:rsidP="008659EA">
      <w:pPr>
        <w:ind w:left="0" w:firstLine="0"/>
        <w:rPr>
          <w:rFonts w:ascii="Times New Roman" w:hAnsi="Times New Roman" w:cs="Times New Roman"/>
          <w:sz w:val="24"/>
          <w:szCs w:val="24"/>
        </w:rPr>
      </w:pPr>
    </w:p>
    <w:p w14:paraId="179DCE6B"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“Expiration Date” shall mean the earlier to occur of (</w:t>
      </w:r>
      <w:proofErr w:type="spellStart"/>
      <w:r w:rsidRPr="008659EA">
        <w:rPr>
          <w:rFonts w:ascii="Times New Roman" w:hAnsi="Times New Roman" w:cs="Times New Roman"/>
          <w:sz w:val="24"/>
          <w:szCs w:val="24"/>
        </w:rPr>
        <w:t>i</w:t>
      </w:r>
      <w:proofErr w:type="spellEnd"/>
      <w:r w:rsidRPr="008659EA">
        <w:rPr>
          <w:rFonts w:ascii="Times New Roman" w:hAnsi="Times New Roman" w:cs="Times New Roman"/>
          <w:sz w:val="24"/>
          <w:szCs w:val="24"/>
        </w:rPr>
        <w:t xml:space="preserve">)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 </w:t>
      </w:r>
    </w:p>
    <w:p w14:paraId="1C04A216" w14:textId="77777777" w:rsidR="008659EA" w:rsidRPr="008659EA" w:rsidRDefault="008659EA" w:rsidP="008659EA">
      <w:pPr>
        <w:pStyle w:val="ListParagraph"/>
        <w:rPr>
          <w:rFonts w:ascii="Times New Roman" w:hAnsi="Times New Roman" w:cs="Times New Roman"/>
          <w:sz w:val="24"/>
          <w:szCs w:val="24"/>
        </w:rPr>
      </w:pPr>
    </w:p>
    <w:p w14:paraId="78CAD6D8"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“HDFC” shall mean Greene Avenue SNA Housing Development Fund Corporation or a housing development fund company that acquires the Exemption Area with the prior written consent of HPD.</w:t>
      </w:r>
    </w:p>
    <w:p w14:paraId="18A106CB" w14:textId="77777777" w:rsidR="008659EA" w:rsidRPr="008659EA" w:rsidRDefault="008659EA" w:rsidP="008659EA">
      <w:pPr>
        <w:pStyle w:val="ListParagraph"/>
        <w:ind w:firstLine="0"/>
        <w:rPr>
          <w:rFonts w:ascii="Times New Roman" w:hAnsi="Times New Roman" w:cs="Times New Roman"/>
          <w:sz w:val="24"/>
          <w:szCs w:val="24"/>
        </w:rPr>
      </w:pPr>
    </w:p>
    <w:p w14:paraId="748E69FE"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“HPD” shall mean the Department of Housing Preservation and Development of the City of New York.</w:t>
      </w:r>
    </w:p>
    <w:p w14:paraId="168523B8" w14:textId="77777777" w:rsidR="008659EA" w:rsidRPr="008659EA" w:rsidRDefault="008659EA" w:rsidP="008659EA">
      <w:pPr>
        <w:pStyle w:val="ListParagraph"/>
        <w:rPr>
          <w:rFonts w:ascii="Times New Roman" w:hAnsi="Times New Roman" w:cs="Times New Roman"/>
          <w:sz w:val="24"/>
          <w:szCs w:val="24"/>
        </w:rPr>
      </w:pPr>
    </w:p>
    <w:p w14:paraId="0CB819CC"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lastRenderedPageBreak/>
        <w:t>“New Exemption” shall mean the exemption from real property taxation for the Exemption Area provided hereunder.</w:t>
      </w:r>
    </w:p>
    <w:p w14:paraId="0DC25352" w14:textId="77777777" w:rsidR="008659EA" w:rsidRPr="008659EA" w:rsidRDefault="008659EA" w:rsidP="008659EA">
      <w:pPr>
        <w:pStyle w:val="ListParagraph"/>
        <w:rPr>
          <w:rFonts w:ascii="Times New Roman" w:hAnsi="Times New Roman" w:cs="Times New Roman"/>
          <w:sz w:val="24"/>
          <w:szCs w:val="24"/>
        </w:rPr>
      </w:pPr>
    </w:p>
    <w:p w14:paraId="73032AB5"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 xml:space="preserve">“Owner” shall mean the HDFC. </w:t>
      </w:r>
    </w:p>
    <w:p w14:paraId="5B8A4B40" w14:textId="77777777" w:rsidR="008659EA" w:rsidRPr="008659EA" w:rsidRDefault="008659EA" w:rsidP="008659EA">
      <w:pPr>
        <w:pStyle w:val="ListParagraph"/>
        <w:rPr>
          <w:rFonts w:ascii="Times New Roman" w:hAnsi="Times New Roman" w:cs="Times New Roman"/>
          <w:sz w:val="24"/>
          <w:szCs w:val="24"/>
        </w:rPr>
      </w:pPr>
    </w:p>
    <w:p w14:paraId="6375CCDC"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“Prior Exemption” shall mean the exemption for the Exemption Area granted prior to its conveyance to the Owner.</w:t>
      </w:r>
    </w:p>
    <w:p w14:paraId="3941025E" w14:textId="77777777" w:rsidR="008659EA" w:rsidRPr="008659EA" w:rsidRDefault="008659EA" w:rsidP="008659EA">
      <w:pPr>
        <w:pStyle w:val="ListParagraph"/>
        <w:rPr>
          <w:rFonts w:ascii="Times New Roman" w:hAnsi="Times New Roman" w:cs="Times New Roman"/>
          <w:sz w:val="24"/>
          <w:szCs w:val="24"/>
        </w:rPr>
      </w:pPr>
    </w:p>
    <w:p w14:paraId="0E049FF3" w14:textId="77777777" w:rsidR="008659EA" w:rsidRPr="008659EA" w:rsidRDefault="008659EA" w:rsidP="008659EA">
      <w:pPr>
        <w:pStyle w:val="ListParagraph"/>
        <w:numPr>
          <w:ilvl w:val="0"/>
          <w:numId w:val="7"/>
        </w:numPr>
        <w:rPr>
          <w:rFonts w:ascii="Times New Roman" w:hAnsi="Times New Roman" w:cs="Times New Roman"/>
          <w:sz w:val="24"/>
          <w:szCs w:val="24"/>
        </w:rPr>
      </w:pPr>
      <w:r w:rsidRPr="008659EA">
        <w:rPr>
          <w:rFonts w:ascii="Times New Roman" w:hAnsi="Times New Roman" w:cs="Times New Roman"/>
          <w:sz w:val="24"/>
          <w:szCs w:val="24"/>
        </w:rPr>
        <w:t xml:space="preserve">“Regulatory Agreement” shall mean the regulatory agreement between HPD and the Owner that is executed on or after March 1, </w:t>
      </w:r>
      <w:proofErr w:type="gramStart"/>
      <w:r w:rsidRPr="008659EA">
        <w:rPr>
          <w:rFonts w:ascii="Times New Roman" w:hAnsi="Times New Roman" w:cs="Times New Roman"/>
          <w:sz w:val="24"/>
          <w:szCs w:val="24"/>
        </w:rPr>
        <w:t>2026</w:t>
      </w:r>
      <w:proofErr w:type="gramEnd"/>
      <w:r w:rsidRPr="008659EA">
        <w:rPr>
          <w:rFonts w:ascii="Times New Roman" w:hAnsi="Times New Roman" w:cs="Times New Roman"/>
          <w:sz w:val="24"/>
          <w:szCs w:val="24"/>
        </w:rPr>
        <w:t xml:space="preserve"> and that establishes certain controls upon the operation of the Exemption Area. </w:t>
      </w:r>
    </w:p>
    <w:p w14:paraId="6278F1E9" w14:textId="77777777" w:rsidR="008659EA" w:rsidRPr="008659EA" w:rsidRDefault="008659EA" w:rsidP="008659EA">
      <w:pPr>
        <w:pStyle w:val="ListParagraph"/>
        <w:rPr>
          <w:rFonts w:ascii="Times New Roman" w:hAnsi="Times New Roman" w:cs="Times New Roman"/>
          <w:sz w:val="24"/>
          <w:szCs w:val="24"/>
        </w:rPr>
      </w:pPr>
    </w:p>
    <w:p w14:paraId="54E5602B" w14:textId="431D7E2D" w:rsidR="008659EA" w:rsidRPr="008659EA" w:rsidRDefault="008659EA" w:rsidP="00AF3804">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AF3804">
        <w:rPr>
          <w:rFonts w:ascii="Times New Roman" w:hAnsi="Times New Roman" w:cs="Times New Roman"/>
          <w:sz w:val="24"/>
          <w:szCs w:val="24"/>
        </w:rPr>
        <w:t xml:space="preserve"> </w:t>
      </w:r>
      <w:r w:rsidRPr="008659EA">
        <w:rPr>
          <w:rFonts w:ascii="Times New Roman" w:hAnsi="Times New Roman" w:cs="Times New Roman"/>
          <w:sz w:val="24"/>
          <w:szCs w:val="24"/>
        </w:rPr>
        <w:t>The Prior Exemption shall terminate with respect to the Exemption Area upon the Effective Date.</w:t>
      </w:r>
    </w:p>
    <w:p w14:paraId="7EA73A5E" w14:textId="77777777" w:rsidR="008659EA" w:rsidRPr="008659EA" w:rsidRDefault="008659EA" w:rsidP="008659EA">
      <w:pPr>
        <w:pStyle w:val="ListParagraph"/>
        <w:rPr>
          <w:rFonts w:ascii="Times New Roman" w:hAnsi="Times New Roman" w:cs="Times New Roman"/>
          <w:sz w:val="24"/>
          <w:szCs w:val="24"/>
        </w:rPr>
      </w:pPr>
    </w:p>
    <w:p w14:paraId="707725CD" w14:textId="512FE8CB" w:rsidR="008659EA" w:rsidRPr="008659EA" w:rsidRDefault="008659EA" w:rsidP="00AF3804">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3.</w:t>
      </w:r>
      <w:r w:rsidR="00AF3804">
        <w:rPr>
          <w:rFonts w:ascii="Times New Roman" w:hAnsi="Times New Roman" w:cs="Times New Roman"/>
          <w:sz w:val="24"/>
          <w:szCs w:val="24"/>
        </w:rPr>
        <w:t xml:space="preserve"> </w:t>
      </w:r>
      <w:r w:rsidRPr="008659EA">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25F21AD7" w14:textId="77777777" w:rsidR="008659EA" w:rsidRPr="008659EA" w:rsidRDefault="008659EA" w:rsidP="008659EA">
      <w:pPr>
        <w:pStyle w:val="ListParagraph"/>
        <w:ind w:firstLine="0"/>
        <w:rPr>
          <w:rFonts w:ascii="Times New Roman" w:hAnsi="Times New Roman" w:cs="Times New Roman"/>
          <w:sz w:val="24"/>
          <w:szCs w:val="24"/>
        </w:rPr>
      </w:pPr>
    </w:p>
    <w:p w14:paraId="53FC7D33" w14:textId="1CC1D0DD" w:rsidR="008659EA" w:rsidRPr="008659EA" w:rsidRDefault="008659EA" w:rsidP="00AF3804">
      <w:pPr>
        <w:pStyle w:val="ListParagraph"/>
        <w:ind w:left="0"/>
        <w:rPr>
          <w:rFonts w:ascii="Times New Roman" w:hAnsi="Times New Roman" w:cs="Times New Roman"/>
          <w:sz w:val="24"/>
          <w:szCs w:val="24"/>
        </w:rPr>
      </w:pPr>
      <w:r w:rsidRPr="008659EA">
        <w:rPr>
          <w:rFonts w:ascii="Times New Roman" w:hAnsi="Times New Roman" w:cs="Times New Roman"/>
          <w:sz w:val="24"/>
          <w:szCs w:val="24"/>
        </w:rPr>
        <w:t>4.</w:t>
      </w:r>
      <w:r w:rsidR="00AF3804">
        <w:rPr>
          <w:rFonts w:ascii="Times New Roman" w:hAnsi="Times New Roman" w:cs="Times New Roman"/>
          <w:sz w:val="24"/>
          <w:szCs w:val="24"/>
        </w:rPr>
        <w:t xml:space="preserve"> </w:t>
      </w:r>
      <w:r w:rsidRPr="008659EA">
        <w:rPr>
          <w:rFonts w:ascii="Times New Roman" w:hAnsi="Times New Roman" w:cs="Times New Roman"/>
          <w:sz w:val="24"/>
          <w:szCs w:val="24"/>
        </w:rPr>
        <w:t>Notwithstanding any provision hereof to the contrary:</w:t>
      </w:r>
    </w:p>
    <w:p w14:paraId="185BF83A" w14:textId="77777777" w:rsidR="008659EA" w:rsidRPr="008659EA" w:rsidRDefault="008659EA" w:rsidP="008659EA">
      <w:pPr>
        <w:pStyle w:val="ListParagraph"/>
        <w:rPr>
          <w:rFonts w:ascii="Times New Roman" w:hAnsi="Times New Roman" w:cs="Times New Roman"/>
          <w:sz w:val="24"/>
          <w:szCs w:val="24"/>
        </w:rPr>
      </w:pPr>
    </w:p>
    <w:p w14:paraId="1B4E95B9" w14:textId="77777777" w:rsidR="008659EA" w:rsidRPr="008659EA" w:rsidRDefault="008659EA" w:rsidP="008659EA">
      <w:pPr>
        <w:pStyle w:val="ListParagraph"/>
        <w:numPr>
          <w:ilvl w:val="0"/>
          <w:numId w:val="34"/>
        </w:numPr>
        <w:rPr>
          <w:rFonts w:ascii="Times New Roman" w:hAnsi="Times New Roman" w:cs="Times New Roman"/>
          <w:sz w:val="24"/>
          <w:szCs w:val="24"/>
        </w:rPr>
      </w:pPr>
      <w:r w:rsidRPr="008659EA">
        <w:rPr>
          <w:rFonts w:ascii="Times New Roman" w:hAnsi="Times New Roman" w:cs="Times New Roman"/>
          <w:sz w:val="24"/>
          <w:szCs w:val="24"/>
        </w:rPr>
        <w:t>The New Exemption shall terminate if HPD determines at any time that (</w:t>
      </w:r>
      <w:proofErr w:type="spellStart"/>
      <w:r w:rsidRPr="008659EA">
        <w:rPr>
          <w:rFonts w:ascii="Times New Roman" w:hAnsi="Times New Roman" w:cs="Times New Roman"/>
          <w:sz w:val="24"/>
          <w:szCs w:val="24"/>
        </w:rPr>
        <w:t>i</w:t>
      </w:r>
      <w:proofErr w:type="spellEnd"/>
      <w:r w:rsidRPr="008659EA">
        <w:rPr>
          <w:rFonts w:ascii="Times New Roman" w:hAnsi="Times New Roman" w:cs="Times New Roman"/>
          <w:sz w:val="24"/>
          <w:szCs w:val="24"/>
        </w:rPr>
        <w:t xml:space="preserve">)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w:t>
      </w:r>
      <w:proofErr w:type="gramStart"/>
      <w:r w:rsidRPr="008659EA">
        <w:rPr>
          <w:rFonts w:ascii="Times New Roman" w:hAnsi="Times New Roman" w:cs="Times New Roman"/>
          <w:sz w:val="24"/>
          <w:szCs w:val="24"/>
        </w:rPr>
        <w:t>time period</w:t>
      </w:r>
      <w:proofErr w:type="gramEnd"/>
      <w:r w:rsidRPr="008659EA">
        <w:rPr>
          <w:rFonts w:ascii="Times New Roman" w:hAnsi="Times New Roman" w:cs="Times New Roman"/>
          <w:sz w:val="24"/>
          <w:szCs w:val="24"/>
        </w:rPr>
        <w:t xml:space="preserve"> specified therein, the New Exemption shall prospectively terminate.</w:t>
      </w:r>
    </w:p>
    <w:p w14:paraId="30D2AD14" w14:textId="77777777" w:rsidR="008659EA" w:rsidRPr="008659EA" w:rsidRDefault="008659EA" w:rsidP="008659EA">
      <w:pPr>
        <w:pStyle w:val="ListParagraph"/>
        <w:ind w:firstLine="0"/>
        <w:rPr>
          <w:rFonts w:ascii="Times New Roman" w:hAnsi="Times New Roman" w:cs="Times New Roman"/>
          <w:sz w:val="24"/>
          <w:szCs w:val="24"/>
        </w:rPr>
      </w:pPr>
    </w:p>
    <w:p w14:paraId="1D46AE10" w14:textId="77777777" w:rsidR="008659EA" w:rsidRPr="008659EA" w:rsidRDefault="008659EA" w:rsidP="008659EA">
      <w:pPr>
        <w:pStyle w:val="ListParagraph"/>
        <w:numPr>
          <w:ilvl w:val="0"/>
          <w:numId w:val="34"/>
        </w:numPr>
        <w:rPr>
          <w:rFonts w:ascii="Times New Roman" w:hAnsi="Times New Roman" w:cs="Times New Roman"/>
          <w:sz w:val="24"/>
          <w:szCs w:val="24"/>
        </w:rPr>
      </w:pPr>
      <w:r w:rsidRPr="008659EA">
        <w:rPr>
          <w:rFonts w:ascii="Times New Roman" w:hAnsi="Times New Roman" w:cs="Times New Roman"/>
          <w:sz w:val="24"/>
          <w:szCs w:val="24"/>
        </w:rPr>
        <w:t xml:space="preserve">The New Exemption shall apply to all land in the Exemption </w:t>
      </w:r>
      <w:proofErr w:type="gramStart"/>
      <w:r w:rsidRPr="008659EA">
        <w:rPr>
          <w:rFonts w:ascii="Times New Roman" w:hAnsi="Times New Roman" w:cs="Times New Roman"/>
          <w:sz w:val="24"/>
          <w:szCs w:val="24"/>
        </w:rPr>
        <w:t>Area, but</w:t>
      </w:r>
      <w:proofErr w:type="gramEnd"/>
      <w:r w:rsidRPr="008659EA">
        <w:rPr>
          <w:rFonts w:ascii="Times New Roman" w:hAnsi="Times New Roman" w:cs="Times New Roman"/>
          <w:sz w:val="24"/>
          <w:szCs w:val="24"/>
        </w:rPr>
        <w:t xml:space="preserve"> shall only apply to a building on the Exemption Area that exists on the Effective Date.</w:t>
      </w:r>
    </w:p>
    <w:p w14:paraId="3B904E77" w14:textId="77777777" w:rsidR="008659EA" w:rsidRPr="008659EA" w:rsidRDefault="008659EA" w:rsidP="008659EA">
      <w:pPr>
        <w:pStyle w:val="ListParagraph"/>
        <w:ind w:firstLine="0"/>
        <w:rPr>
          <w:rFonts w:ascii="Times New Roman" w:hAnsi="Times New Roman" w:cs="Times New Roman"/>
          <w:sz w:val="24"/>
          <w:szCs w:val="24"/>
        </w:rPr>
      </w:pPr>
    </w:p>
    <w:p w14:paraId="2A1EFCFB" w14:textId="77777777" w:rsidR="008659EA" w:rsidRPr="008659EA" w:rsidRDefault="008659EA" w:rsidP="008659EA">
      <w:pPr>
        <w:pStyle w:val="ListParagraph"/>
        <w:numPr>
          <w:ilvl w:val="0"/>
          <w:numId w:val="34"/>
        </w:numPr>
        <w:rPr>
          <w:rFonts w:ascii="Times New Roman" w:hAnsi="Times New Roman" w:cs="Times New Roman"/>
          <w:sz w:val="24"/>
          <w:szCs w:val="24"/>
        </w:rPr>
      </w:pPr>
      <w:r w:rsidRPr="008659EA">
        <w:rPr>
          <w:rFonts w:ascii="Times New Roman" w:hAnsi="Times New Roman" w:cs="Times New Roman"/>
          <w:sz w:val="24"/>
          <w:szCs w:val="24"/>
        </w:rPr>
        <w:t xml:space="preserve">Nothing herein shall entitle </w:t>
      </w:r>
      <w:proofErr w:type="gramStart"/>
      <w:r w:rsidRPr="008659EA">
        <w:rPr>
          <w:rFonts w:ascii="Times New Roman" w:hAnsi="Times New Roman" w:cs="Times New Roman"/>
          <w:sz w:val="24"/>
          <w:szCs w:val="24"/>
        </w:rPr>
        <w:t>the HDFC</w:t>
      </w:r>
      <w:proofErr w:type="gramEnd"/>
      <w:r w:rsidRPr="008659EA">
        <w:rPr>
          <w:rFonts w:ascii="Times New Roman" w:hAnsi="Times New Roman" w:cs="Times New Roman"/>
          <w:sz w:val="24"/>
          <w:szCs w:val="24"/>
        </w:rPr>
        <w:t xml:space="preserve">, the Owner, or any other person or entity to a refund of any real property taxes which </w:t>
      </w:r>
      <w:proofErr w:type="gramStart"/>
      <w:r w:rsidRPr="008659EA">
        <w:rPr>
          <w:rFonts w:ascii="Times New Roman" w:hAnsi="Times New Roman" w:cs="Times New Roman"/>
          <w:sz w:val="24"/>
          <w:szCs w:val="24"/>
        </w:rPr>
        <w:t>accrued</w:t>
      </w:r>
      <w:proofErr w:type="gramEnd"/>
      <w:r w:rsidRPr="008659EA">
        <w:rPr>
          <w:rFonts w:ascii="Times New Roman" w:hAnsi="Times New Roman" w:cs="Times New Roman"/>
          <w:sz w:val="24"/>
          <w:szCs w:val="24"/>
        </w:rPr>
        <w:t xml:space="preserve"> and were paid with respect to the Exemption Area prior to the Effective Date.</w:t>
      </w:r>
    </w:p>
    <w:p w14:paraId="6BA725D0" w14:textId="352F5FCA" w:rsidR="008659EA" w:rsidRPr="008659EA" w:rsidRDefault="008659EA" w:rsidP="008659EA">
      <w:pPr>
        <w:ind w:left="0" w:firstLine="0"/>
        <w:rPr>
          <w:rFonts w:ascii="Times New Roman" w:hAnsi="Times New Roman" w:cs="Times New Roman"/>
          <w:sz w:val="24"/>
          <w:szCs w:val="24"/>
        </w:rPr>
      </w:pPr>
    </w:p>
    <w:p w14:paraId="06628F0F" w14:textId="77777777" w:rsidR="008659EA" w:rsidRPr="008659EA" w:rsidRDefault="008659EA" w:rsidP="008659EA">
      <w:pPr>
        <w:pStyle w:val="ListParagraph"/>
        <w:numPr>
          <w:ilvl w:val="0"/>
          <w:numId w:val="34"/>
        </w:numPr>
        <w:rPr>
          <w:rFonts w:ascii="Times New Roman" w:hAnsi="Times New Roman" w:cs="Times New Roman"/>
          <w:sz w:val="24"/>
          <w:szCs w:val="24"/>
        </w:rPr>
      </w:pPr>
      <w:r w:rsidRPr="008659EA">
        <w:rPr>
          <w:rFonts w:ascii="Times New Roman" w:hAnsi="Times New Roman" w:cs="Times New Roman"/>
          <w:sz w:val="24"/>
          <w:szCs w:val="24"/>
        </w:rPr>
        <w:t>All previous resolutions, if any, providing an exemption from or abatement of real property taxation with respect to the Exemption Area are hereby revoked as of the Effective Date.</w:t>
      </w:r>
    </w:p>
    <w:p w14:paraId="0E16EB9F" w14:textId="77777777" w:rsidR="008659EA" w:rsidRPr="008659EA" w:rsidRDefault="008659EA" w:rsidP="008659EA">
      <w:pPr>
        <w:pStyle w:val="ListParagraph"/>
        <w:rPr>
          <w:rFonts w:ascii="Times New Roman" w:hAnsi="Times New Roman" w:cs="Times New Roman"/>
          <w:sz w:val="24"/>
          <w:szCs w:val="24"/>
        </w:rPr>
      </w:pPr>
    </w:p>
    <w:p w14:paraId="2059FCF1" w14:textId="6BB39BB4" w:rsidR="008659EA" w:rsidRPr="00EB36BF" w:rsidRDefault="008659EA" w:rsidP="00EB36BF">
      <w:pPr>
        <w:ind w:left="0" w:firstLine="0"/>
        <w:rPr>
          <w:rFonts w:ascii="Times New Roman" w:hAnsi="Times New Roman" w:cs="Times New Roman"/>
          <w:sz w:val="24"/>
          <w:szCs w:val="24"/>
        </w:rPr>
      </w:pPr>
      <w:r w:rsidRPr="00EB36BF">
        <w:rPr>
          <w:rFonts w:ascii="Times New Roman" w:hAnsi="Times New Roman" w:cs="Times New Roman"/>
          <w:sz w:val="24"/>
          <w:szCs w:val="24"/>
        </w:rPr>
        <w:t>5.</w:t>
      </w:r>
      <w:r w:rsidR="00EB36BF">
        <w:rPr>
          <w:rFonts w:ascii="Times New Roman" w:hAnsi="Times New Roman" w:cs="Times New Roman"/>
          <w:sz w:val="24"/>
          <w:szCs w:val="24"/>
        </w:rPr>
        <w:t xml:space="preserve"> </w:t>
      </w:r>
      <w:r w:rsidRPr="00EB36BF">
        <w:rPr>
          <w:rFonts w:ascii="Times New Roman" w:hAnsi="Times New Roman" w:cs="Times New Roman"/>
          <w:sz w:val="24"/>
          <w:szCs w:val="24"/>
        </w:rPr>
        <w:t xml:space="preserve">In consideration of the New Exemption, the owner of the Exemption Area shall, for so long as the New Exemption shall remain in effect, waive the benefits of any additional or concurrent exemption from or abatement of real property taxation which may be authorized under any existing </w:t>
      </w:r>
      <w:r w:rsidRPr="00EB36BF">
        <w:rPr>
          <w:rFonts w:ascii="Times New Roman" w:hAnsi="Times New Roman" w:cs="Times New Roman"/>
          <w:sz w:val="24"/>
          <w:szCs w:val="24"/>
        </w:rPr>
        <w:lastRenderedPageBreak/>
        <w:t xml:space="preserve">or future local, state, or federal law, rule, or regulation. Notwithstanding the foregoing, nothing herein shall prohibit the granting of any real property tax abatement pursuant to Sections 467-b or 467-c of the Real Property Tax Law to real property occupied by senior citizens or persons with disabilities. </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Office of the City </w:t>
      </w:r>
      <w:proofErr w:type="gramStart"/>
      <w:r w:rsidRPr="0037354F">
        <w:rPr>
          <w:rFonts w:ascii="Times New Roman" w:eastAsia="Times New Roman" w:hAnsi="Times New Roman" w:cs="Times New Roman"/>
          <w:sz w:val="24"/>
          <w:szCs w:val="24"/>
        </w:rPr>
        <w:t>Clerk,     }</w:t>
      </w:r>
      <w:proofErr w:type="gramEnd"/>
      <w:r w:rsidRPr="0037354F">
        <w:rPr>
          <w:rFonts w:ascii="Times New Roman" w:eastAsia="Times New Roman" w:hAnsi="Times New Roman" w:cs="Times New Roman"/>
          <w:sz w:val="24"/>
          <w:szCs w:val="24"/>
        </w:rPr>
        <w:br/>
        <w:t>The City of New York      </w:t>
      </w:r>
      <w:proofErr w:type="gramStart"/>
      <w:r w:rsidRPr="0037354F">
        <w:rPr>
          <w:rFonts w:ascii="Times New Roman" w:eastAsia="Times New Roman" w:hAnsi="Times New Roman" w:cs="Times New Roman"/>
          <w:sz w:val="24"/>
          <w:szCs w:val="24"/>
        </w:rPr>
        <w:t>  }</w:t>
      </w:r>
      <w:proofErr w:type="gramEnd"/>
      <w:r w:rsidRPr="0037354F">
        <w:rPr>
          <w:rFonts w:ascii="Times New Roman" w:eastAsia="Times New Roman" w:hAnsi="Times New Roman" w:cs="Times New Roman"/>
          <w:sz w:val="24"/>
          <w:szCs w:val="24"/>
        </w:rPr>
        <w:t xml:space="preserve"> ss.:</w:t>
      </w:r>
    </w:p>
    <w:p w14:paraId="38993B08" w14:textId="54F03722"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April</w:t>
      </w:r>
      <w:r w:rsidR="00CD27D5" w:rsidRPr="0037354F">
        <w:rPr>
          <w:rFonts w:ascii="Times New Roman" w:eastAsia="Times New Roman" w:hAnsi="Times New Roman" w:cs="Times New Roman"/>
          <w:sz w:val="24"/>
          <w:szCs w:val="24"/>
        </w:rPr>
        <w:t xml:space="preserve"> </w:t>
      </w:r>
      <w:r w:rsidR="003A234F">
        <w:rPr>
          <w:rFonts w:ascii="Times New Roman" w:eastAsia="Times New Roman" w:hAnsi="Times New Roman" w:cs="Times New Roman"/>
          <w:sz w:val="24"/>
          <w:szCs w:val="24"/>
        </w:rPr>
        <w:t>30</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Pr="00CD27D5" w:rsidRDefault="0064609E" w:rsidP="00C57AF3">
      <w:pPr>
        <w:shd w:val="clear" w:color="auto" w:fill="FFFFFF"/>
        <w:spacing w:after="240" w:line="240" w:lineRule="auto"/>
        <w:ind w:left="5040" w:firstLine="0"/>
        <w:rPr>
          <w:rFonts w:ascii="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sectPr w:rsidR="00F771FF"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5FA49" w14:textId="77777777" w:rsidR="00124664" w:rsidRDefault="00124664">
      <w:pPr>
        <w:spacing w:after="0" w:line="240" w:lineRule="auto"/>
      </w:pPr>
      <w:r>
        <w:separator/>
      </w:r>
    </w:p>
  </w:endnote>
  <w:endnote w:type="continuationSeparator" w:id="0">
    <w:p w14:paraId="3E520084" w14:textId="77777777" w:rsidR="00124664" w:rsidRDefault="00124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B2024" w14:textId="77777777" w:rsidR="00124664" w:rsidRDefault="00124664">
      <w:pPr>
        <w:spacing w:after="0" w:line="240" w:lineRule="auto"/>
      </w:pPr>
      <w:r>
        <w:separator/>
      </w:r>
    </w:p>
  </w:footnote>
  <w:footnote w:type="continuationSeparator" w:id="0">
    <w:p w14:paraId="28D0D027" w14:textId="77777777" w:rsidR="00124664" w:rsidRDefault="00124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1080" w:hanging="360"/>
      </w:pPr>
      <w:rPr>
        <w:sz w:val="24"/>
        <w:szCs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469C7"/>
    <w:rsid w:val="000550FC"/>
    <w:rsid w:val="0007661F"/>
    <w:rsid w:val="00086CEB"/>
    <w:rsid w:val="00087478"/>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31D"/>
    <w:rsid w:val="00176B6F"/>
    <w:rsid w:val="001B3041"/>
    <w:rsid w:val="001D2A9A"/>
    <w:rsid w:val="00235A67"/>
    <w:rsid w:val="002554CB"/>
    <w:rsid w:val="00274924"/>
    <w:rsid w:val="00280C98"/>
    <w:rsid w:val="0028371C"/>
    <w:rsid w:val="00296DB9"/>
    <w:rsid w:val="002A1C2F"/>
    <w:rsid w:val="002B3482"/>
    <w:rsid w:val="002C5429"/>
    <w:rsid w:val="002D1250"/>
    <w:rsid w:val="002D3CC1"/>
    <w:rsid w:val="002F0ADA"/>
    <w:rsid w:val="00326F49"/>
    <w:rsid w:val="00341301"/>
    <w:rsid w:val="003438A9"/>
    <w:rsid w:val="00370C25"/>
    <w:rsid w:val="0037354F"/>
    <w:rsid w:val="00394529"/>
    <w:rsid w:val="003A234F"/>
    <w:rsid w:val="003A37E6"/>
    <w:rsid w:val="003B253C"/>
    <w:rsid w:val="003C58FD"/>
    <w:rsid w:val="004060A6"/>
    <w:rsid w:val="004323D3"/>
    <w:rsid w:val="00441BA0"/>
    <w:rsid w:val="00441F57"/>
    <w:rsid w:val="004643A9"/>
    <w:rsid w:val="004A1498"/>
    <w:rsid w:val="004B115E"/>
    <w:rsid w:val="004B5C53"/>
    <w:rsid w:val="004C6963"/>
    <w:rsid w:val="004D3C58"/>
    <w:rsid w:val="004D73D6"/>
    <w:rsid w:val="00503C10"/>
    <w:rsid w:val="005048C2"/>
    <w:rsid w:val="00506787"/>
    <w:rsid w:val="00512C0A"/>
    <w:rsid w:val="00547EDF"/>
    <w:rsid w:val="00570D78"/>
    <w:rsid w:val="00573F62"/>
    <w:rsid w:val="005858F0"/>
    <w:rsid w:val="005A2EF0"/>
    <w:rsid w:val="005B0A12"/>
    <w:rsid w:val="005B7A47"/>
    <w:rsid w:val="005D6096"/>
    <w:rsid w:val="005E4BED"/>
    <w:rsid w:val="005F1AB6"/>
    <w:rsid w:val="005F5F3D"/>
    <w:rsid w:val="006005EF"/>
    <w:rsid w:val="006033B6"/>
    <w:rsid w:val="0064284C"/>
    <w:rsid w:val="0064609E"/>
    <w:rsid w:val="0065136A"/>
    <w:rsid w:val="00654FC1"/>
    <w:rsid w:val="00661E56"/>
    <w:rsid w:val="0066423D"/>
    <w:rsid w:val="00670EF9"/>
    <w:rsid w:val="006A3F50"/>
    <w:rsid w:val="006B7FBC"/>
    <w:rsid w:val="006C7541"/>
    <w:rsid w:val="006D4EBA"/>
    <w:rsid w:val="006D5EC4"/>
    <w:rsid w:val="006D7615"/>
    <w:rsid w:val="006F21BE"/>
    <w:rsid w:val="006F67A3"/>
    <w:rsid w:val="0070072A"/>
    <w:rsid w:val="007045B4"/>
    <w:rsid w:val="007330FC"/>
    <w:rsid w:val="00743B5D"/>
    <w:rsid w:val="007618BF"/>
    <w:rsid w:val="007734A3"/>
    <w:rsid w:val="0079516A"/>
    <w:rsid w:val="007A73F6"/>
    <w:rsid w:val="007C2DE4"/>
    <w:rsid w:val="007C5499"/>
    <w:rsid w:val="007D2960"/>
    <w:rsid w:val="007E5C51"/>
    <w:rsid w:val="00820B41"/>
    <w:rsid w:val="00827948"/>
    <w:rsid w:val="00830FA9"/>
    <w:rsid w:val="0085666E"/>
    <w:rsid w:val="00864E60"/>
    <w:rsid w:val="008659EA"/>
    <w:rsid w:val="00874218"/>
    <w:rsid w:val="00896A30"/>
    <w:rsid w:val="008B2095"/>
    <w:rsid w:val="008B61F7"/>
    <w:rsid w:val="008D591D"/>
    <w:rsid w:val="008E4236"/>
    <w:rsid w:val="008E53F9"/>
    <w:rsid w:val="008E78F5"/>
    <w:rsid w:val="008F1D1C"/>
    <w:rsid w:val="00901C82"/>
    <w:rsid w:val="0090208A"/>
    <w:rsid w:val="0090597D"/>
    <w:rsid w:val="00915763"/>
    <w:rsid w:val="009419D7"/>
    <w:rsid w:val="009673B9"/>
    <w:rsid w:val="00980C40"/>
    <w:rsid w:val="009B0710"/>
    <w:rsid w:val="009B64A7"/>
    <w:rsid w:val="009C163D"/>
    <w:rsid w:val="009D5153"/>
    <w:rsid w:val="009E6D4C"/>
    <w:rsid w:val="00A04C22"/>
    <w:rsid w:val="00A3343F"/>
    <w:rsid w:val="00A45133"/>
    <w:rsid w:val="00A6234E"/>
    <w:rsid w:val="00A630EB"/>
    <w:rsid w:val="00A73E80"/>
    <w:rsid w:val="00A83041"/>
    <w:rsid w:val="00A86E3F"/>
    <w:rsid w:val="00A92383"/>
    <w:rsid w:val="00AB765A"/>
    <w:rsid w:val="00AF3804"/>
    <w:rsid w:val="00B03BF8"/>
    <w:rsid w:val="00B04AC0"/>
    <w:rsid w:val="00B06BB5"/>
    <w:rsid w:val="00B1481B"/>
    <w:rsid w:val="00B22042"/>
    <w:rsid w:val="00B476F8"/>
    <w:rsid w:val="00B54C37"/>
    <w:rsid w:val="00B658A8"/>
    <w:rsid w:val="00B731A5"/>
    <w:rsid w:val="00B9070C"/>
    <w:rsid w:val="00B967EA"/>
    <w:rsid w:val="00BC7BD2"/>
    <w:rsid w:val="00BD40B4"/>
    <w:rsid w:val="00BD616D"/>
    <w:rsid w:val="00BE62B6"/>
    <w:rsid w:val="00BF2BC0"/>
    <w:rsid w:val="00C0197C"/>
    <w:rsid w:val="00C03F99"/>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84A43"/>
    <w:rsid w:val="00D91B72"/>
    <w:rsid w:val="00D956A4"/>
    <w:rsid w:val="00D97AA5"/>
    <w:rsid w:val="00DB6E72"/>
    <w:rsid w:val="00DC6C41"/>
    <w:rsid w:val="00DE0000"/>
    <w:rsid w:val="00DE52E7"/>
    <w:rsid w:val="00DF0587"/>
    <w:rsid w:val="00DF7A16"/>
    <w:rsid w:val="00E216D7"/>
    <w:rsid w:val="00E21B7D"/>
    <w:rsid w:val="00E34B1F"/>
    <w:rsid w:val="00E53CF6"/>
    <w:rsid w:val="00E542C4"/>
    <w:rsid w:val="00E5483E"/>
    <w:rsid w:val="00E77702"/>
    <w:rsid w:val="00E84A9D"/>
    <w:rsid w:val="00EB36BF"/>
    <w:rsid w:val="00EC021E"/>
    <w:rsid w:val="00EC6EF8"/>
    <w:rsid w:val="00ED01D4"/>
    <w:rsid w:val="00EF4C28"/>
    <w:rsid w:val="00EF6703"/>
    <w:rsid w:val="00F038F0"/>
    <w:rsid w:val="00F05CAC"/>
    <w:rsid w:val="00F239CE"/>
    <w:rsid w:val="00F304B3"/>
    <w:rsid w:val="00F3497C"/>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semiHidden/>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semiHidden/>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4783</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5610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2026-04-30T11:31:00Z</dcterms:created>
  <dcterms:modified xsi:type="dcterms:W3CDTF">2026-04-30T11:31:00Z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