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BEDD4" w14:textId="77777777" w:rsidR="005E31D9" w:rsidRPr="007A6D19" w:rsidRDefault="005E31D9" w:rsidP="005E31D9">
      <w:pPr>
        <w:widowControl w:val="0"/>
        <w:spacing w:after="0" w:line="240" w:lineRule="auto"/>
        <w:jc w:val="center"/>
        <w:rPr>
          <w:rFonts w:ascii="Times New Roman" w:hAnsi="Times New Roman" w:cs="Times New Roman"/>
        </w:rPr>
      </w:pPr>
      <w:r w:rsidRPr="007A6D19">
        <w:rPr>
          <w:rFonts w:ascii="Times New Roman" w:hAnsi="Times New Roman" w:cs="Times New Roman"/>
          <w:b/>
          <w:bCs/>
        </w:rPr>
        <w:t>THE COUNCIL OF THE CITY OF NEW YORK</w:t>
      </w:r>
    </w:p>
    <w:p w14:paraId="685FD1DA" w14:textId="3F496BCF" w:rsidR="005E31D9" w:rsidRPr="007A6D19" w:rsidRDefault="005E31D9" w:rsidP="31A4D84F">
      <w:pPr>
        <w:widowControl w:val="0"/>
        <w:spacing w:after="240" w:line="240" w:lineRule="auto"/>
        <w:jc w:val="center"/>
        <w:rPr>
          <w:rFonts w:ascii="Times New Roman" w:hAnsi="Times New Roman" w:cs="Times New Roman"/>
          <w:b/>
          <w:bCs/>
        </w:rPr>
      </w:pPr>
      <w:r w:rsidRPr="31A4D84F">
        <w:rPr>
          <w:rFonts w:ascii="Times New Roman" w:hAnsi="Times New Roman" w:cs="Times New Roman"/>
          <w:b/>
          <w:bCs/>
        </w:rPr>
        <w:t xml:space="preserve">RESOLUTION NO. </w:t>
      </w:r>
      <w:r w:rsidR="00FB5A9C">
        <w:rPr>
          <w:rFonts w:ascii="Times New Roman" w:hAnsi="Times New Roman" w:cs="Times New Roman"/>
          <w:b/>
          <w:bCs/>
        </w:rPr>
        <w:t>489</w:t>
      </w:r>
    </w:p>
    <w:p w14:paraId="60EDC79D" w14:textId="6911C40B" w:rsidR="009732CB" w:rsidRDefault="005E31D9" w:rsidP="005E31D9">
      <w:pPr>
        <w:widowControl w:val="0"/>
        <w:spacing w:after="240" w:line="276" w:lineRule="auto"/>
        <w:jc w:val="both"/>
        <w:rPr>
          <w:rFonts w:ascii="Times New Roman" w:hAnsi="Times New Roman" w:cs="Times New Roman"/>
          <w:b/>
          <w:bCs/>
        </w:rPr>
      </w:pPr>
      <w:r w:rsidRPr="2EAB2071">
        <w:rPr>
          <w:rFonts w:ascii="Times New Roman" w:hAnsi="Times New Roman" w:cs="Times New Roman"/>
          <w:b/>
          <w:bCs/>
        </w:rPr>
        <w:t>Resolution approving</w:t>
      </w:r>
      <w:r w:rsidR="009732CB" w:rsidRPr="2EAB2071">
        <w:rPr>
          <w:rFonts w:ascii="Times New Roman" w:hAnsi="Times New Roman" w:cs="Times New Roman"/>
          <w:b/>
          <w:bCs/>
        </w:rPr>
        <w:t xml:space="preserve"> the disposition of city-owned property pursuant to </w:t>
      </w:r>
      <w:r w:rsidRPr="2EAB2071">
        <w:rPr>
          <w:rFonts w:ascii="Times New Roman" w:hAnsi="Times New Roman" w:cs="Times New Roman"/>
          <w:b/>
          <w:bCs/>
        </w:rPr>
        <w:t xml:space="preserve">Article XI of the Private Housing Finance Law (L.U. No. </w:t>
      </w:r>
      <w:r w:rsidR="30A702E7" w:rsidRPr="2EAB2071">
        <w:rPr>
          <w:rFonts w:ascii="Times New Roman" w:hAnsi="Times New Roman" w:cs="Times New Roman"/>
          <w:b/>
          <w:bCs/>
        </w:rPr>
        <w:t>64</w:t>
      </w:r>
      <w:r w:rsidRPr="2EAB2071">
        <w:rPr>
          <w:rFonts w:ascii="Times New Roman" w:hAnsi="Times New Roman" w:cs="Times New Roman"/>
          <w:b/>
          <w:bCs/>
        </w:rPr>
        <w:t>; Non-ULURP No. G</w:t>
      </w:r>
      <w:r w:rsidR="0019383B" w:rsidRPr="2EAB2071">
        <w:rPr>
          <w:rFonts w:ascii="Times New Roman" w:hAnsi="Times New Roman" w:cs="Times New Roman"/>
          <w:b/>
          <w:bCs/>
        </w:rPr>
        <w:t> </w:t>
      </w:r>
      <w:r w:rsidRPr="2EAB2071">
        <w:rPr>
          <w:rFonts w:ascii="Times New Roman" w:hAnsi="Times New Roman" w:cs="Times New Roman"/>
          <w:b/>
          <w:bCs/>
        </w:rPr>
        <w:t>2</w:t>
      </w:r>
      <w:r w:rsidR="00A663B0" w:rsidRPr="2EAB2071">
        <w:rPr>
          <w:rFonts w:ascii="Times New Roman" w:hAnsi="Times New Roman" w:cs="Times New Roman"/>
          <w:b/>
          <w:bCs/>
        </w:rPr>
        <w:t>6</w:t>
      </w:r>
      <w:r w:rsidRPr="2EAB2071">
        <w:rPr>
          <w:rFonts w:ascii="Times New Roman" w:hAnsi="Times New Roman" w:cs="Times New Roman"/>
          <w:b/>
          <w:bCs/>
        </w:rPr>
        <w:t>00</w:t>
      </w:r>
      <w:r w:rsidR="00A663B0" w:rsidRPr="2EAB2071">
        <w:rPr>
          <w:rFonts w:ascii="Times New Roman" w:hAnsi="Times New Roman" w:cs="Times New Roman"/>
          <w:b/>
          <w:bCs/>
        </w:rPr>
        <w:t>01</w:t>
      </w:r>
      <w:r w:rsidR="0019383B" w:rsidRPr="2EAB2071">
        <w:rPr>
          <w:rFonts w:ascii="Times New Roman" w:hAnsi="Times New Roman" w:cs="Times New Roman"/>
          <w:b/>
          <w:bCs/>
        </w:rPr>
        <w:t> </w:t>
      </w:r>
      <w:r w:rsidRPr="2EAB2071">
        <w:rPr>
          <w:rFonts w:ascii="Times New Roman" w:hAnsi="Times New Roman" w:cs="Times New Roman"/>
          <w:b/>
          <w:bCs/>
        </w:rPr>
        <w:t>XA</w:t>
      </w:r>
      <w:r w:rsidR="00A663B0" w:rsidRPr="2EAB2071">
        <w:rPr>
          <w:rFonts w:ascii="Times New Roman" w:hAnsi="Times New Roman" w:cs="Times New Roman"/>
          <w:b/>
          <w:bCs/>
        </w:rPr>
        <w:t>X</w:t>
      </w:r>
      <w:r w:rsidRPr="2EAB2071">
        <w:rPr>
          <w:rFonts w:ascii="Times New Roman" w:hAnsi="Times New Roman" w:cs="Times New Roman"/>
          <w:b/>
          <w:bCs/>
        </w:rPr>
        <w:t>).</w:t>
      </w:r>
    </w:p>
    <w:p w14:paraId="6094DE9F" w14:textId="3513909F" w:rsidR="005E31D9" w:rsidRPr="007A6D19" w:rsidRDefault="005E31D9" w:rsidP="005E31D9">
      <w:pPr>
        <w:widowControl w:val="0"/>
        <w:spacing w:after="240" w:line="276" w:lineRule="auto"/>
        <w:rPr>
          <w:rFonts w:ascii="Times New Roman" w:hAnsi="Times New Roman" w:cs="Times New Roman"/>
        </w:rPr>
      </w:pPr>
      <w:r w:rsidRPr="007A6D19">
        <w:rPr>
          <w:rFonts w:ascii="Times New Roman" w:hAnsi="Times New Roman" w:cs="Times New Roman"/>
          <w:b/>
          <w:bCs/>
        </w:rPr>
        <w:t xml:space="preserve">By Council Members </w:t>
      </w:r>
      <w:r w:rsidR="00A663B0">
        <w:rPr>
          <w:rFonts w:ascii="Times New Roman" w:hAnsi="Times New Roman" w:cs="Times New Roman"/>
          <w:b/>
          <w:bCs/>
        </w:rPr>
        <w:t>Riley</w:t>
      </w:r>
      <w:r w:rsidRPr="007A6D19">
        <w:rPr>
          <w:rFonts w:ascii="Times New Roman" w:hAnsi="Times New Roman" w:cs="Times New Roman"/>
          <w:b/>
          <w:bCs/>
        </w:rPr>
        <w:t xml:space="preserve"> and </w:t>
      </w:r>
      <w:r w:rsidR="00A663B0">
        <w:rPr>
          <w:rFonts w:ascii="Times New Roman" w:hAnsi="Times New Roman" w:cs="Times New Roman"/>
          <w:b/>
          <w:bCs/>
        </w:rPr>
        <w:t>Marte</w:t>
      </w:r>
    </w:p>
    <w:p w14:paraId="546D507C" w14:textId="593045B8" w:rsidR="009732CB" w:rsidRDefault="00A32743" w:rsidP="00E20E2A">
      <w:pPr>
        <w:widowControl w:val="0"/>
        <w:spacing w:after="120" w:line="240" w:lineRule="auto"/>
        <w:ind w:firstLine="720"/>
        <w:jc w:val="both"/>
        <w:rPr>
          <w:rFonts w:ascii="Times New Roman" w:eastAsia="Times New Roman" w:hAnsi="Times New Roman" w:cs="Times New Roman"/>
        </w:rPr>
      </w:pPr>
      <w:r w:rsidRPr="61D877BC">
        <w:rPr>
          <w:rFonts w:ascii="Times New Roman" w:eastAsia="Times New Roman" w:hAnsi="Times New Roman" w:cs="Times New Roman"/>
        </w:rPr>
        <w:t xml:space="preserve">WHEREAS, the New York City Department of Housing Preservation and Development (“HPD”) submitted to the Council on </w:t>
      </w:r>
      <w:r w:rsidR="00A663B0" w:rsidRPr="61D877BC">
        <w:rPr>
          <w:rFonts w:ascii="Times New Roman" w:eastAsia="Times New Roman" w:hAnsi="Times New Roman" w:cs="Times New Roman"/>
        </w:rPr>
        <w:t xml:space="preserve">April </w:t>
      </w:r>
      <w:r w:rsidRPr="61D877BC">
        <w:rPr>
          <w:rFonts w:ascii="Times New Roman" w:eastAsia="Times New Roman" w:hAnsi="Times New Roman" w:cs="Times New Roman"/>
        </w:rPr>
        <w:t>22, 202</w:t>
      </w:r>
      <w:r w:rsidR="00A663B0" w:rsidRPr="61D877BC">
        <w:rPr>
          <w:rFonts w:ascii="Times New Roman" w:eastAsia="Times New Roman" w:hAnsi="Times New Roman" w:cs="Times New Roman"/>
        </w:rPr>
        <w:t>6</w:t>
      </w:r>
      <w:r w:rsidRPr="61D877BC">
        <w:rPr>
          <w:rFonts w:ascii="Times New Roman" w:eastAsia="Times New Roman" w:hAnsi="Times New Roman" w:cs="Times New Roman"/>
        </w:rPr>
        <w:t xml:space="preserve"> its request dated </w:t>
      </w:r>
      <w:r w:rsidR="00A663B0" w:rsidRPr="61D877BC">
        <w:rPr>
          <w:rFonts w:ascii="Times New Roman" w:eastAsia="Times New Roman" w:hAnsi="Times New Roman" w:cs="Times New Roman"/>
        </w:rPr>
        <w:t xml:space="preserve">April </w:t>
      </w:r>
      <w:r w:rsidRPr="61D877BC">
        <w:rPr>
          <w:rFonts w:ascii="Times New Roman" w:eastAsia="Times New Roman" w:hAnsi="Times New Roman" w:cs="Times New Roman"/>
        </w:rPr>
        <w:t>22, 202</w:t>
      </w:r>
      <w:r w:rsidR="00A663B0" w:rsidRPr="61D877BC">
        <w:rPr>
          <w:rFonts w:ascii="Times New Roman" w:eastAsia="Times New Roman" w:hAnsi="Times New Roman" w:cs="Times New Roman"/>
        </w:rPr>
        <w:t>6</w:t>
      </w:r>
      <w:r w:rsidRPr="61D877BC">
        <w:rPr>
          <w:rFonts w:ascii="Times New Roman" w:eastAsia="Times New Roman" w:hAnsi="Times New Roman" w:cs="Times New Roman"/>
        </w:rPr>
        <w:t xml:space="preserve"> that the Council approve</w:t>
      </w:r>
      <w:r w:rsidR="009732CB" w:rsidRPr="61D877BC">
        <w:rPr>
          <w:rFonts w:ascii="Times New Roman" w:eastAsia="Times New Roman" w:hAnsi="Times New Roman" w:cs="Times New Roman"/>
        </w:rPr>
        <w:t xml:space="preserve">, pursuant to Section 576-a(2) of the </w:t>
      </w:r>
      <w:r w:rsidRPr="61D877BC">
        <w:rPr>
          <w:rFonts w:ascii="Times New Roman" w:eastAsia="Times New Roman" w:hAnsi="Times New Roman" w:cs="Times New Roman"/>
        </w:rPr>
        <w:t>Private Housing Finance Law</w:t>
      </w:r>
      <w:r w:rsidR="009732CB" w:rsidRPr="61D877BC">
        <w:rPr>
          <w:rFonts w:ascii="Times New Roman" w:eastAsia="Times New Roman" w:hAnsi="Times New Roman" w:cs="Times New Roman"/>
        </w:rPr>
        <w:t>, the sale, for a nominal price without public auction or sealed bids</w:t>
      </w:r>
      <w:r w:rsidRPr="61D877BC">
        <w:rPr>
          <w:rFonts w:ascii="Times New Roman" w:eastAsia="Times New Roman" w:hAnsi="Times New Roman" w:cs="Times New Roman"/>
        </w:rPr>
        <w:t xml:space="preserve"> (the “</w:t>
      </w:r>
      <w:r w:rsidR="009732CB" w:rsidRPr="61D877BC">
        <w:rPr>
          <w:rFonts w:ascii="Times New Roman" w:eastAsia="Times New Roman" w:hAnsi="Times New Roman" w:cs="Times New Roman"/>
        </w:rPr>
        <w:t>Sale</w:t>
      </w:r>
      <w:r w:rsidRPr="61D877BC">
        <w:rPr>
          <w:rFonts w:ascii="Times New Roman" w:eastAsia="Times New Roman" w:hAnsi="Times New Roman" w:cs="Times New Roman"/>
        </w:rPr>
        <w:t>”)</w:t>
      </w:r>
      <w:r w:rsidR="009732CB" w:rsidRPr="61D877BC">
        <w:rPr>
          <w:rFonts w:ascii="Times New Roman" w:eastAsia="Times New Roman" w:hAnsi="Times New Roman" w:cs="Times New Roman"/>
        </w:rPr>
        <w:t xml:space="preserve">, of city-owned property located at </w:t>
      </w:r>
      <w:r w:rsidR="00A663B0" w:rsidRPr="61D877BC">
        <w:rPr>
          <w:rFonts w:ascii="Times New Roman" w:eastAsia="Times New Roman" w:hAnsi="Times New Roman" w:cs="Times New Roman"/>
        </w:rPr>
        <w:t xml:space="preserve">351 Powers Avenue </w:t>
      </w:r>
      <w:r w:rsidRPr="61D877BC">
        <w:rPr>
          <w:rFonts w:ascii="Times New Roman" w:eastAsia="Times New Roman" w:hAnsi="Times New Roman" w:cs="Times New Roman"/>
        </w:rPr>
        <w:t xml:space="preserve">(Block </w:t>
      </w:r>
      <w:r w:rsidR="00A663B0" w:rsidRPr="61D877BC">
        <w:rPr>
          <w:rFonts w:ascii="Times New Roman" w:eastAsia="Times New Roman" w:hAnsi="Times New Roman" w:cs="Times New Roman"/>
        </w:rPr>
        <w:t>2571,</w:t>
      </w:r>
      <w:r w:rsidRPr="61D877BC">
        <w:rPr>
          <w:rFonts w:ascii="Times New Roman" w:eastAsia="Times New Roman" w:hAnsi="Times New Roman" w:cs="Times New Roman"/>
        </w:rPr>
        <w:t xml:space="preserve"> Lot</w:t>
      </w:r>
      <w:r w:rsidR="00A663B0" w:rsidRPr="61D877BC">
        <w:rPr>
          <w:rFonts w:ascii="Times New Roman" w:eastAsia="Times New Roman" w:hAnsi="Times New Roman" w:cs="Times New Roman"/>
        </w:rPr>
        <w:t xml:space="preserve"> 1</w:t>
      </w:r>
      <w:r w:rsidRPr="61D877BC">
        <w:rPr>
          <w:rFonts w:ascii="Times New Roman" w:eastAsia="Times New Roman" w:hAnsi="Times New Roman" w:cs="Times New Roman"/>
        </w:rPr>
        <w:t xml:space="preserve">), Borough of </w:t>
      </w:r>
      <w:r w:rsidR="00A663B0" w:rsidRPr="61D877BC">
        <w:rPr>
          <w:rFonts w:ascii="Times New Roman" w:eastAsia="Times New Roman" w:hAnsi="Times New Roman" w:cs="Times New Roman"/>
        </w:rPr>
        <w:t>the Bronx</w:t>
      </w:r>
      <w:r w:rsidRPr="61D877BC">
        <w:rPr>
          <w:rFonts w:ascii="Times New Roman" w:eastAsia="Times New Roman" w:hAnsi="Times New Roman" w:cs="Times New Roman"/>
        </w:rPr>
        <w:t xml:space="preserve">, Community District </w:t>
      </w:r>
      <w:r w:rsidR="00A663B0" w:rsidRPr="61D877BC">
        <w:rPr>
          <w:rFonts w:ascii="Times New Roman" w:eastAsia="Times New Roman" w:hAnsi="Times New Roman" w:cs="Times New Roman"/>
        </w:rPr>
        <w:t>1</w:t>
      </w:r>
      <w:r w:rsidRPr="61D877BC">
        <w:rPr>
          <w:rFonts w:ascii="Times New Roman" w:eastAsia="Times New Roman" w:hAnsi="Times New Roman" w:cs="Times New Roman"/>
        </w:rPr>
        <w:t xml:space="preserve">, Council District </w:t>
      </w:r>
      <w:r w:rsidR="00A663B0" w:rsidRPr="61D877BC">
        <w:rPr>
          <w:rFonts w:ascii="Times New Roman" w:eastAsia="Times New Roman" w:hAnsi="Times New Roman" w:cs="Times New Roman"/>
        </w:rPr>
        <w:t>8</w:t>
      </w:r>
      <w:r w:rsidRPr="61D877BC">
        <w:rPr>
          <w:rFonts w:ascii="Times New Roman" w:eastAsia="Times New Roman" w:hAnsi="Times New Roman" w:cs="Times New Roman"/>
        </w:rPr>
        <w:t xml:space="preserve"> (the “</w:t>
      </w:r>
      <w:r w:rsidR="009732CB" w:rsidRPr="61D877BC">
        <w:rPr>
          <w:rFonts w:ascii="Times New Roman" w:eastAsia="Times New Roman" w:hAnsi="Times New Roman" w:cs="Times New Roman"/>
        </w:rPr>
        <w:t xml:space="preserve">Disposition </w:t>
      </w:r>
      <w:r w:rsidRPr="61D877BC">
        <w:rPr>
          <w:rFonts w:ascii="Times New Roman" w:eastAsia="Times New Roman" w:hAnsi="Times New Roman" w:cs="Times New Roman"/>
        </w:rPr>
        <w:t>Area”)</w:t>
      </w:r>
      <w:r w:rsidR="009732CB" w:rsidRPr="61D877BC">
        <w:rPr>
          <w:rFonts w:ascii="Times New Roman" w:eastAsia="Times New Roman" w:hAnsi="Times New Roman" w:cs="Times New Roman"/>
        </w:rPr>
        <w:t xml:space="preserve"> to a housing development fund company organized under Article XI of the Private Housing Finance Law (the “Application”)</w:t>
      </w:r>
      <w:r w:rsidRPr="61D877BC">
        <w:rPr>
          <w:rFonts w:ascii="Times New Roman" w:eastAsia="Times New Roman" w:hAnsi="Times New Roman" w:cs="Times New Roman"/>
        </w:rPr>
        <w:t>;</w:t>
      </w:r>
    </w:p>
    <w:p w14:paraId="59E5B861" w14:textId="3A433E5C" w:rsidR="009732CB" w:rsidRDefault="009732CB" w:rsidP="00E20E2A">
      <w:pPr>
        <w:widowControl w:val="0"/>
        <w:spacing w:after="120" w:line="240" w:lineRule="auto"/>
        <w:ind w:firstLine="720"/>
        <w:jc w:val="both"/>
        <w:rPr>
          <w:rFonts w:ascii="Times New Roman" w:hAnsi="Times New Roman" w:cs="Times New Roman"/>
        </w:rPr>
      </w:pPr>
      <w:r w:rsidRPr="2EAB2071">
        <w:rPr>
          <w:rFonts w:ascii="Times New Roman" w:hAnsi="Times New Roman" w:cs="Times New Roman"/>
        </w:rPr>
        <w:t xml:space="preserve">WHEREAS, the Application is related to application </w:t>
      </w:r>
      <w:r w:rsidR="51B12FF3" w:rsidRPr="2EAB2071">
        <w:rPr>
          <w:rFonts w:ascii="Times New Roman" w:hAnsi="Times New Roman" w:cs="Times New Roman"/>
        </w:rPr>
        <w:t>HPD</w:t>
      </w:r>
      <w:r w:rsidR="00A663B0" w:rsidRPr="2EAB2071">
        <w:rPr>
          <w:rFonts w:ascii="Times New Roman" w:hAnsi="Times New Roman" w:cs="Times New Roman"/>
        </w:rPr>
        <w:t> </w:t>
      </w:r>
      <w:r w:rsidRPr="2EAB2071">
        <w:rPr>
          <w:rFonts w:ascii="Times New Roman" w:hAnsi="Times New Roman" w:cs="Times New Roman"/>
        </w:rPr>
        <w:t>2</w:t>
      </w:r>
      <w:r w:rsidR="00A663B0" w:rsidRPr="2EAB2071">
        <w:rPr>
          <w:rFonts w:ascii="Times New Roman" w:hAnsi="Times New Roman" w:cs="Times New Roman"/>
        </w:rPr>
        <w:t>6</w:t>
      </w:r>
      <w:r w:rsidRPr="2EAB2071">
        <w:rPr>
          <w:rFonts w:ascii="Times New Roman" w:hAnsi="Times New Roman" w:cs="Times New Roman"/>
        </w:rPr>
        <w:t>0</w:t>
      </w:r>
      <w:r w:rsidR="2D7BAEC8" w:rsidRPr="2EAB2071">
        <w:rPr>
          <w:rFonts w:ascii="Times New Roman" w:hAnsi="Times New Roman" w:cs="Times New Roman"/>
        </w:rPr>
        <w:t>001</w:t>
      </w:r>
      <w:r w:rsidR="00A663B0" w:rsidRPr="2EAB2071">
        <w:rPr>
          <w:rFonts w:ascii="Times New Roman" w:hAnsi="Times New Roman" w:cs="Times New Roman"/>
        </w:rPr>
        <w:t> PPX</w:t>
      </w:r>
      <w:r w:rsidRPr="2EAB2071">
        <w:rPr>
          <w:rFonts w:ascii="Times New Roman" w:hAnsi="Times New Roman" w:cs="Times New Roman"/>
        </w:rPr>
        <w:t xml:space="preserve"> (L.U. No. </w:t>
      </w:r>
      <w:r w:rsidR="20EA21A3" w:rsidRPr="2EAB2071">
        <w:rPr>
          <w:rFonts w:ascii="Times New Roman" w:hAnsi="Times New Roman" w:cs="Times New Roman"/>
        </w:rPr>
        <w:t>65</w:t>
      </w:r>
      <w:r w:rsidRPr="2EAB2071">
        <w:rPr>
          <w:rFonts w:ascii="Times New Roman" w:hAnsi="Times New Roman" w:cs="Times New Roman"/>
        </w:rPr>
        <w:t xml:space="preserve">), for </w:t>
      </w:r>
      <w:r w:rsidR="00A663B0" w:rsidRPr="2EAB2071">
        <w:rPr>
          <w:rFonts w:ascii="Times New Roman" w:hAnsi="Times New Roman" w:cs="Times New Roman"/>
        </w:rPr>
        <w:t xml:space="preserve">the disposition of city-owned property </w:t>
      </w:r>
      <w:r w:rsidRPr="2EAB2071">
        <w:rPr>
          <w:rFonts w:ascii="Times New Roman" w:hAnsi="Times New Roman" w:cs="Times New Roman"/>
        </w:rPr>
        <w:t xml:space="preserve">pursuant to Section </w:t>
      </w:r>
      <w:r w:rsidR="00A663B0" w:rsidRPr="2EAB2071">
        <w:rPr>
          <w:rFonts w:ascii="Times New Roman" w:hAnsi="Times New Roman" w:cs="Times New Roman"/>
        </w:rPr>
        <w:t>197-e(k)</w:t>
      </w:r>
      <w:r w:rsidRPr="2EAB2071">
        <w:rPr>
          <w:rFonts w:ascii="Times New Roman" w:hAnsi="Times New Roman" w:cs="Times New Roman"/>
        </w:rPr>
        <w:t xml:space="preserve"> of the </w:t>
      </w:r>
      <w:r w:rsidR="00A663B0" w:rsidRPr="2EAB2071">
        <w:rPr>
          <w:rFonts w:ascii="Times New Roman" w:hAnsi="Times New Roman" w:cs="Times New Roman"/>
        </w:rPr>
        <w:t>New York City Charter</w:t>
      </w:r>
      <w:r w:rsidRPr="2EAB2071">
        <w:rPr>
          <w:rFonts w:ascii="Times New Roman" w:hAnsi="Times New Roman" w:cs="Times New Roman"/>
        </w:rPr>
        <w:t xml:space="preserve"> (the “</w:t>
      </w:r>
      <w:r w:rsidR="00A663B0" w:rsidRPr="2EAB2071">
        <w:rPr>
          <w:rFonts w:ascii="Times New Roman" w:hAnsi="Times New Roman" w:cs="Times New Roman"/>
        </w:rPr>
        <w:t>Disposition Application</w:t>
      </w:r>
      <w:r w:rsidRPr="2EAB2071">
        <w:rPr>
          <w:rFonts w:ascii="Times New Roman" w:hAnsi="Times New Roman" w:cs="Times New Roman"/>
        </w:rPr>
        <w:t>”);</w:t>
      </w:r>
    </w:p>
    <w:p w14:paraId="1AD10023" w14:textId="77777777" w:rsidR="009732CB" w:rsidRPr="009732CB" w:rsidRDefault="009732CB" w:rsidP="00E20E2A">
      <w:pPr>
        <w:widowControl w:val="0"/>
        <w:spacing w:after="120" w:line="240" w:lineRule="auto"/>
        <w:ind w:firstLine="720"/>
        <w:jc w:val="both"/>
        <w:rPr>
          <w:rFonts w:ascii="Times New Roman" w:hAnsi="Times New Roman" w:cs="Times New Roman"/>
        </w:rPr>
      </w:pPr>
      <w:proofErr w:type="gramStart"/>
      <w:r w:rsidRPr="009732CB">
        <w:rPr>
          <w:rFonts w:ascii="Times New Roman" w:hAnsi="Times New Roman" w:cs="Times New Roman"/>
        </w:rPr>
        <w:t>WHEREAS,</w:t>
      </w:r>
      <w:proofErr w:type="gramEnd"/>
      <w:r w:rsidRPr="009732CB">
        <w:rPr>
          <w:rFonts w:ascii="Times New Roman" w:hAnsi="Times New Roman" w:cs="Times New Roman"/>
        </w:rPr>
        <w:t xml:space="preserve"> the Sale is subject to review and action by the Council pursuant to Private Housing Finance Law, Article XI, Section 576-</w:t>
      </w:r>
      <w:proofErr w:type="gramStart"/>
      <w:r w:rsidRPr="009732CB">
        <w:rPr>
          <w:rFonts w:ascii="Times New Roman" w:hAnsi="Times New Roman" w:cs="Times New Roman"/>
        </w:rPr>
        <w:t>a(</w:t>
      </w:r>
      <w:proofErr w:type="gramEnd"/>
      <w:r w:rsidRPr="009732CB">
        <w:rPr>
          <w:rFonts w:ascii="Times New Roman" w:hAnsi="Times New Roman" w:cs="Times New Roman"/>
        </w:rPr>
        <w:t>2);</w:t>
      </w:r>
    </w:p>
    <w:p w14:paraId="0184A0DC" w14:textId="780C3344" w:rsidR="009732CB" w:rsidRPr="009732CB" w:rsidRDefault="009732CB" w:rsidP="00E20E2A">
      <w:pPr>
        <w:widowControl w:val="0"/>
        <w:spacing w:after="120" w:line="240" w:lineRule="auto"/>
        <w:ind w:firstLine="720"/>
        <w:jc w:val="both"/>
        <w:rPr>
          <w:rFonts w:ascii="Times New Roman" w:eastAsia="Times New Roman" w:hAnsi="Times New Roman" w:cs="Times New Roman"/>
        </w:rPr>
      </w:pPr>
      <w:r w:rsidRPr="61D877BC">
        <w:rPr>
          <w:rFonts w:ascii="Times New Roman" w:eastAsia="Times New Roman" w:hAnsi="Times New Roman" w:cs="Times New Roman"/>
        </w:rPr>
        <w:t xml:space="preserve">WHEREAS, upon due notice, the Council held a public hearing on the Application on May </w:t>
      </w:r>
      <w:r w:rsidR="00A663B0" w:rsidRPr="61D877BC">
        <w:rPr>
          <w:rFonts w:ascii="Times New Roman" w:eastAsia="Times New Roman" w:hAnsi="Times New Roman" w:cs="Times New Roman"/>
        </w:rPr>
        <w:t>13</w:t>
      </w:r>
      <w:r w:rsidRPr="61D877BC">
        <w:rPr>
          <w:rFonts w:ascii="Times New Roman" w:eastAsia="Times New Roman" w:hAnsi="Times New Roman" w:cs="Times New Roman"/>
        </w:rPr>
        <w:t>, 202</w:t>
      </w:r>
      <w:r w:rsidR="00A663B0" w:rsidRPr="61D877BC">
        <w:rPr>
          <w:rFonts w:ascii="Times New Roman" w:eastAsia="Times New Roman" w:hAnsi="Times New Roman" w:cs="Times New Roman"/>
        </w:rPr>
        <w:t>6</w:t>
      </w:r>
      <w:r w:rsidRPr="61D877BC">
        <w:rPr>
          <w:rFonts w:ascii="Times New Roman" w:eastAsia="Times New Roman" w:hAnsi="Times New Roman" w:cs="Times New Roman"/>
        </w:rPr>
        <w:t>;</w:t>
      </w:r>
    </w:p>
    <w:p w14:paraId="79B46465" w14:textId="409B2D13" w:rsidR="009732CB" w:rsidRDefault="009732CB" w:rsidP="00E20E2A">
      <w:pPr>
        <w:widowControl w:val="0"/>
        <w:spacing w:after="120" w:line="240" w:lineRule="auto"/>
        <w:ind w:firstLine="720"/>
        <w:jc w:val="both"/>
        <w:rPr>
          <w:rFonts w:ascii="Times New Roman" w:hAnsi="Times New Roman" w:cs="Times New Roman"/>
        </w:rPr>
      </w:pPr>
      <w:r w:rsidRPr="009732CB">
        <w:rPr>
          <w:rFonts w:ascii="Times New Roman" w:hAnsi="Times New Roman" w:cs="Times New Roman"/>
        </w:rPr>
        <w:t>WHEREAS, the Council has considered the land use and financial implications and other policy issues relating to the Application</w:t>
      </w:r>
      <w:r w:rsidR="000E0180">
        <w:rPr>
          <w:rFonts w:ascii="Times New Roman" w:hAnsi="Times New Roman" w:cs="Times New Roman"/>
        </w:rPr>
        <w:t>; and</w:t>
      </w:r>
    </w:p>
    <w:p w14:paraId="79F3B150" w14:textId="6D16E1E9" w:rsidR="00F623DA" w:rsidRPr="009732CB" w:rsidRDefault="00F623DA" w:rsidP="008926A9">
      <w:pPr>
        <w:spacing w:after="240" w:line="240" w:lineRule="auto"/>
        <w:ind w:firstLine="720"/>
        <w:jc w:val="both"/>
        <w:rPr>
          <w:rFonts w:ascii="Times New Roman" w:hAnsi="Times New Roman" w:cs="Times New Roman"/>
        </w:rPr>
      </w:pPr>
      <w:r w:rsidRPr="6E7AE38B">
        <w:rPr>
          <w:rFonts w:ascii="Times New Roman" w:hAnsi="Times New Roman" w:cs="Times New Roman"/>
        </w:rPr>
        <w:t>WHEREAS, the Council has considered the relevant environmental issues, including the Green Fast Track Type II Determination Memorandum issued on November 5, 2025 (CEQR No. 25HPD069X) (the “Type II Memorandum”), which stated that the application was determined to be a Type II action, requiring no environmental review.</w:t>
      </w:r>
    </w:p>
    <w:p w14:paraId="286FBC00" w14:textId="6FF7868D" w:rsidR="005E31D9" w:rsidRPr="007A6D19" w:rsidRDefault="005E31D9" w:rsidP="00E20E2A">
      <w:pPr>
        <w:keepNext/>
        <w:widowControl w:val="0"/>
        <w:spacing w:after="120" w:line="240" w:lineRule="auto"/>
        <w:rPr>
          <w:rFonts w:ascii="Times New Roman" w:hAnsi="Times New Roman" w:cs="Times New Roman"/>
        </w:rPr>
      </w:pPr>
      <w:r w:rsidRPr="007A6D19">
        <w:rPr>
          <w:rFonts w:ascii="Times New Roman" w:hAnsi="Times New Roman" w:cs="Times New Roman"/>
        </w:rPr>
        <w:t>RESOLVED:</w:t>
      </w:r>
    </w:p>
    <w:p w14:paraId="42C8A870" w14:textId="77777777" w:rsidR="00E20E2A" w:rsidRDefault="00E20E2A" w:rsidP="00E20E2A">
      <w:pPr>
        <w:widowControl w:val="0"/>
        <w:spacing w:after="120" w:line="240" w:lineRule="auto"/>
        <w:ind w:firstLine="720"/>
        <w:jc w:val="both"/>
        <w:rPr>
          <w:rFonts w:ascii="Times New Roman" w:hAnsi="Times New Roman" w:cs="Times New Roman"/>
        </w:rPr>
      </w:pPr>
      <w:r w:rsidRPr="005C049B">
        <w:rPr>
          <w:rFonts w:ascii="Times New Roman" w:hAnsi="Times New Roman" w:cs="Times New Roman"/>
        </w:rPr>
        <w:t>The Council finds that the action described</w:t>
      </w:r>
      <w:r>
        <w:rPr>
          <w:rFonts w:ascii="Times New Roman" w:hAnsi="Times New Roman" w:cs="Times New Roman"/>
        </w:rPr>
        <w:t xml:space="preserve"> </w:t>
      </w:r>
      <w:r w:rsidRPr="005C049B">
        <w:rPr>
          <w:rFonts w:ascii="Times New Roman" w:hAnsi="Times New Roman" w:cs="Times New Roman"/>
        </w:rPr>
        <w:t>herein</w:t>
      </w:r>
      <w:r>
        <w:rPr>
          <w:rFonts w:ascii="Times New Roman" w:hAnsi="Times New Roman" w:cs="Times New Roman"/>
        </w:rPr>
        <w:t xml:space="preserve"> </w:t>
      </w:r>
      <w:r w:rsidRPr="005C049B">
        <w:rPr>
          <w:rFonts w:ascii="Times New Roman" w:hAnsi="Times New Roman" w:cs="Times New Roman"/>
        </w:rPr>
        <w:t>will have no significant impact on the environment as</w:t>
      </w:r>
      <w:r>
        <w:rPr>
          <w:rFonts w:ascii="Times New Roman" w:hAnsi="Times New Roman" w:cs="Times New Roman"/>
        </w:rPr>
        <w:t xml:space="preserve"> </w:t>
      </w:r>
      <w:r w:rsidRPr="005C049B">
        <w:rPr>
          <w:rFonts w:ascii="Times New Roman" w:hAnsi="Times New Roman" w:cs="Times New Roman"/>
        </w:rPr>
        <w:t>set forth in</w:t>
      </w:r>
      <w:r>
        <w:rPr>
          <w:rFonts w:ascii="Times New Roman" w:hAnsi="Times New Roman" w:cs="Times New Roman"/>
        </w:rPr>
        <w:t xml:space="preserve"> </w:t>
      </w:r>
      <w:r w:rsidRPr="005C049B">
        <w:rPr>
          <w:rFonts w:ascii="Times New Roman" w:hAnsi="Times New Roman" w:cs="Times New Roman"/>
        </w:rPr>
        <w:t>the</w:t>
      </w:r>
      <w:r>
        <w:rPr>
          <w:rFonts w:ascii="Times New Roman" w:hAnsi="Times New Roman" w:cs="Times New Roman"/>
        </w:rPr>
        <w:t xml:space="preserve"> Type II Memorandum </w:t>
      </w:r>
      <w:r w:rsidRPr="005C049B">
        <w:rPr>
          <w:rFonts w:ascii="Times New Roman" w:hAnsi="Times New Roman" w:cs="Times New Roman"/>
        </w:rPr>
        <w:t xml:space="preserve">(CEQR </w:t>
      </w:r>
      <w:r>
        <w:rPr>
          <w:rFonts w:ascii="Times New Roman" w:hAnsi="Times New Roman" w:cs="Times New Roman"/>
        </w:rPr>
        <w:t>No. 25HPD069X</w:t>
      </w:r>
      <w:r w:rsidRPr="005C049B">
        <w:rPr>
          <w:rFonts w:ascii="Times New Roman" w:hAnsi="Times New Roman" w:cs="Times New Roman"/>
        </w:rPr>
        <w:t xml:space="preserve">) issued on </w:t>
      </w:r>
      <w:r>
        <w:rPr>
          <w:rFonts w:ascii="Times New Roman" w:hAnsi="Times New Roman" w:cs="Times New Roman"/>
        </w:rPr>
        <w:t>November 5, 2025</w:t>
      </w:r>
      <w:r w:rsidRPr="005C049B">
        <w:rPr>
          <w:rFonts w:ascii="Times New Roman" w:hAnsi="Times New Roman" w:cs="Times New Roman"/>
        </w:rPr>
        <w:t>.</w:t>
      </w:r>
    </w:p>
    <w:p w14:paraId="4AC37300" w14:textId="56A251AC" w:rsidR="009732CB" w:rsidRDefault="000C3499" w:rsidP="00E20E2A">
      <w:pPr>
        <w:widowControl w:val="0"/>
        <w:spacing w:after="120" w:line="240" w:lineRule="auto"/>
        <w:ind w:firstLine="720"/>
        <w:jc w:val="both"/>
        <w:rPr>
          <w:rFonts w:ascii="Times New Roman" w:hAnsi="Times New Roman" w:cs="Times New Roman"/>
        </w:rPr>
      </w:pPr>
      <w:r>
        <w:rPr>
          <w:rFonts w:ascii="Times New Roman" w:hAnsi="Times New Roman" w:cs="Times New Roman"/>
        </w:rPr>
        <w:t xml:space="preserve">Pursuant to Section </w:t>
      </w:r>
      <w:r w:rsidR="004E7ACF">
        <w:rPr>
          <w:rFonts w:ascii="Times New Roman" w:hAnsi="Times New Roman" w:cs="Times New Roman"/>
        </w:rPr>
        <w:t>576</w:t>
      </w:r>
      <w:r w:rsidR="005B35B8">
        <w:rPr>
          <w:rFonts w:ascii="Times New Roman" w:hAnsi="Times New Roman" w:cs="Times New Roman"/>
        </w:rPr>
        <w:t xml:space="preserve">-a(2) of the Private Housing Finance Law, </w:t>
      </w:r>
      <w:r w:rsidR="00CA1479">
        <w:rPr>
          <w:rFonts w:ascii="Times New Roman" w:hAnsi="Times New Roman" w:cs="Times New Roman"/>
        </w:rPr>
        <w:t>and</w:t>
      </w:r>
      <w:r w:rsidR="009A55E1">
        <w:rPr>
          <w:rFonts w:ascii="Times New Roman" w:hAnsi="Times New Roman" w:cs="Times New Roman"/>
        </w:rPr>
        <w:t xml:space="preserve"> </w:t>
      </w:r>
      <w:r w:rsidR="001B5B6D">
        <w:rPr>
          <w:rFonts w:ascii="Times New Roman" w:hAnsi="Times New Roman" w:cs="Times New Roman"/>
        </w:rPr>
        <w:t xml:space="preserve">based on </w:t>
      </w:r>
      <w:r w:rsidR="009A55E1">
        <w:rPr>
          <w:rFonts w:ascii="Times New Roman" w:hAnsi="Times New Roman" w:cs="Times New Roman"/>
        </w:rPr>
        <w:t xml:space="preserve">the </w:t>
      </w:r>
      <w:r w:rsidR="00C65C1C">
        <w:rPr>
          <w:rFonts w:ascii="Times New Roman" w:hAnsi="Times New Roman" w:cs="Times New Roman"/>
        </w:rPr>
        <w:t>Type II Memorandum</w:t>
      </w:r>
      <w:r w:rsidR="001B5B6D">
        <w:rPr>
          <w:rFonts w:ascii="Times New Roman" w:hAnsi="Times New Roman" w:cs="Times New Roman"/>
        </w:rPr>
        <w:t xml:space="preserve">, </w:t>
      </w:r>
      <w:r w:rsidR="006F60F1">
        <w:rPr>
          <w:rFonts w:ascii="Times New Roman" w:hAnsi="Times New Roman" w:cs="Times New Roman"/>
        </w:rPr>
        <w:t>and the record before the Council, t</w:t>
      </w:r>
      <w:r w:rsidR="009732CB" w:rsidRPr="009732CB">
        <w:rPr>
          <w:rFonts w:ascii="Times New Roman" w:hAnsi="Times New Roman" w:cs="Times New Roman"/>
        </w:rPr>
        <w:t>he Council approves the sale of the Disposition Area to a developer to be selected by HPD, upon condition that the Project shall be developed in a manner consistent with Project Summary submitted by HPD, a copy of which is attached hereto and made a part hereof.</w:t>
      </w:r>
    </w:p>
    <w:p w14:paraId="59458F6C" w14:textId="77777777" w:rsidR="00C10783" w:rsidRPr="002079EC" w:rsidRDefault="00C10783" w:rsidP="00C10783">
      <w:pPr>
        <w:keepNext/>
        <w:widowControl w:val="0"/>
        <w:spacing w:after="240" w:line="240" w:lineRule="auto"/>
        <w:jc w:val="center"/>
        <w:textAlignment w:val="baseline"/>
        <w:rPr>
          <w:rFonts w:ascii="Arial" w:eastAsia="Times New Roman" w:hAnsi="Arial" w:cs="Arial"/>
          <w:b/>
          <w:bCs/>
          <w:kern w:val="0"/>
          <w:u w:val="single"/>
          <w14:ligatures w14:val="none"/>
        </w:rPr>
      </w:pPr>
      <w:r w:rsidRPr="002079EC">
        <w:rPr>
          <w:rFonts w:ascii="Arial" w:eastAsia="Times New Roman" w:hAnsi="Arial" w:cs="Arial"/>
          <w:b/>
          <w:bCs/>
          <w:kern w:val="0"/>
          <w:u w:val="single"/>
          <w14:ligatures w14:val="none"/>
        </w:rPr>
        <w:t>PROJECT SUMMARY</w:t>
      </w:r>
    </w:p>
    <w:p w14:paraId="4A75B0BF" w14:textId="3F88153F" w:rsidR="00C10783" w:rsidRDefault="00C10783" w:rsidP="008C2F56">
      <w:pPr>
        <w:widowControl w:val="0"/>
        <w:tabs>
          <w:tab w:val="left" w:pos="360"/>
          <w:tab w:val="left" w:pos="5040"/>
        </w:tabs>
        <w:suppressAutoHyphens/>
        <w:spacing w:line="240" w:lineRule="auto"/>
        <w:ind w:left="4800" w:hanging="4800"/>
        <w:rPr>
          <w:rFonts w:ascii="Arial" w:hAnsi="Arial"/>
          <w:sz w:val="20"/>
        </w:rPr>
      </w:pPr>
      <w:r w:rsidRPr="7DB77B3F">
        <w:rPr>
          <w:rFonts w:ascii="Arial" w:hAnsi="Arial"/>
          <w:b/>
          <w:bCs/>
          <w:sz w:val="20"/>
        </w:rPr>
        <w:t>1.</w:t>
      </w:r>
      <w:r>
        <w:tab/>
      </w:r>
      <w:r w:rsidRPr="7DB77B3F">
        <w:rPr>
          <w:rFonts w:ascii="Arial" w:hAnsi="Arial"/>
          <w:b/>
          <w:bCs/>
          <w:sz w:val="20"/>
        </w:rPr>
        <w:t>PROGRAM:</w:t>
      </w:r>
      <w:r>
        <w:tab/>
      </w:r>
      <w:r w:rsidRPr="7DB77B3F">
        <w:rPr>
          <w:rFonts w:ascii="Arial" w:hAnsi="Arial"/>
          <w:sz w:val="20"/>
        </w:rPr>
        <w:t>NEW CONSTRUCTION FINANCE PROGRAM</w:t>
      </w:r>
    </w:p>
    <w:p w14:paraId="4C0EB540" w14:textId="6A8CD35B" w:rsidR="00C10783" w:rsidRDefault="00C10783" w:rsidP="008C2F56">
      <w:pPr>
        <w:widowControl w:val="0"/>
        <w:tabs>
          <w:tab w:val="left" w:pos="360"/>
          <w:tab w:val="left" w:pos="5040"/>
        </w:tabs>
        <w:suppressAutoHyphens/>
        <w:spacing w:line="240" w:lineRule="auto"/>
        <w:ind w:left="4800" w:hanging="4800"/>
        <w:rPr>
          <w:rFonts w:ascii="Arial" w:hAnsi="Arial"/>
          <w:sz w:val="20"/>
        </w:rPr>
      </w:pPr>
      <w:r w:rsidRPr="2EB5C701">
        <w:rPr>
          <w:rFonts w:ascii="Arial" w:hAnsi="Arial"/>
          <w:b/>
          <w:bCs/>
          <w:sz w:val="20"/>
        </w:rPr>
        <w:t>2.</w:t>
      </w:r>
      <w:r>
        <w:tab/>
      </w:r>
      <w:r w:rsidRPr="2EB5C701">
        <w:rPr>
          <w:rFonts w:ascii="Arial" w:hAnsi="Arial"/>
          <w:b/>
          <w:bCs/>
          <w:sz w:val="20"/>
        </w:rPr>
        <w:t>PROJECT:</w:t>
      </w:r>
      <w:r>
        <w:tab/>
      </w:r>
      <w:r w:rsidRPr="2EB5C701">
        <w:rPr>
          <w:rFonts w:ascii="Arial" w:hAnsi="Arial"/>
          <w:sz w:val="20"/>
        </w:rPr>
        <w:t>351 Powers Avenue</w:t>
      </w:r>
    </w:p>
    <w:p w14:paraId="630566BA" w14:textId="77777777" w:rsidR="00C10783" w:rsidRDefault="00C10783" w:rsidP="008C2F56">
      <w:pPr>
        <w:widowControl w:val="0"/>
        <w:tabs>
          <w:tab w:val="left" w:pos="360"/>
          <w:tab w:val="left" w:pos="5040"/>
        </w:tabs>
        <w:suppressAutoHyphens/>
        <w:spacing w:line="240" w:lineRule="auto"/>
        <w:ind w:left="480" w:hanging="480"/>
        <w:rPr>
          <w:rFonts w:ascii="Arial" w:hAnsi="Arial"/>
          <w:sz w:val="20"/>
        </w:rPr>
      </w:pPr>
      <w:r>
        <w:rPr>
          <w:rFonts w:ascii="Arial" w:hAnsi="Arial"/>
          <w:b/>
          <w:sz w:val="20"/>
        </w:rPr>
        <w:t>3.</w:t>
      </w:r>
      <w:r>
        <w:rPr>
          <w:rFonts w:ascii="Arial" w:hAnsi="Arial"/>
          <w:b/>
          <w:sz w:val="20"/>
        </w:rPr>
        <w:tab/>
        <w:t>LOCATION:</w:t>
      </w:r>
    </w:p>
    <w:p w14:paraId="5CD43731" w14:textId="3B2BABBE" w:rsidR="00C10783" w:rsidRDefault="00C10783" w:rsidP="008C2F56">
      <w:pPr>
        <w:widowControl w:val="0"/>
        <w:tabs>
          <w:tab w:val="left" w:pos="360"/>
          <w:tab w:val="left" w:pos="720"/>
          <w:tab w:val="left" w:pos="5040"/>
        </w:tabs>
        <w:suppressAutoHyphens/>
        <w:spacing w:line="240" w:lineRule="auto"/>
        <w:ind w:left="4800" w:hanging="4800"/>
        <w:rPr>
          <w:rFonts w:ascii="Arial" w:hAnsi="Arial"/>
          <w:sz w:val="20"/>
        </w:rPr>
      </w:pPr>
      <w:r>
        <w:rPr>
          <w:rFonts w:ascii="Arial" w:hAnsi="Arial"/>
          <w:b/>
          <w:sz w:val="20"/>
        </w:rPr>
        <w:lastRenderedPageBreak/>
        <w:tab/>
        <w:t>a.</w:t>
      </w:r>
      <w:r>
        <w:rPr>
          <w:rFonts w:ascii="Arial" w:hAnsi="Arial"/>
          <w:b/>
          <w:sz w:val="20"/>
        </w:rPr>
        <w:tab/>
        <w:t>BOROUGH:</w:t>
      </w:r>
      <w:r>
        <w:rPr>
          <w:rFonts w:ascii="Arial" w:hAnsi="Arial"/>
          <w:sz w:val="20"/>
        </w:rPr>
        <w:tab/>
        <w:t>Bronx</w:t>
      </w:r>
    </w:p>
    <w:p w14:paraId="09519D60" w14:textId="781B889F" w:rsidR="00C10783" w:rsidRDefault="00C10783" w:rsidP="008C2F56">
      <w:pPr>
        <w:widowControl w:val="0"/>
        <w:tabs>
          <w:tab w:val="left" w:pos="360"/>
          <w:tab w:val="left" w:pos="720"/>
          <w:tab w:val="left" w:pos="5040"/>
        </w:tabs>
        <w:suppressAutoHyphens/>
        <w:spacing w:line="240" w:lineRule="auto"/>
        <w:ind w:left="4800" w:hanging="4800"/>
        <w:rPr>
          <w:rFonts w:ascii="Arial" w:hAnsi="Arial"/>
          <w:sz w:val="20"/>
        </w:rPr>
      </w:pPr>
      <w:r>
        <w:rPr>
          <w:rFonts w:ascii="Arial" w:hAnsi="Arial"/>
          <w:b/>
          <w:sz w:val="20"/>
        </w:rPr>
        <w:tab/>
        <w:t>b.</w:t>
      </w:r>
      <w:r>
        <w:rPr>
          <w:rFonts w:ascii="Arial" w:hAnsi="Arial"/>
          <w:b/>
          <w:sz w:val="20"/>
        </w:rPr>
        <w:tab/>
        <w:t>COMMUNITY DISTRICT:</w:t>
      </w:r>
      <w:r>
        <w:rPr>
          <w:rFonts w:ascii="Arial" w:hAnsi="Arial"/>
          <w:sz w:val="20"/>
        </w:rPr>
        <w:tab/>
        <w:t>1</w:t>
      </w:r>
    </w:p>
    <w:p w14:paraId="2CD9A0E3" w14:textId="451FA4CE" w:rsidR="00C10783" w:rsidRDefault="00C10783" w:rsidP="008C2F56">
      <w:pPr>
        <w:widowControl w:val="0"/>
        <w:tabs>
          <w:tab w:val="left" w:pos="360"/>
          <w:tab w:val="left" w:pos="720"/>
          <w:tab w:val="left" w:pos="5040"/>
        </w:tabs>
        <w:suppressAutoHyphens/>
        <w:spacing w:line="240" w:lineRule="auto"/>
        <w:ind w:left="4800" w:hanging="4800"/>
        <w:rPr>
          <w:rFonts w:ascii="Arial" w:hAnsi="Arial"/>
          <w:sz w:val="20"/>
        </w:rPr>
      </w:pPr>
      <w:r>
        <w:rPr>
          <w:rFonts w:ascii="Arial" w:hAnsi="Arial"/>
          <w:b/>
          <w:sz w:val="20"/>
        </w:rPr>
        <w:tab/>
        <w:t>c.</w:t>
      </w:r>
      <w:r>
        <w:rPr>
          <w:rFonts w:ascii="Arial" w:hAnsi="Arial"/>
          <w:b/>
          <w:sz w:val="20"/>
        </w:rPr>
        <w:tab/>
        <w:t>COUNCIL DISTRICT:</w:t>
      </w:r>
      <w:r>
        <w:rPr>
          <w:rFonts w:ascii="Arial" w:hAnsi="Arial"/>
          <w:sz w:val="20"/>
        </w:rPr>
        <w:tab/>
        <w:t>8</w:t>
      </w:r>
    </w:p>
    <w:p w14:paraId="315F9007" w14:textId="3AC7FE42" w:rsidR="00C10783" w:rsidRDefault="00C10783" w:rsidP="008C2F56">
      <w:pPr>
        <w:keepNext/>
        <w:widowControl w:val="0"/>
        <w:tabs>
          <w:tab w:val="left" w:pos="360"/>
          <w:tab w:val="left" w:pos="720"/>
          <w:tab w:val="left" w:pos="4770"/>
          <w:tab w:val="left" w:pos="5850"/>
          <w:tab w:val="left" w:pos="6930"/>
        </w:tabs>
        <w:suppressAutoHyphens/>
        <w:spacing w:after="60" w:line="240" w:lineRule="auto"/>
        <w:rPr>
          <w:rFonts w:ascii="Arial" w:hAnsi="Arial"/>
          <w:sz w:val="20"/>
          <w:u w:val="single"/>
        </w:rPr>
      </w:pPr>
      <w:r>
        <w:rPr>
          <w:rFonts w:ascii="Arial" w:hAnsi="Arial"/>
          <w:b/>
          <w:sz w:val="20"/>
        </w:rPr>
        <w:tab/>
        <w:t>d.</w:t>
      </w:r>
      <w:r>
        <w:rPr>
          <w:rFonts w:ascii="Arial" w:hAnsi="Arial"/>
          <w:b/>
          <w:sz w:val="20"/>
        </w:rPr>
        <w:tab/>
        <w:t>DISPOSITION AREA:</w:t>
      </w:r>
      <w:r>
        <w:rPr>
          <w:rFonts w:ascii="Arial" w:hAnsi="Arial"/>
          <w:sz w:val="20"/>
        </w:rPr>
        <w:tab/>
      </w:r>
      <w:r>
        <w:rPr>
          <w:rFonts w:ascii="Arial" w:hAnsi="Arial"/>
          <w:sz w:val="20"/>
          <w:u w:val="single"/>
        </w:rPr>
        <w:t>BLOCK</w:t>
      </w:r>
      <w:r>
        <w:rPr>
          <w:rFonts w:ascii="Arial" w:hAnsi="Arial"/>
          <w:sz w:val="20"/>
        </w:rPr>
        <w:tab/>
      </w:r>
      <w:r>
        <w:rPr>
          <w:rFonts w:ascii="Arial" w:hAnsi="Arial"/>
          <w:sz w:val="20"/>
          <w:u w:val="single"/>
        </w:rPr>
        <w:t>LOT(S)</w:t>
      </w:r>
      <w:r>
        <w:rPr>
          <w:rFonts w:ascii="Arial" w:hAnsi="Arial"/>
          <w:sz w:val="20"/>
        </w:rPr>
        <w:tab/>
      </w:r>
      <w:r>
        <w:rPr>
          <w:rFonts w:ascii="Arial" w:hAnsi="Arial"/>
          <w:sz w:val="20"/>
          <w:u w:val="single"/>
        </w:rPr>
        <w:t>ADDRESS(ES)</w:t>
      </w:r>
    </w:p>
    <w:p w14:paraId="3E9EB68D" w14:textId="59984BEE" w:rsidR="00C10783" w:rsidRPr="008C17BA" w:rsidRDefault="008C17BA" w:rsidP="00CC09D5">
      <w:pPr>
        <w:widowControl w:val="0"/>
        <w:tabs>
          <w:tab w:val="left" w:pos="360"/>
          <w:tab w:val="left" w:pos="720"/>
          <w:tab w:val="left" w:pos="4770"/>
          <w:tab w:val="left" w:pos="5850"/>
          <w:tab w:val="left" w:pos="6930"/>
        </w:tabs>
        <w:suppressAutoHyphens/>
        <w:spacing w:after="240" w:line="240" w:lineRule="auto"/>
        <w:rPr>
          <w:rFonts w:ascii="Arial" w:hAnsi="Arial"/>
          <w:sz w:val="20"/>
        </w:rPr>
      </w:pPr>
      <w:r>
        <w:rPr>
          <w:rFonts w:ascii="Arial" w:hAnsi="Arial"/>
          <w:sz w:val="20"/>
        </w:rPr>
        <w:tab/>
      </w:r>
      <w:r>
        <w:rPr>
          <w:rFonts w:ascii="Arial" w:hAnsi="Arial"/>
          <w:sz w:val="20"/>
        </w:rPr>
        <w:tab/>
      </w:r>
      <w:r>
        <w:rPr>
          <w:rFonts w:ascii="Arial" w:hAnsi="Arial"/>
          <w:sz w:val="20"/>
        </w:rPr>
        <w:tab/>
      </w:r>
      <w:r w:rsidR="00C10783">
        <w:rPr>
          <w:rFonts w:ascii="Arial" w:hAnsi="Arial"/>
          <w:sz w:val="20"/>
        </w:rPr>
        <w:t>2571</w:t>
      </w:r>
      <w:r>
        <w:rPr>
          <w:rFonts w:ascii="Arial" w:hAnsi="Arial"/>
          <w:sz w:val="20"/>
        </w:rPr>
        <w:tab/>
      </w:r>
      <w:r w:rsidR="00C10783">
        <w:rPr>
          <w:rFonts w:ascii="Arial" w:hAnsi="Arial"/>
          <w:sz w:val="20"/>
        </w:rPr>
        <w:t>p/o 1</w:t>
      </w:r>
      <w:r>
        <w:rPr>
          <w:rFonts w:ascii="Arial" w:hAnsi="Arial"/>
          <w:sz w:val="20"/>
        </w:rPr>
        <w:tab/>
      </w:r>
      <w:r w:rsidR="00C10783">
        <w:rPr>
          <w:rFonts w:ascii="Arial" w:hAnsi="Arial"/>
          <w:sz w:val="20"/>
        </w:rPr>
        <w:t>351 Powers Ave</w:t>
      </w:r>
    </w:p>
    <w:p w14:paraId="24817705" w14:textId="0CE38949"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4.</w:t>
      </w:r>
      <w:r>
        <w:rPr>
          <w:rFonts w:ascii="Arial" w:hAnsi="Arial"/>
          <w:b/>
          <w:sz w:val="20"/>
        </w:rPr>
        <w:tab/>
        <w:t>BASIS OF DISPOSITION PRICE:</w:t>
      </w:r>
      <w:r>
        <w:rPr>
          <w:rFonts w:ascii="Arial" w:hAnsi="Arial"/>
          <w:sz w:val="20"/>
        </w:rPr>
        <w:tab/>
      </w:r>
      <w:r>
        <w:rPr>
          <w:rFonts w:ascii="Arial" w:hAnsi="Arial" w:cs="Arial"/>
          <w:sz w:val="20"/>
        </w:rPr>
        <w:t xml:space="preserve">Nominal. Sponsor will pay one dollar per lot and deliver an enforcement note and mortgage for the remainder of the appraised value (“Land Debt”).  For a period of at least thirty (30) years following completion of construction, the Land Debt or the City’s capital subsidy may be repayable out of resale or refinancing profits.  The remaining balance, if </w:t>
      </w:r>
      <w:proofErr w:type="gramStart"/>
      <w:r>
        <w:rPr>
          <w:rFonts w:ascii="Arial" w:hAnsi="Arial" w:cs="Arial"/>
          <w:sz w:val="20"/>
        </w:rPr>
        <w:t>any,</w:t>
      </w:r>
      <w:proofErr w:type="gramEnd"/>
      <w:r>
        <w:rPr>
          <w:rFonts w:ascii="Arial" w:hAnsi="Arial" w:cs="Arial"/>
          <w:sz w:val="20"/>
        </w:rPr>
        <w:t xml:space="preserve"> may </w:t>
      </w:r>
      <w:proofErr w:type="gramStart"/>
      <w:r>
        <w:rPr>
          <w:rFonts w:ascii="Arial" w:hAnsi="Arial" w:cs="Arial"/>
          <w:sz w:val="20"/>
        </w:rPr>
        <w:t>be</w:t>
      </w:r>
      <w:proofErr w:type="gramEnd"/>
      <w:r>
        <w:rPr>
          <w:rFonts w:ascii="Arial" w:hAnsi="Arial" w:cs="Arial"/>
          <w:sz w:val="20"/>
        </w:rPr>
        <w:t xml:space="preserve"> forgiven at the end of the term.</w:t>
      </w:r>
    </w:p>
    <w:p w14:paraId="76743A92" w14:textId="2DC80FCB"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5.</w:t>
      </w:r>
      <w:r>
        <w:rPr>
          <w:rFonts w:ascii="Arial" w:hAnsi="Arial"/>
          <w:b/>
          <w:sz w:val="20"/>
        </w:rPr>
        <w:tab/>
        <w:t>TYPE OF PROJECT:</w:t>
      </w:r>
      <w:r>
        <w:rPr>
          <w:rFonts w:ascii="Arial" w:hAnsi="Arial"/>
          <w:sz w:val="20"/>
        </w:rPr>
        <w:tab/>
        <w:t>New Construction</w:t>
      </w:r>
    </w:p>
    <w:p w14:paraId="36C04B5D" w14:textId="77777777"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6.</w:t>
      </w:r>
      <w:r>
        <w:rPr>
          <w:rFonts w:ascii="Arial" w:hAnsi="Arial"/>
          <w:b/>
          <w:sz w:val="20"/>
        </w:rPr>
        <w:tab/>
        <w:t>APPROXIMATE NUMBER OF BUILDINGS:</w:t>
      </w:r>
      <w:r>
        <w:rPr>
          <w:rFonts w:ascii="Arial" w:hAnsi="Arial"/>
          <w:sz w:val="20"/>
        </w:rPr>
        <w:tab/>
        <w:t>1</w:t>
      </w:r>
    </w:p>
    <w:p w14:paraId="5404B6D8" w14:textId="4080DCE2"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7.</w:t>
      </w:r>
      <w:r>
        <w:rPr>
          <w:rFonts w:ascii="Arial" w:hAnsi="Arial"/>
          <w:b/>
          <w:sz w:val="20"/>
        </w:rPr>
        <w:tab/>
        <w:t>APPROXIMATE NUMBER OF UNITS:</w:t>
      </w:r>
      <w:r>
        <w:rPr>
          <w:rFonts w:ascii="Arial" w:hAnsi="Arial"/>
          <w:sz w:val="20"/>
        </w:rPr>
        <w:tab/>
        <w:t>83 dwelling units and 1 superintendent’s unit</w:t>
      </w:r>
    </w:p>
    <w:p w14:paraId="6D797FC6" w14:textId="6FF17DC8"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8.</w:t>
      </w:r>
      <w:r>
        <w:rPr>
          <w:rFonts w:ascii="Arial" w:hAnsi="Arial"/>
          <w:b/>
          <w:sz w:val="20"/>
        </w:rPr>
        <w:tab/>
        <w:t>HOUSING TYPE:</w:t>
      </w:r>
      <w:r>
        <w:rPr>
          <w:rFonts w:ascii="Arial" w:hAnsi="Arial"/>
          <w:sz w:val="20"/>
        </w:rPr>
        <w:tab/>
        <w:t xml:space="preserve">Rental </w:t>
      </w:r>
    </w:p>
    <w:p w14:paraId="5F567603" w14:textId="78951307" w:rsidR="00C10783" w:rsidRPr="003976F1" w:rsidRDefault="00C10783" w:rsidP="008C2F56">
      <w:pPr>
        <w:widowControl w:val="0"/>
        <w:tabs>
          <w:tab w:val="left" w:pos="360"/>
          <w:tab w:val="left" w:pos="5040"/>
        </w:tabs>
        <w:suppressAutoHyphens/>
        <w:spacing w:line="240" w:lineRule="auto"/>
        <w:ind w:left="4795" w:hanging="4795"/>
        <w:rPr>
          <w:rFonts w:ascii="Arial" w:hAnsi="Arial"/>
          <w:sz w:val="20"/>
        </w:rPr>
      </w:pPr>
      <w:r w:rsidRPr="2EB5C701">
        <w:rPr>
          <w:rFonts w:ascii="Arial" w:hAnsi="Arial"/>
          <w:b/>
          <w:bCs/>
          <w:sz w:val="20"/>
        </w:rPr>
        <w:t>9.</w:t>
      </w:r>
      <w:r>
        <w:tab/>
      </w:r>
      <w:r w:rsidRPr="2EB5C701">
        <w:rPr>
          <w:rFonts w:ascii="Arial" w:hAnsi="Arial"/>
          <w:b/>
          <w:bCs/>
          <w:sz w:val="20"/>
        </w:rPr>
        <w:t>ESTIMATE OF INITIAL RENTS</w:t>
      </w:r>
      <w:r>
        <w:tab/>
      </w:r>
      <w:proofErr w:type="spellStart"/>
      <w:r w:rsidRPr="2EB5C701">
        <w:rPr>
          <w:rFonts w:ascii="Arial" w:hAnsi="Arial" w:cs="Arial"/>
          <w:sz w:val="20"/>
        </w:rPr>
        <w:t>Rents</w:t>
      </w:r>
      <w:proofErr w:type="spellEnd"/>
      <w:r w:rsidRPr="2EB5C701">
        <w:rPr>
          <w:rFonts w:ascii="Arial" w:hAnsi="Arial" w:cs="Arial"/>
          <w:sz w:val="20"/>
        </w:rPr>
        <w:t xml:space="preserve"> will be affordable to families with incomes up to 120% of area median income (“AMI”).  </w:t>
      </w:r>
      <w:r w:rsidRPr="2EB5C701">
        <w:rPr>
          <w:rFonts w:ascii="Arial" w:hAnsi="Arial"/>
          <w:sz w:val="20"/>
        </w:rPr>
        <w:t xml:space="preserve">Formerly homeless tenants referred by DHS and other City agencies will pay up to 30% of their income as rent.  </w:t>
      </w:r>
    </w:p>
    <w:p w14:paraId="23B7EDD7" w14:textId="5E91AB2A" w:rsidR="00C10783" w:rsidRDefault="00C10783" w:rsidP="008C2F56">
      <w:pPr>
        <w:widowControl w:val="0"/>
        <w:tabs>
          <w:tab w:val="left" w:pos="360"/>
          <w:tab w:val="left" w:pos="5040"/>
        </w:tabs>
        <w:suppressAutoHyphens/>
        <w:spacing w:line="240" w:lineRule="auto"/>
        <w:ind w:left="4795" w:hanging="4795"/>
        <w:rPr>
          <w:rFonts w:ascii="Arial" w:hAnsi="Arial"/>
          <w:sz w:val="20"/>
        </w:rPr>
      </w:pPr>
      <w:r w:rsidRPr="2EB5C701">
        <w:rPr>
          <w:rFonts w:ascii="Arial" w:hAnsi="Arial"/>
          <w:b/>
          <w:bCs/>
          <w:sz w:val="20"/>
        </w:rPr>
        <w:t>10.</w:t>
      </w:r>
      <w:r>
        <w:tab/>
      </w:r>
      <w:r w:rsidRPr="2EB5C701">
        <w:rPr>
          <w:rFonts w:ascii="Arial" w:hAnsi="Arial"/>
          <w:b/>
          <w:bCs/>
          <w:sz w:val="20"/>
        </w:rPr>
        <w:t>INCOME TARGETS</w:t>
      </w:r>
      <w:r>
        <w:tab/>
      </w:r>
      <w:r w:rsidRPr="2EB5C701">
        <w:rPr>
          <w:rFonts w:ascii="Arial" w:hAnsi="Arial" w:cs="Arial"/>
          <w:sz w:val="20"/>
        </w:rPr>
        <w:t>Up to 140% of AMI</w:t>
      </w:r>
    </w:p>
    <w:p w14:paraId="50537BCC" w14:textId="603F6037" w:rsidR="00C10783" w:rsidRDefault="00C10783" w:rsidP="008C2F56">
      <w:pPr>
        <w:widowControl w:val="0"/>
        <w:tabs>
          <w:tab w:val="left" w:pos="360"/>
          <w:tab w:val="left" w:pos="5040"/>
        </w:tabs>
        <w:suppressAutoHyphens/>
        <w:spacing w:line="240" w:lineRule="auto"/>
        <w:ind w:left="4795" w:hanging="4795"/>
        <w:rPr>
          <w:rFonts w:ascii="Arial" w:hAnsi="Arial"/>
          <w:sz w:val="20"/>
        </w:rPr>
      </w:pPr>
      <w:r w:rsidRPr="2EB5C701">
        <w:rPr>
          <w:rFonts w:ascii="Arial" w:hAnsi="Arial"/>
          <w:b/>
          <w:bCs/>
          <w:sz w:val="20"/>
        </w:rPr>
        <w:t>11.</w:t>
      </w:r>
      <w:r>
        <w:tab/>
      </w:r>
      <w:r w:rsidRPr="2EB5C701">
        <w:rPr>
          <w:rFonts w:ascii="Arial" w:hAnsi="Arial"/>
          <w:b/>
          <w:bCs/>
          <w:sz w:val="20"/>
        </w:rPr>
        <w:t>PROPOSED FACILITIES:</w:t>
      </w:r>
      <w:r>
        <w:tab/>
      </w:r>
      <w:r w:rsidRPr="2EB5C701">
        <w:rPr>
          <w:rFonts w:ascii="Arial" w:hAnsi="Arial"/>
          <w:sz w:val="20"/>
        </w:rPr>
        <w:t xml:space="preserve">Community facility space and up to 30 parking spaces </w:t>
      </w:r>
    </w:p>
    <w:p w14:paraId="6495698D" w14:textId="2245016A"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12.</w:t>
      </w:r>
      <w:r>
        <w:rPr>
          <w:rFonts w:ascii="Arial" w:hAnsi="Arial"/>
          <w:b/>
          <w:sz w:val="20"/>
        </w:rPr>
        <w:tab/>
        <w:t>PROPOSED CODES/ORDINANCES:</w:t>
      </w:r>
      <w:r>
        <w:rPr>
          <w:rFonts w:ascii="Arial" w:hAnsi="Arial"/>
          <w:sz w:val="20"/>
        </w:rPr>
        <w:tab/>
        <w:t>None</w:t>
      </w:r>
    </w:p>
    <w:p w14:paraId="226C413E" w14:textId="2B9C325E"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13.</w:t>
      </w:r>
      <w:r>
        <w:rPr>
          <w:rFonts w:ascii="Arial" w:hAnsi="Arial"/>
          <w:b/>
          <w:sz w:val="20"/>
        </w:rPr>
        <w:tab/>
        <w:t>ENVIRONMENTAL STATUS:</w:t>
      </w:r>
      <w:r>
        <w:rPr>
          <w:rFonts w:ascii="Arial" w:hAnsi="Arial"/>
          <w:sz w:val="20"/>
        </w:rPr>
        <w:tab/>
        <w:t>Type II</w:t>
      </w:r>
    </w:p>
    <w:p w14:paraId="2AAB3ECA" w14:textId="1A658E42" w:rsidR="00C10783" w:rsidRDefault="00C10783" w:rsidP="008C2F56">
      <w:pPr>
        <w:widowControl w:val="0"/>
        <w:tabs>
          <w:tab w:val="left" w:pos="360"/>
          <w:tab w:val="left" w:pos="5040"/>
        </w:tabs>
        <w:suppressAutoHyphens/>
        <w:spacing w:line="240" w:lineRule="auto"/>
        <w:ind w:left="4795" w:hanging="4795"/>
        <w:rPr>
          <w:rFonts w:ascii="Arial" w:hAnsi="Arial"/>
          <w:sz w:val="20"/>
        </w:rPr>
      </w:pPr>
      <w:r>
        <w:rPr>
          <w:rFonts w:ascii="Arial" w:hAnsi="Arial"/>
          <w:b/>
          <w:sz w:val="20"/>
        </w:rPr>
        <w:t>14.</w:t>
      </w:r>
      <w:r>
        <w:rPr>
          <w:rFonts w:ascii="Arial" w:hAnsi="Arial"/>
          <w:b/>
          <w:sz w:val="20"/>
        </w:rPr>
        <w:tab/>
        <w:t>PROPOSED TIME SCHEDULE:</w:t>
      </w:r>
      <w:r>
        <w:rPr>
          <w:rFonts w:ascii="Arial" w:hAnsi="Arial"/>
          <w:sz w:val="20"/>
        </w:rPr>
        <w:tab/>
        <w:t>Approximately 24 months from closing to completion of construction</w:t>
      </w:r>
    </w:p>
    <w:p w14:paraId="2C0E8A82" w14:textId="77777777" w:rsidR="00E20E2A" w:rsidRDefault="00E20E2A" w:rsidP="005E31D9">
      <w:pPr>
        <w:widowControl w:val="0"/>
        <w:spacing w:after="240" w:line="240" w:lineRule="auto"/>
        <w:rPr>
          <w:rFonts w:ascii="Times New Roman" w:hAnsi="Times New Roman" w:cs="Times New Roman"/>
        </w:rPr>
      </w:pPr>
    </w:p>
    <w:p w14:paraId="5356172C" w14:textId="77777777" w:rsidR="005E31D9" w:rsidRPr="007A6D19" w:rsidRDefault="005E31D9" w:rsidP="005E31D9">
      <w:pPr>
        <w:widowControl w:val="0"/>
        <w:spacing w:after="240" w:line="240" w:lineRule="auto"/>
        <w:rPr>
          <w:rFonts w:ascii="Times New Roman" w:hAnsi="Times New Roman" w:cs="Times New Roman"/>
        </w:rPr>
      </w:pPr>
      <w:r w:rsidRPr="007A6D19">
        <w:rPr>
          <w:rFonts w:ascii="Times New Roman" w:hAnsi="Times New Roman" w:cs="Times New Roman"/>
        </w:rPr>
        <w:t>Adopted.</w:t>
      </w:r>
    </w:p>
    <w:p w14:paraId="28C3D2BF" w14:textId="77777777" w:rsidR="005E31D9" w:rsidRPr="007A6D19" w:rsidRDefault="005E31D9" w:rsidP="005E31D9">
      <w:pPr>
        <w:widowControl w:val="0"/>
        <w:spacing w:after="0" w:line="240" w:lineRule="auto"/>
        <w:ind w:left="720"/>
        <w:rPr>
          <w:rFonts w:ascii="Times New Roman" w:hAnsi="Times New Roman" w:cs="Times New Roman"/>
        </w:rPr>
      </w:pPr>
      <w:r w:rsidRPr="007A6D19">
        <w:rPr>
          <w:rFonts w:ascii="Times New Roman" w:hAnsi="Times New Roman" w:cs="Times New Roman"/>
        </w:rPr>
        <w:t>Office of the City Clerk</w:t>
      </w:r>
      <w:proofErr w:type="gramStart"/>
      <w:r w:rsidRPr="007A6D19">
        <w:rPr>
          <w:rFonts w:ascii="Times New Roman" w:hAnsi="Times New Roman" w:cs="Times New Roman"/>
        </w:rPr>
        <w:t>, }</w:t>
      </w:r>
      <w:proofErr w:type="gramEnd"/>
    </w:p>
    <w:p w14:paraId="7B78A21B" w14:textId="77777777" w:rsidR="005E31D9" w:rsidRPr="007A6D19" w:rsidRDefault="005E31D9" w:rsidP="005E31D9">
      <w:pPr>
        <w:widowControl w:val="0"/>
        <w:spacing w:after="240" w:line="240" w:lineRule="auto"/>
        <w:ind w:left="720"/>
        <w:rPr>
          <w:rFonts w:ascii="Times New Roman" w:hAnsi="Times New Roman" w:cs="Times New Roman"/>
        </w:rPr>
      </w:pPr>
      <w:r w:rsidRPr="007A6D19">
        <w:rPr>
          <w:rFonts w:ascii="Times New Roman" w:hAnsi="Times New Roman" w:cs="Times New Roman"/>
        </w:rPr>
        <w:t xml:space="preserve">The City of New </w:t>
      </w:r>
      <w:proofErr w:type="gramStart"/>
      <w:r w:rsidRPr="007A6D19">
        <w:rPr>
          <w:rFonts w:ascii="Times New Roman" w:hAnsi="Times New Roman" w:cs="Times New Roman"/>
        </w:rPr>
        <w:t>York,  }</w:t>
      </w:r>
      <w:proofErr w:type="gramEnd"/>
      <w:r w:rsidRPr="007A6D19">
        <w:rPr>
          <w:rFonts w:ascii="Times New Roman" w:hAnsi="Times New Roman" w:cs="Times New Roman"/>
        </w:rPr>
        <w:t xml:space="preserve"> ss.:</w:t>
      </w:r>
    </w:p>
    <w:p w14:paraId="547AD3BD" w14:textId="47C3B7E1" w:rsidR="005E31D9" w:rsidRPr="0035630E" w:rsidRDefault="005E31D9" w:rsidP="005C6C14">
      <w:pPr>
        <w:widowControl w:val="0"/>
        <w:ind w:firstLine="1440"/>
        <w:rPr>
          <w:rFonts w:ascii="Times New Roman" w:hAnsi="Times New Roman" w:cs="Times New Roman"/>
        </w:rPr>
      </w:pPr>
      <w:r w:rsidRPr="31A4D84F">
        <w:rPr>
          <w:rFonts w:ascii="Times New Roman" w:hAnsi="Times New Roman" w:cs="Times New Roman"/>
        </w:rPr>
        <w:t>I hereby certify that the foregoing is a true copy of a Resolution passed by The Council of The City of New York on</w:t>
      </w:r>
      <w:r w:rsidR="6CF6399F" w:rsidRPr="31A4D84F">
        <w:rPr>
          <w:rFonts w:ascii="Times New Roman" w:eastAsia="Times New Roman" w:hAnsi="Times New Roman" w:cs="Times New Roman"/>
          <w:color w:val="000000" w:themeColor="text1"/>
        </w:rPr>
        <w:t xml:space="preserve"> May 20, 2026</w:t>
      </w:r>
      <w:r w:rsidRPr="31A4D84F">
        <w:rPr>
          <w:rFonts w:ascii="Times New Roman" w:hAnsi="Times New Roman" w:cs="Times New Roman"/>
        </w:rPr>
        <w:t xml:space="preserve"> on file in this office.</w:t>
      </w:r>
    </w:p>
    <w:p w14:paraId="07042DF5" w14:textId="77777777" w:rsidR="005E31D9" w:rsidRPr="007A6D19" w:rsidRDefault="005E31D9" w:rsidP="005E31D9">
      <w:pPr>
        <w:widowControl w:val="0"/>
        <w:jc w:val="right"/>
        <w:rPr>
          <w:rFonts w:ascii="Times New Roman" w:hAnsi="Times New Roman" w:cs="Times New Roman"/>
        </w:rPr>
      </w:pPr>
      <w:r>
        <w:rPr>
          <w:rFonts w:ascii="Times New Roman" w:hAnsi="Times New Roman" w:cs="Times New Roman"/>
        </w:rPr>
        <w:t>………………………………….</w:t>
      </w:r>
    </w:p>
    <w:p w14:paraId="7C8B74A3" w14:textId="0254882D" w:rsidR="005E31D9" w:rsidRPr="00F42E53" w:rsidRDefault="005E31D9" w:rsidP="00F42E53">
      <w:pPr>
        <w:widowControl w:val="0"/>
        <w:jc w:val="right"/>
        <w:rPr>
          <w:rFonts w:ascii="Times New Roman" w:hAnsi="Times New Roman" w:cs="Times New Roman"/>
        </w:rPr>
      </w:pPr>
      <w:r w:rsidRPr="007A6D19">
        <w:rPr>
          <w:rFonts w:ascii="Times New Roman" w:hAnsi="Times New Roman" w:cs="Times New Roman"/>
        </w:rPr>
        <w:t>City Clerk, Clerk of The Council</w:t>
      </w:r>
    </w:p>
    <w:sectPr w:rsidR="005E31D9" w:rsidRPr="00F42E53" w:rsidSect="00E20E2A">
      <w:headerReference w:type="default" r:id="rId10"/>
      <w:footerReference w:type="default" r:id="rId11"/>
      <w:headerReference w:type="first" r:id="rId12"/>
      <w:footerReference w:type="first" r:id="rId13"/>
      <w:pgSz w:w="12240" w:h="15840" w:code="1"/>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DB7BC" w14:textId="77777777" w:rsidR="00924437" w:rsidRDefault="00924437" w:rsidP="00F42E53">
      <w:pPr>
        <w:spacing w:after="0" w:line="240" w:lineRule="auto"/>
      </w:pPr>
      <w:r>
        <w:separator/>
      </w:r>
    </w:p>
  </w:endnote>
  <w:endnote w:type="continuationSeparator" w:id="0">
    <w:p w14:paraId="752B16D3" w14:textId="77777777" w:rsidR="00924437" w:rsidRDefault="00924437" w:rsidP="00F42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02A7FDA" w14:paraId="5A6EB90B" w14:textId="77777777" w:rsidTr="102A7FDA">
      <w:trPr>
        <w:trHeight w:val="300"/>
      </w:trPr>
      <w:tc>
        <w:tcPr>
          <w:tcW w:w="3120" w:type="dxa"/>
        </w:tcPr>
        <w:p w14:paraId="7FE1A9B9" w14:textId="75156C3D" w:rsidR="102A7FDA" w:rsidRDefault="102A7FDA" w:rsidP="102A7FDA">
          <w:pPr>
            <w:pStyle w:val="Header"/>
            <w:ind w:left="-115"/>
          </w:pPr>
        </w:p>
      </w:tc>
      <w:tc>
        <w:tcPr>
          <w:tcW w:w="3120" w:type="dxa"/>
        </w:tcPr>
        <w:p w14:paraId="7EFCCA66" w14:textId="492783EE" w:rsidR="102A7FDA" w:rsidRDefault="102A7FDA" w:rsidP="102A7FDA">
          <w:pPr>
            <w:pStyle w:val="Header"/>
            <w:jc w:val="center"/>
          </w:pPr>
        </w:p>
      </w:tc>
      <w:tc>
        <w:tcPr>
          <w:tcW w:w="3120" w:type="dxa"/>
        </w:tcPr>
        <w:p w14:paraId="45F97C53" w14:textId="0F3B9AA3" w:rsidR="102A7FDA" w:rsidRDefault="102A7FDA" w:rsidP="102A7FDA">
          <w:pPr>
            <w:pStyle w:val="Header"/>
            <w:ind w:right="-115"/>
            <w:jc w:val="right"/>
          </w:pPr>
        </w:p>
      </w:tc>
    </w:tr>
  </w:tbl>
  <w:p w14:paraId="01FDDDA9" w14:textId="0978C636" w:rsidR="102A7FDA" w:rsidRDefault="102A7FDA" w:rsidP="102A7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A4D84F" w14:paraId="6C066AA1" w14:textId="77777777" w:rsidTr="31A4D84F">
      <w:trPr>
        <w:trHeight w:val="300"/>
      </w:trPr>
      <w:tc>
        <w:tcPr>
          <w:tcW w:w="3120" w:type="dxa"/>
        </w:tcPr>
        <w:p w14:paraId="24DAF369" w14:textId="0ADD1F24" w:rsidR="31A4D84F" w:rsidRDefault="31A4D84F" w:rsidP="31A4D84F">
          <w:pPr>
            <w:pStyle w:val="Header"/>
            <w:ind w:left="-115"/>
          </w:pPr>
        </w:p>
      </w:tc>
      <w:tc>
        <w:tcPr>
          <w:tcW w:w="3120" w:type="dxa"/>
        </w:tcPr>
        <w:p w14:paraId="11CB4E4E" w14:textId="23FEA03F" w:rsidR="31A4D84F" w:rsidRDefault="31A4D84F" w:rsidP="31A4D84F">
          <w:pPr>
            <w:pStyle w:val="Header"/>
            <w:jc w:val="center"/>
          </w:pPr>
        </w:p>
      </w:tc>
      <w:tc>
        <w:tcPr>
          <w:tcW w:w="3120" w:type="dxa"/>
        </w:tcPr>
        <w:p w14:paraId="5BB9CB09" w14:textId="558FD3E6" w:rsidR="31A4D84F" w:rsidRDefault="31A4D84F" w:rsidP="31A4D84F">
          <w:pPr>
            <w:pStyle w:val="Header"/>
            <w:ind w:right="-115"/>
            <w:jc w:val="right"/>
          </w:pPr>
        </w:p>
      </w:tc>
    </w:tr>
  </w:tbl>
  <w:p w14:paraId="2AD7EB65" w14:textId="153E31E3" w:rsidR="31A4D84F" w:rsidRDefault="31A4D84F" w:rsidP="31A4D8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CAD7C" w14:textId="77777777" w:rsidR="00924437" w:rsidRDefault="00924437" w:rsidP="00F42E53">
      <w:pPr>
        <w:spacing w:after="0" w:line="240" w:lineRule="auto"/>
      </w:pPr>
      <w:r>
        <w:separator/>
      </w:r>
    </w:p>
  </w:footnote>
  <w:footnote w:type="continuationSeparator" w:id="0">
    <w:p w14:paraId="350361DB" w14:textId="77777777" w:rsidR="00924437" w:rsidRDefault="00924437" w:rsidP="00F42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68CC" w14:textId="228BE8C3" w:rsidR="008433E0" w:rsidRPr="008433E0" w:rsidRDefault="00924437" w:rsidP="008433E0">
    <w:pPr>
      <w:pStyle w:val="Header"/>
      <w:rPr>
        <w:rFonts w:ascii="Times New Roman" w:hAnsi="Times New Roman" w:cs="Times New Roman"/>
        <w:b/>
        <w:bCs/>
      </w:rPr>
    </w:pPr>
    <w:sdt>
      <w:sdtPr>
        <w:rPr>
          <w:rFonts w:ascii="Times New Roman" w:hAnsi="Times New Roman" w:cs="Times New Roman"/>
          <w:b/>
          <w:bCs/>
        </w:rPr>
        <w:id w:val="98381352"/>
        <w:docPartObj>
          <w:docPartGallery w:val="Page Numbers (Top of Page)"/>
          <w:docPartUnique/>
        </w:docPartObj>
      </w:sdtPr>
      <w:sdtEndPr/>
      <w:sdtContent>
        <w:r w:rsidR="008433E0" w:rsidRPr="008433E0">
          <w:rPr>
            <w:rFonts w:ascii="Times New Roman" w:hAnsi="Times New Roman" w:cs="Times New Roman"/>
            <w:b/>
            <w:bCs/>
          </w:rPr>
          <w:t xml:space="preserve">Page </w:t>
        </w:r>
        <w:r w:rsidR="008433E0" w:rsidRPr="008433E0">
          <w:rPr>
            <w:rFonts w:ascii="Times New Roman" w:hAnsi="Times New Roman" w:cs="Times New Roman"/>
            <w:b/>
            <w:bCs/>
          </w:rPr>
          <w:fldChar w:fldCharType="begin"/>
        </w:r>
        <w:r w:rsidR="008433E0" w:rsidRPr="008433E0">
          <w:rPr>
            <w:rFonts w:ascii="Times New Roman" w:hAnsi="Times New Roman" w:cs="Times New Roman"/>
            <w:b/>
            <w:bCs/>
          </w:rPr>
          <w:instrText xml:space="preserve"> PAGE </w:instrText>
        </w:r>
        <w:r w:rsidR="008433E0" w:rsidRPr="008433E0">
          <w:rPr>
            <w:rFonts w:ascii="Times New Roman" w:hAnsi="Times New Roman" w:cs="Times New Roman"/>
            <w:b/>
            <w:bCs/>
          </w:rPr>
          <w:fldChar w:fldCharType="separate"/>
        </w:r>
        <w:r w:rsidR="005C6C14">
          <w:rPr>
            <w:rFonts w:ascii="Times New Roman" w:hAnsi="Times New Roman" w:cs="Times New Roman"/>
            <w:b/>
            <w:bCs/>
            <w:noProof/>
          </w:rPr>
          <w:t>2</w:t>
        </w:r>
        <w:r w:rsidR="008433E0" w:rsidRPr="008433E0">
          <w:rPr>
            <w:rFonts w:ascii="Times New Roman" w:hAnsi="Times New Roman" w:cs="Times New Roman"/>
            <w:b/>
            <w:bCs/>
          </w:rPr>
          <w:fldChar w:fldCharType="end"/>
        </w:r>
        <w:r w:rsidR="008433E0" w:rsidRPr="008433E0">
          <w:rPr>
            <w:rFonts w:ascii="Times New Roman" w:hAnsi="Times New Roman" w:cs="Times New Roman"/>
            <w:b/>
            <w:bCs/>
          </w:rPr>
          <w:t xml:space="preserve"> of </w:t>
        </w:r>
        <w:r w:rsidR="008433E0" w:rsidRPr="008433E0">
          <w:rPr>
            <w:rFonts w:ascii="Times New Roman" w:hAnsi="Times New Roman" w:cs="Times New Roman"/>
            <w:b/>
            <w:bCs/>
          </w:rPr>
          <w:fldChar w:fldCharType="begin"/>
        </w:r>
        <w:r w:rsidR="008433E0" w:rsidRPr="008433E0">
          <w:rPr>
            <w:rFonts w:ascii="Times New Roman" w:hAnsi="Times New Roman" w:cs="Times New Roman"/>
            <w:b/>
            <w:bCs/>
          </w:rPr>
          <w:instrText xml:space="preserve"> NUMPAGES  </w:instrText>
        </w:r>
        <w:r w:rsidR="008433E0" w:rsidRPr="008433E0">
          <w:rPr>
            <w:rFonts w:ascii="Times New Roman" w:hAnsi="Times New Roman" w:cs="Times New Roman"/>
            <w:b/>
            <w:bCs/>
          </w:rPr>
          <w:fldChar w:fldCharType="separate"/>
        </w:r>
        <w:r w:rsidR="005C6C14">
          <w:rPr>
            <w:rFonts w:ascii="Times New Roman" w:hAnsi="Times New Roman" w:cs="Times New Roman"/>
            <w:b/>
            <w:bCs/>
            <w:noProof/>
          </w:rPr>
          <w:t>2</w:t>
        </w:r>
        <w:r w:rsidR="008433E0" w:rsidRPr="008433E0">
          <w:rPr>
            <w:rFonts w:ascii="Times New Roman" w:hAnsi="Times New Roman" w:cs="Times New Roman"/>
            <w:b/>
            <w:bCs/>
          </w:rPr>
          <w:fldChar w:fldCharType="end"/>
        </w:r>
      </w:sdtContent>
    </w:sdt>
  </w:p>
  <w:p w14:paraId="28570FEB" w14:textId="77777777" w:rsidR="00F42E53" w:rsidRPr="00F42E53" w:rsidRDefault="2EAB2071" w:rsidP="42529D06">
    <w:pPr>
      <w:pStyle w:val="Header"/>
      <w:rPr>
        <w:rFonts w:ascii="Times New Roman" w:hAnsi="Times New Roman" w:cs="Times New Roman"/>
      </w:rPr>
    </w:pPr>
    <w:r w:rsidRPr="2EAB2071">
      <w:rPr>
        <w:rFonts w:ascii="Times New Roman" w:hAnsi="Times New Roman" w:cs="Times New Roman"/>
        <w:b/>
        <w:bCs/>
      </w:rPr>
      <w:t>G 260001 XAX</w:t>
    </w:r>
  </w:p>
  <w:p w14:paraId="2F0A6471" w14:textId="359CBF7C" w:rsidR="00F42E53" w:rsidRPr="00F42E53" w:rsidRDefault="31A4D84F" w:rsidP="31A4D84F">
    <w:pPr>
      <w:pStyle w:val="Header"/>
      <w:rPr>
        <w:rFonts w:ascii="Times New Roman" w:hAnsi="Times New Roman" w:cs="Times New Roman"/>
      </w:rPr>
    </w:pPr>
    <w:r w:rsidRPr="31A4D84F">
      <w:rPr>
        <w:rFonts w:ascii="Times New Roman" w:hAnsi="Times New Roman" w:cs="Times New Roman"/>
        <w:b/>
        <w:bCs/>
      </w:rPr>
      <w:t>Res. No. ___ (L.U. No. 64)</w:t>
    </w:r>
  </w:p>
  <w:p w14:paraId="3CBC1420" w14:textId="77777777" w:rsidR="00F42E53" w:rsidRPr="00F42E53" w:rsidRDefault="00F42E53">
    <w:pPr>
      <w:pStyle w:val="Header"/>
      <w:rPr>
        <w:rFonts w:ascii="Times New Roman" w:hAnsi="Times New Roman" w:cs="Times New Roman"/>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A4D84F" w14:paraId="5868B278" w14:textId="77777777" w:rsidTr="31A4D84F">
      <w:trPr>
        <w:trHeight w:val="300"/>
      </w:trPr>
      <w:tc>
        <w:tcPr>
          <w:tcW w:w="3120" w:type="dxa"/>
        </w:tcPr>
        <w:p w14:paraId="4EC8AEEC" w14:textId="7032CE0C" w:rsidR="31A4D84F" w:rsidRDefault="31A4D84F" w:rsidP="31A4D84F">
          <w:pPr>
            <w:pStyle w:val="Header"/>
            <w:ind w:left="-115"/>
          </w:pPr>
        </w:p>
      </w:tc>
      <w:tc>
        <w:tcPr>
          <w:tcW w:w="3120" w:type="dxa"/>
        </w:tcPr>
        <w:p w14:paraId="140B5D62" w14:textId="532B1AF7" w:rsidR="31A4D84F" w:rsidRDefault="31A4D84F" w:rsidP="31A4D84F">
          <w:pPr>
            <w:pStyle w:val="Header"/>
            <w:jc w:val="center"/>
          </w:pPr>
        </w:p>
      </w:tc>
      <w:tc>
        <w:tcPr>
          <w:tcW w:w="3120" w:type="dxa"/>
        </w:tcPr>
        <w:p w14:paraId="54653A0D" w14:textId="15A01D0C" w:rsidR="31A4D84F" w:rsidRDefault="31A4D84F" w:rsidP="31A4D84F">
          <w:pPr>
            <w:pStyle w:val="Header"/>
            <w:ind w:right="-115"/>
            <w:jc w:val="right"/>
          </w:pPr>
        </w:p>
      </w:tc>
    </w:tr>
  </w:tbl>
  <w:p w14:paraId="4B2045D1" w14:textId="2851086C" w:rsidR="31A4D84F" w:rsidRDefault="31A4D84F" w:rsidP="31A4D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875BA"/>
    <w:multiLevelType w:val="multilevel"/>
    <w:tmpl w:val="5192D38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053BCB"/>
    <w:multiLevelType w:val="multilevel"/>
    <w:tmpl w:val="5B98591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28637EE"/>
    <w:multiLevelType w:val="multilevel"/>
    <w:tmpl w:val="AA2A970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6C01C5A"/>
    <w:multiLevelType w:val="multilevel"/>
    <w:tmpl w:val="9F6C8B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437D5049"/>
    <w:multiLevelType w:val="multilevel"/>
    <w:tmpl w:val="82F0B6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C896210"/>
    <w:multiLevelType w:val="multilevel"/>
    <w:tmpl w:val="B7D26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2D2193C"/>
    <w:multiLevelType w:val="multilevel"/>
    <w:tmpl w:val="ADC847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E300059"/>
    <w:multiLevelType w:val="multilevel"/>
    <w:tmpl w:val="E850F7E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98612067">
    <w:abstractNumId w:val="5"/>
  </w:num>
  <w:num w:numId="2" w16cid:durableId="57092938">
    <w:abstractNumId w:val="4"/>
  </w:num>
  <w:num w:numId="3" w16cid:durableId="20136495">
    <w:abstractNumId w:val="1"/>
  </w:num>
  <w:num w:numId="4" w16cid:durableId="2023582261">
    <w:abstractNumId w:val="6"/>
  </w:num>
  <w:num w:numId="5" w16cid:durableId="1859855514">
    <w:abstractNumId w:val="3"/>
  </w:num>
  <w:num w:numId="6" w16cid:durableId="1866939484">
    <w:abstractNumId w:val="0"/>
  </w:num>
  <w:num w:numId="7" w16cid:durableId="27459842">
    <w:abstractNumId w:val="2"/>
  </w:num>
  <w:num w:numId="8" w16cid:durableId="19316192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1D9"/>
    <w:rsid w:val="000069C3"/>
    <w:rsid w:val="000234A7"/>
    <w:rsid w:val="000262F0"/>
    <w:rsid w:val="000375C9"/>
    <w:rsid w:val="000465B2"/>
    <w:rsid w:val="00060B90"/>
    <w:rsid w:val="00061A5D"/>
    <w:rsid w:val="000C3499"/>
    <w:rsid w:val="000E0180"/>
    <w:rsid w:val="00141711"/>
    <w:rsid w:val="0019383B"/>
    <w:rsid w:val="001B5B6D"/>
    <w:rsid w:val="002079EC"/>
    <w:rsid w:val="00230024"/>
    <w:rsid w:val="00253A23"/>
    <w:rsid w:val="00256FF3"/>
    <w:rsid w:val="002D07BA"/>
    <w:rsid w:val="00320F59"/>
    <w:rsid w:val="0040155C"/>
    <w:rsid w:val="00455C65"/>
    <w:rsid w:val="00455E75"/>
    <w:rsid w:val="004B2EC4"/>
    <w:rsid w:val="004E7ACF"/>
    <w:rsid w:val="005A46A6"/>
    <w:rsid w:val="005B35B8"/>
    <w:rsid w:val="005C6C14"/>
    <w:rsid w:val="005E31D9"/>
    <w:rsid w:val="0062403F"/>
    <w:rsid w:val="00630D95"/>
    <w:rsid w:val="00687142"/>
    <w:rsid w:val="006C0535"/>
    <w:rsid w:val="006F60F1"/>
    <w:rsid w:val="00704B7C"/>
    <w:rsid w:val="0070705F"/>
    <w:rsid w:val="0074776C"/>
    <w:rsid w:val="007510DD"/>
    <w:rsid w:val="00751219"/>
    <w:rsid w:val="0075189F"/>
    <w:rsid w:val="00772BB6"/>
    <w:rsid w:val="00782CE4"/>
    <w:rsid w:val="007A6F0A"/>
    <w:rsid w:val="007F36DA"/>
    <w:rsid w:val="007F43A4"/>
    <w:rsid w:val="008433E0"/>
    <w:rsid w:val="00863F33"/>
    <w:rsid w:val="00874C4F"/>
    <w:rsid w:val="0088637D"/>
    <w:rsid w:val="008926A9"/>
    <w:rsid w:val="008A7340"/>
    <w:rsid w:val="008C17BA"/>
    <w:rsid w:val="008C2F56"/>
    <w:rsid w:val="008F75AE"/>
    <w:rsid w:val="00924437"/>
    <w:rsid w:val="009732CB"/>
    <w:rsid w:val="009A55E1"/>
    <w:rsid w:val="009D10D6"/>
    <w:rsid w:val="00A32743"/>
    <w:rsid w:val="00A663B0"/>
    <w:rsid w:val="00A726E7"/>
    <w:rsid w:val="00A73710"/>
    <w:rsid w:val="00B2650D"/>
    <w:rsid w:val="00B27DDC"/>
    <w:rsid w:val="00BA77F6"/>
    <w:rsid w:val="00C10783"/>
    <w:rsid w:val="00C23818"/>
    <w:rsid w:val="00C65C1C"/>
    <w:rsid w:val="00CA1479"/>
    <w:rsid w:val="00CA5DD7"/>
    <w:rsid w:val="00CC09D5"/>
    <w:rsid w:val="00D16D08"/>
    <w:rsid w:val="00D95D18"/>
    <w:rsid w:val="00DF5504"/>
    <w:rsid w:val="00E116A7"/>
    <w:rsid w:val="00E20E2A"/>
    <w:rsid w:val="00EF1ADD"/>
    <w:rsid w:val="00F42E53"/>
    <w:rsid w:val="00F623DA"/>
    <w:rsid w:val="00F9025A"/>
    <w:rsid w:val="00FB5A9C"/>
    <w:rsid w:val="00FD299B"/>
    <w:rsid w:val="0360F280"/>
    <w:rsid w:val="102A7FDA"/>
    <w:rsid w:val="1762036A"/>
    <w:rsid w:val="178E4A46"/>
    <w:rsid w:val="20EA21A3"/>
    <w:rsid w:val="2D7BAEC8"/>
    <w:rsid w:val="2EAB2071"/>
    <w:rsid w:val="30A702E7"/>
    <w:rsid w:val="31A4D84F"/>
    <w:rsid w:val="3AFF1D33"/>
    <w:rsid w:val="413F7F22"/>
    <w:rsid w:val="42529D06"/>
    <w:rsid w:val="51B12FF3"/>
    <w:rsid w:val="59F2969A"/>
    <w:rsid w:val="5B3C1E61"/>
    <w:rsid w:val="61D877BC"/>
    <w:rsid w:val="6CF6399F"/>
    <w:rsid w:val="6DE0AB19"/>
    <w:rsid w:val="7308AD66"/>
    <w:rsid w:val="7361DC9D"/>
    <w:rsid w:val="7A981204"/>
    <w:rsid w:val="7AAAD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5E083"/>
  <w15:chartTrackingRefBased/>
  <w15:docId w15:val="{50DD2D20-FE6E-4124-B96F-F3DD5BED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CB"/>
  </w:style>
  <w:style w:type="paragraph" w:styleId="Heading1">
    <w:name w:val="heading 1"/>
    <w:basedOn w:val="Normal"/>
    <w:next w:val="Normal"/>
    <w:link w:val="Heading1Char"/>
    <w:uiPriority w:val="9"/>
    <w:qFormat/>
    <w:rsid w:val="005E3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3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31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3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1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31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31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3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1D9"/>
    <w:rPr>
      <w:rFonts w:eastAsiaTheme="majorEastAsia" w:cstheme="majorBidi"/>
      <w:color w:val="272727" w:themeColor="text1" w:themeTint="D8"/>
    </w:rPr>
  </w:style>
  <w:style w:type="paragraph" w:styleId="Title">
    <w:name w:val="Title"/>
    <w:basedOn w:val="Normal"/>
    <w:next w:val="Normal"/>
    <w:link w:val="TitleChar"/>
    <w:uiPriority w:val="10"/>
    <w:qFormat/>
    <w:rsid w:val="005E3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1D9"/>
    <w:pPr>
      <w:spacing w:before="160"/>
      <w:jc w:val="center"/>
    </w:pPr>
    <w:rPr>
      <w:i/>
      <w:iCs/>
      <w:color w:val="404040" w:themeColor="text1" w:themeTint="BF"/>
    </w:rPr>
  </w:style>
  <w:style w:type="character" w:customStyle="1" w:styleId="QuoteChar">
    <w:name w:val="Quote Char"/>
    <w:basedOn w:val="DefaultParagraphFont"/>
    <w:link w:val="Quote"/>
    <w:uiPriority w:val="29"/>
    <w:rsid w:val="005E31D9"/>
    <w:rPr>
      <w:i/>
      <w:iCs/>
      <w:color w:val="404040" w:themeColor="text1" w:themeTint="BF"/>
    </w:rPr>
  </w:style>
  <w:style w:type="paragraph" w:styleId="ListParagraph">
    <w:name w:val="List Paragraph"/>
    <w:basedOn w:val="Normal"/>
    <w:uiPriority w:val="34"/>
    <w:qFormat/>
    <w:rsid w:val="005E31D9"/>
    <w:pPr>
      <w:ind w:left="720"/>
      <w:contextualSpacing/>
    </w:pPr>
  </w:style>
  <w:style w:type="character" w:styleId="IntenseEmphasis">
    <w:name w:val="Intense Emphasis"/>
    <w:basedOn w:val="DefaultParagraphFont"/>
    <w:uiPriority w:val="21"/>
    <w:qFormat/>
    <w:rsid w:val="005E31D9"/>
    <w:rPr>
      <w:i/>
      <w:iCs/>
      <w:color w:val="0F4761" w:themeColor="accent1" w:themeShade="BF"/>
    </w:rPr>
  </w:style>
  <w:style w:type="paragraph" w:styleId="IntenseQuote">
    <w:name w:val="Intense Quote"/>
    <w:basedOn w:val="Normal"/>
    <w:next w:val="Normal"/>
    <w:link w:val="IntenseQuoteChar"/>
    <w:uiPriority w:val="30"/>
    <w:qFormat/>
    <w:rsid w:val="005E3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1D9"/>
    <w:rPr>
      <w:i/>
      <w:iCs/>
      <w:color w:val="0F4761" w:themeColor="accent1" w:themeShade="BF"/>
    </w:rPr>
  </w:style>
  <w:style w:type="character" w:styleId="IntenseReference">
    <w:name w:val="Intense Reference"/>
    <w:basedOn w:val="DefaultParagraphFont"/>
    <w:uiPriority w:val="32"/>
    <w:qFormat/>
    <w:rsid w:val="005E31D9"/>
    <w:rPr>
      <w:b/>
      <w:bCs/>
      <w:smallCaps/>
      <w:color w:val="0F4761" w:themeColor="accent1" w:themeShade="BF"/>
      <w:spacing w:val="5"/>
    </w:rPr>
  </w:style>
  <w:style w:type="character" w:styleId="CommentReference">
    <w:name w:val="annotation reference"/>
    <w:basedOn w:val="DefaultParagraphFont"/>
    <w:uiPriority w:val="99"/>
    <w:semiHidden/>
    <w:unhideWhenUsed/>
    <w:rsid w:val="005E31D9"/>
    <w:rPr>
      <w:sz w:val="16"/>
      <w:szCs w:val="16"/>
    </w:rPr>
  </w:style>
  <w:style w:type="paragraph" w:styleId="CommentText">
    <w:name w:val="annotation text"/>
    <w:basedOn w:val="Normal"/>
    <w:link w:val="CommentTextChar"/>
    <w:uiPriority w:val="99"/>
    <w:unhideWhenUsed/>
    <w:rsid w:val="005E31D9"/>
    <w:pPr>
      <w:spacing w:line="240" w:lineRule="auto"/>
    </w:pPr>
    <w:rPr>
      <w:sz w:val="20"/>
      <w:szCs w:val="20"/>
    </w:rPr>
  </w:style>
  <w:style w:type="character" w:customStyle="1" w:styleId="CommentTextChar">
    <w:name w:val="Comment Text Char"/>
    <w:basedOn w:val="DefaultParagraphFont"/>
    <w:link w:val="CommentText"/>
    <w:uiPriority w:val="99"/>
    <w:rsid w:val="005E31D9"/>
    <w:rPr>
      <w:sz w:val="20"/>
      <w:szCs w:val="20"/>
    </w:rPr>
  </w:style>
  <w:style w:type="paragraph" w:styleId="CommentSubject">
    <w:name w:val="annotation subject"/>
    <w:basedOn w:val="CommentText"/>
    <w:next w:val="CommentText"/>
    <w:link w:val="CommentSubjectChar"/>
    <w:uiPriority w:val="99"/>
    <w:semiHidden/>
    <w:unhideWhenUsed/>
    <w:rsid w:val="005E31D9"/>
    <w:rPr>
      <w:b/>
      <w:bCs/>
    </w:rPr>
  </w:style>
  <w:style w:type="character" w:customStyle="1" w:styleId="CommentSubjectChar">
    <w:name w:val="Comment Subject Char"/>
    <w:basedOn w:val="CommentTextChar"/>
    <w:link w:val="CommentSubject"/>
    <w:uiPriority w:val="99"/>
    <w:semiHidden/>
    <w:rsid w:val="005E31D9"/>
    <w:rPr>
      <w:b/>
      <w:bCs/>
      <w:sz w:val="20"/>
      <w:szCs w:val="20"/>
    </w:rPr>
  </w:style>
  <w:style w:type="paragraph" w:styleId="Header">
    <w:name w:val="header"/>
    <w:basedOn w:val="Normal"/>
    <w:link w:val="HeaderChar"/>
    <w:uiPriority w:val="99"/>
    <w:unhideWhenUsed/>
    <w:rsid w:val="00F42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2E53"/>
  </w:style>
  <w:style w:type="paragraph" w:styleId="Footer">
    <w:name w:val="footer"/>
    <w:basedOn w:val="Normal"/>
    <w:link w:val="FooterChar"/>
    <w:uiPriority w:val="99"/>
    <w:unhideWhenUsed/>
    <w:rsid w:val="00F42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2E5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8B0B0-5840-4FBA-8A88-5C213D6A0490}">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998CCCBA-C5D9-4CF2-A440-D6A2F45D7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D70C1-C920-49B7-B992-EB3FF76F2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3411</Characters>
  <Application>Microsoft Office Word</Application>
  <DocSecurity>4</DocSecurity>
  <Lines>28</Lines>
  <Paragraphs>8</Paragraphs>
  <ScaleCrop>false</ScaleCrop>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Huh, Arthur</dc:creator>
  <cp:keywords/>
  <dc:description/>
  <cp:lastModifiedBy>Jeffries, Jillian</cp:lastModifiedBy>
  <cp:revision>2</cp:revision>
  <dcterms:created xsi:type="dcterms:W3CDTF">2026-05-20T14:32:00Z</dcterms:created>
  <dcterms:modified xsi:type="dcterms:W3CDTF">2026-05-20T14:32:00Z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