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B331" w14:textId="6A2D80A5" w:rsidR="0002276D" w:rsidRDefault="0002276D" w:rsidP="0002276D">
      <w:pPr>
        <w:jc w:val="center"/>
      </w:pPr>
      <w:r>
        <w:t xml:space="preserve">Int. No. </w:t>
      </w:r>
      <w:r w:rsidR="00D86E85">
        <w:t>873</w:t>
      </w:r>
    </w:p>
    <w:p w14:paraId="11C33A09" w14:textId="77777777" w:rsidR="0002276D" w:rsidRDefault="0002276D" w:rsidP="0002276D"/>
    <w:p w14:paraId="2BCBB9CB" w14:textId="77777777" w:rsidR="00E935B9" w:rsidRDefault="00E935B9" w:rsidP="00E935B9">
      <w:pPr>
        <w:autoSpaceDE w:val="0"/>
        <w:autoSpaceDN w:val="0"/>
        <w:adjustRightInd w:val="0"/>
        <w:rPr>
          <w:szCs w:val="24"/>
        </w:rPr>
      </w:pPr>
      <w:r>
        <w:rPr>
          <w:szCs w:val="24"/>
        </w:rPr>
        <w:t>By Council Member Lee (by request of the Mayor)</w:t>
      </w:r>
    </w:p>
    <w:p w14:paraId="44C5FDE4" w14:textId="77777777" w:rsidR="0002276D" w:rsidRDefault="0002276D" w:rsidP="0002276D"/>
    <w:p w14:paraId="75576CA6" w14:textId="77777777" w:rsidR="0002276D" w:rsidRPr="004C51DA" w:rsidRDefault="0002276D" w:rsidP="0002276D">
      <w:pPr>
        <w:rPr>
          <w:vanish/>
        </w:rPr>
      </w:pPr>
      <w:r w:rsidRPr="004C51DA">
        <w:rPr>
          <w:vanish/>
        </w:rPr>
        <w:t>..Title</w:t>
      </w:r>
    </w:p>
    <w:p w14:paraId="62B2AE31" w14:textId="56B83F0B" w:rsidR="0002276D" w:rsidRDefault="0002276D" w:rsidP="0002276D">
      <w:r>
        <w:t>A Local Law i</w:t>
      </w:r>
      <w:r w:rsidRPr="0002276D">
        <w:t>n relation to the date of submission by the Mayor of the proposed executive budget and budget message, the date of submission by the Borough Presidents of recommendations in response to the Mayor’s executive budget, the date of publication of a report by the director of the independent budget office analyzing the executive budget, the date by which the Council hearings pertaining to the executive budget shall conclude, the date by which if the expense budget has not been adopted, the expense budget and tax rate adopted as modified for the current fiscal year shall be deemed to have been extended for the new fiscal year until such time as a new expense budget has been adopted, the date by which if a capital budget and a capital program have not been adopted, the unutilized portion of all prior capital appropriations shall be deemed reappropriated, the date of submission by the Mayor of an estimate of the probable amount of receipts, and the date by which any person or organization may submit an official alternative estimate of revenues</w:t>
      </w:r>
    </w:p>
    <w:p w14:paraId="0A6D829F" w14:textId="77777777" w:rsidR="0002276D" w:rsidRPr="004C51DA" w:rsidRDefault="0002276D" w:rsidP="0002276D">
      <w:pPr>
        <w:rPr>
          <w:vanish/>
        </w:rPr>
        <w:sectPr w:rsidR="0002276D" w:rsidRPr="004C51DA" w:rsidSect="0002276D">
          <w:footerReference w:type="default" r:id="rId7"/>
          <w:footerReference w:type="first" r:id="rId8"/>
          <w:pgSz w:w="12240" w:h="15840"/>
          <w:pgMar w:top="1440" w:right="1440" w:bottom="965" w:left="1440" w:header="1440" w:footer="965" w:gutter="0"/>
          <w:cols w:space="720"/>
          <w:noEndnote/>
          <w:titlePg/>
          <w:docGrid w:linePitch="326"/>
        </w:sectPr>
      </w:pPr>
      <w:r w:rsidRPr="004C51DA">
        <w:rPr>
          <w:vanish/>
        </w:rPr>
        <w:t>..Body</w:t>
      </w:r>
    </w:p>
    <w:p w14:paraId="5AF8D144" w14:textId="77777777" w:rsidR="0002276D" w:rsidRDefault="0002276D" w:rsidP="008270CE">
      <w:pPr>
        <w:spacing w:line="480" w:lineRule="auto"/>
        <w:ind w:firstLine="1440"/>
        <w:jc w:val="both"/>
      </w:pPr>
    </w:p>
    <w:p w14:paraId="2638BDF1" w14:textId="77777777" w:rsidR="0002276D" w:rsidRDefault="0002276D" w:rsidP="008270CE">
      <w:pPr>
        <w:spacing w:line="480" w:lineRule="auto"/>
        <w:ind w:firstLine="1440"/>
        <w:jc w:val="both"/>
        <w:sectPr w:rsidR="0002276D" w:rsidSect="0002276D">
          <w:type w:val="continuous"/>
          <w:pgSz w:w="12240" w:h="15840"/>
          <w:pgMar w:top="1440" w:right="1440" w:bottom="965" w:left="1440" w:header="1440" w:footer="965" w:gutter="0"/>
          <w:cols w:space="720"/>
          <w:noEndnote/>
          <w:titlePg/>
          <w:docGrid w:linePitch="326"/>
        </w:sectPr>
      </w:pPr>
    </w:p>
    <w:p w14:paraId="1DD0F952" w14:textId="2F0B2E37" w:rsidR="006F4852" w:rsidRDefault="008A73BA" w:rsidP="008270CE">
      <w:pPr>
        <w:spacing w:line="480" w:lineRule="auto"/>
        <w:ind w:firstLine="1440"/>
        <w:jc w:val="both"/>
      </w:pPr>
      <w:r>
        <w:t xml:space="preserve">Section 1. </w:t>
      </w:r>
      <w:r w:rsidR="006F4852">
        <w:t>During the calendar year 2026 and in relation to the 2027 fiscal year:</w:t>
      </w:r>
    </w:p>
    <w:p w14:paraId="02A6368C" w14:textId="1F368D8C" w:rsidR="003A2BE9" w:rsidRDefault="003A2BE9" w:rsidP="003A2BE9">
      <w:pPr>
        <w:pStyle w:val="DoubleSpaceParagaph"/>
      </w:pPr>
      <w:r>
        <w:t xml:space="preserve">1. </w:t>
      </w:r>
      <w:r w:rsidR="006F4852">
        <w:t xml:space="preserve">Notwithstanding any inconsistent provisions of section 249 of the New York city charter, as added by vote of the electors on November 7, 1989, subdivision a of section 249 as amended by vote of the electors on November 5, 2024, the </w:t>
      </w:r>
      <w:r w:rsidR="0033153E">
        <w:t>M</w:t>
      </w:r>
      <w:r w:rsidR="006F4852">
        <w:t xml:space="preserve">ayor shall pursuant to such section submit a proposed executive budget and budget message as described </w:t>
      </w:r>
      <w:r w:rsidR="008446A3">
        <w:t>therein</w:t>
      </w:r>
      <w:r w:rsidR="00183194">
        <w:t xml:space="preserve"> </w:t>
      </w:r>
      <w:r w:rsidR="006F4852">
        <w:t xml:space="preserve">not later than </w:t>
      </w:r>
      <w:r w:rsidR="006F4852" w:rsidRPr="0094705A">
        <w:t>May</w:t>
      </w:r>
      <w:r w:rsidR="008757AA">
        <w:t xml:space="preserve"> 12</w:t>
      </w:r>
      <w:r w:rsidR="006F4852" w:rsidRPr="0094705A">
        <w:t>,</w:t>
      </w:r>
      <w:r w:rsidR="006F4852">
        <w:t xml:space="preserve"> 2026.</w:t>
      </w:r>
    </w:p>
    <w:p w14:paraId="257E1461" w14:textId="04595EA1" w:rsidR="006F4852" w:rsidRDefault="003A2BE9" w:rsidP="003A2BE9">
      <w:pPr>
        <w:pStyle w:val="DoubleSpaceParagaph"/>
      </w:pPr>
      <w:r>
        <w:t xml:space="preserve">2. </w:t>
      </w:r>
      <w:r w:rsidR="006F4852">
        <w:t xml:space="preserve">Notwithstanding any inconsistent provisions of section 251 of the New York city charter, as amended by vote of the electors on November 5, 2024, each </w:t>
      </w:r>
      <w:r w:rsidR="00BE1D57">
        <w:t>B</w:t>
      </w:r>
      <w:r w:rsidR="006F4852">
        <w:t xml:space="preserve">orough </w:t>
      </w:r>
      <w:r w:rsidR="00E2079C">
        <w:t>P</w:t>
      </w:r>
      <w:r w:rsidR="006F4852">
        <w:t xml:space="preserve">resident shall pursuant to such section submit recommendations in response to the </w:t>
      </w:r>
      <w:r w:rsidR="0033153E">
        <w:t>M</w:t>
      </w:r>
      <w:r w:rsidR="006F4852">
        <w:t xml:space="preserve">ayor’s executive budget as therein described not later than </w:t>
      </w:r>
      <w:r w:rsidR="006F4852" w:rsidRPr="0094705A">
        <w:t>May</w:t>
      </w:r>
      <w:r w:rsidR="00751F3F">
        <w:t xml:space="preserve"> </w:t>
      </w:r>
      <w:r w:rsidR="002B2E67">
        <w:t>25</w:t>
      </w:r>
      <w:r w:rsidR="006F4852">
        <w:t>, 2026.</w:t>
      </w:r>
    </w:p>
    <w:p w14:paraId="70E092FE" w14:textId="7A317863" w:rsidR="006F4852" w:rsidRDefault="003A2BE9" w:rsidP="003A2BE9">
      <w:pPr>
        <w:pStyle w:val="DoubleSpaceParagaph"/>
      </w:pPr>
      <w:r>
        <w:t xml:space="preserve">3. </w:t>
      </w:r>
      <w:r w:rsidR="00CA2DCC">
        <w:t xml:space="preserve">Notwithstanding any inconsistent provisions of section 252 of the New York city charter, as amended </w:t>
      </w:r>
      <w:r w:rsidR="00E2079C">
        <w:t xml:space="preserve">by </w:t>
      </w:r>
      <w:r w:rsidR="00CA2DCC">
        <w:t xml:space="preserve">local law </w:t>
      </w:r>
      <w:r w:rsidR="00A54355">
        <w:t xml:space="preserve">number </w:t>
      </w:r>
      <w:r w:rsidR="00CA2DCC">
        <w:t>75 for the year 2025, the director of the independent budget office shall pursuant to such section publish a report analyzing the executive budget as therein described not later than</w:t>
      </w:r>
      <w:r w:rsidR="00BA2AD5">
        <w:t xml:space="preserve"> </w:t>
      </w:r>
      <w:r w:rsidR="002B2E67">
        <w:t xml:space="preserve">June </w:t>
      </w:r>
      <w:r w:rsidR="00BA2AD5">
        <w:t>1</w:t>
      </w:r>
      <w:r w:rsidR="00CA2DCC">
        <w:t>, 2026.</w:t>
      </w:r>
    </w:p>
    <w:p w14:paraId="72741E98" w14:textId="1A8FB372" w:rsidR="00CA2DCC" w:rsidRDefault="003A2BE9" w:rsidP="003A2BE9">
      <w:pPr>
        <w:pStyle w:val="DoubleSpaceParagaph"/>
      </w:pPr>
      <w:r>
        <w:lastRenderedPageBreak/>
        <w:t xml:space="preserve">4. </w:t>
      </w:r>
      <w:r w:rsidR="00CA2DCC">
        <w:t xml:space="preserve">Notwithstanding any inconsistent provisions of section 253 of the New York city charter, as amended </w:t>
      </w:r>
      <w:r w:rsidR="00E2079C">
        <w:t xml:space="preserve">by </w:t>
      </w:r>
      <w:r w:rsidR="00CA2DCC">
        <w:t xml:space="preserve">local law </w:t>
      </w:r>
      <w:r w:rsidR="00477CA7">
        <w:t xml:space="preserve">number </w:t>
      </w:r>
      <w:r w:rsidR="00CA2DCC">
        <w:t xml:space="preserve">75 for the year 2025, the </w:t>
      </w:r>
      <w:r w:rsidR="0033153E">
        <w:t>C</w:t>
      </w:r>
      <w:r w:rsidR="00CA2DCC">
        <w:t xml:space="preserve">ouncil shall pursuant to such section hold hearings on the executive budget as therein described which shall conclude by </w:t>
      </w:r>
      <w:r w:rsidR="00CA2DCC" w:rsidRPr="000622AD">
        <w:t>June</w:t>
      </w:r>
      <w:r w:rsidR="00BA2AD5">
        <w:t xml:space="preserve"> </w:t>
      </w:r>
      <w:r w:rsidR="002B2E67">
        <w:t>12</w:t>
      </w:r>
      <w:r w:rsidR="00CA2DCC">
        <w:t>, 2026.</w:t>
      </w:r>
    </w:p>
    <w:p w14:paraId="6BC6A507" w14:textId="68615CCA" w:rsidR="00CA2DCC" w:rsidRDefault="003A2BE9" w:rsidP="003A2BE9">
      <w:pPr>
        <w:pStyle w:val="DoubleSpaceParagaph"/>
      </w:pPr>
      <w:r>
        <w:t xml:space="preserve">5. </w:t>
      </w:r>
      <w:r w:rsidR="00CA2DCC">
        <w:t xml:space="preserve">Notwithstanding any inconsistent provisions of subdivision d of section 254 of the New York city charter, as added by vote of the electors on November 7, 1989, and subdivision b of section 1516 of the New York city charter, as amended by vote of the electors on November 7, 1989, if an expense budget has not been adopted by </w:t>
      </w:r>
      <w:r w:rsidR="00CA2DCC" w:rsidRPr="000622AD">
        <w:t>June</w:t>
      </w:r>
      <w:r w:rsidR="00BA2AD5">
        <w:t xml:space="preserve"> 16</w:t>
      </w:r>
      <w:r w:rsidR="00CA2DCC">
        <w:t>, 20</w:t>
      </w:r>
      <w:r w:rsidR="00ED212A">
        <w:t>26</w:t>
      </w:r>
      <w:r w:rsidR="002B2E67">
        <w:t>,</w:t>
      </w:r>
      <w:r w:rsidR="00CA2DCC">
        <w:t xml:space="preserve"> pursuant to subdivisions a and b of section 254 of the New York city charter, the expense budget and tax rate adopted as modified for the current fiscal year shall be deemed to have been extended for the new fiscal year until such time as a new expense budget has been adopted</w:t>
      </w:r>
      <w:r w:rsidR="00ED212A">
        <w:t>.</w:t>
      </w:r>
    </w:p>
    <w:p w14:paraId="3EB5E877" w14:textId="2A19EC8B" w:rsidR="00ED212A" w:rsidRDefault="003A2BE9" w:rsidP="003A2BE9">
      <w:pPr>
        <w:pStyle w:val="DoubleSpaceParagaph"/>
      </w:pPr>
      <w:r>
        <w:t xml:space="preserve">6. </w:t>
      </w:r>
      <w:r w:rsidR="00ED212A">
        <w:t xml:space="preserve">Notwithstanding any inconsistent provisions of subdivision e of section 254 of the New York city charter, as added by vote of the electors on November 7, 1989, if a capital budget and a capital program have not been adopted by </w:t>
      </w:r>
      <w:r w:rsidR="00ED212A" w:rsidRPr="000622AD">
        <w:t>June</w:t>
      </w:r>
      <w:r w:rsidR="00BA2AD5">
        <w:t xml:space="preserve"> 16</w:t>
      </w:r>
      <w:r w:rsidR="00ED212A">
        <w:t>, 2026</w:t>
      </w:r>
      <w:r w:rsidR="00F75C43">
        <w:t>,</w:t>
      </w:r>
      <w:r w:rsidR="00ED212A">
        <w:t xml:space="preserve"> pursuant to subdivisions a and b of such section, the unutilized portion of all prior capital appropriations shall be deemed reappropriated.</w:t>
      </w:r>
    </w:p>
    <w:p w14:paraId="63A3FEDC" w14:textId="56578075" w:rsidR="00ED212A" w:rsidRDefault="003A2BE9" w:rsidP="003A2BE9">
      <w:pPr>
        <w:pStyle w:val="DoubleSpaceParagaph"/>
      </w:pPr>
      <w:r>
        <w:t xml:space="preserve">7. </w:t>
      </w:r>
      <w:r w:rsidR="00ED212A">
        <w:t xml:space="preserve">Notwithstanding any inconsistent provisions of subdivision </w:t>
      </w:r>
      <w:r w:rsidR="00374EE3">
        <w:t>c</w:t>
      </w:r>
      <w:r w:rsidR="00ED212A">
        <w:t xml:space="preserve"> of section 1515 of the New York city charter, as </w:t>
      </w:r>
      <w:r w:rsidR="00374EE3">
        <w:t>added</w:t>
      </w:r>
      <w:r w:rsidR="00ED212A">
        <w:t xml:space="preserve"> by vote of the electors on November </w:t>
      </w:r>
      <w:r w:rsidR="00374EE3">
        <w:t>5</w:t>
      </w:r>
      <w:r w:rsidR="00ED212A">
        <w:t xml:space="preserve">, </w:t>
      </w:r>
      <w:r w:rsidR="00374EE3">
        <w:t>2019</w:t>
      </w:r>
      <w:r w:rsidR="00ED212A">
        <w:t xml:space="preserve">, </w:t>
      </w:r>
      <w:r w:rsidR="008446A3">
        <w:t>a</w:t>
      </w:r>
      <w:r w:rsidR="008446A3" w:rsidRPr="008446A3">
        <w:t xml:space="preserve">fter submission of the budget message to the </w:t>
      </w:r>
      <w:r w:rsidR="004271A8">
        <w:t>C</w:t>
      </w:r>
      <w:r w:rsidR="008446A3" w:rsidRPr="008446A3">
        <w:t xml:space="preserve">ouncil pursuant to section </w:t>
      </w:r>
      <w:r w:rsidR="00E2079C">
        <w:t>249</w:t>
      </w:r>
      <w:r w:rsidR="00BE1234">
        <w:t xml:space="preserve"> of the New York city charter</w:t>
      </w:r>
      <w:r w:rsidR="008446A3" w:rsidRPr="008446A3">
        <w:t xml:space="preserve"> but not later than the </w:t>
      </w:r>
      <w:r w:rsidR="004F5669">
        <w:t xml:space="preserve">5th </w:t>
      </w:r>
      <w:r w:rsidR="008446A3" w:rsidRPr="000622AD">
        <w:t xml:space="preserve">day of </w:t>
      </w:r>
      <w:r w:rsidR="000622AD" w:rsidRPr="000622AD">
        <w:t>June</w:t>
      </w:r>
      <w:r w:rsidR="008446A3" w:rsidRPr="000622AD">
        <w:t xml:space="preserve">, the </w:t>
      </w:r>
      <w:r w:rsidR="0033153E">
        <w:t>M</w:t>
      </w:r>
      <w:r w:rsidR="008446A3" w:rsidRPr="000622AD">
        <w:t xml:space="preserve">ayor may prepare and submit to the </w:t>
      </w:r>
      <w:r w:rsidR="004271A8">
        <w:t>C</w:t>
      </w:r>
      <w:r w:rsidR="008446A3" w:rsidRPr="000622AD">
        <w:t>ouncil an updated estimate of the probable amount of receipts as therein described</w:t>
      </w:r>
      <w:r w:rsidR="00ED212A" w:rsidRPr="000622AD">
        <w:t>.</w:t>
      </w:r>
      <w:r w:rsidR="008446A3" w:rsidRPr="000622AD">
        <w:t xml:space="preserve"> After the </w:t>
      </w:r>
      <w:r w:rsidR="004F5669">
        <w:t xml:space="preserve">5th </w:t>
      </w:r>
      <w:r w:rsidR="008446A3" w:rsidRPr="000622AD">
        <w:t xml:space="preserve">day of </w:t>
      </w:r>
      <w:r w:rsidR="000622AD" w:rsidRPr="000622AD">
        <w:t>June</w:t>
      </w:r>
      <w:r w:rsidR="008446A3" w:rsidRPr="008446A3">
        <w:t xml:space="preserve"> and until adoption of the budget pursuant to section </w:t>
      </w:r>
      <w:r w:rsidR="00E2079C">
        <w:t>254</w:t>
      </w:r>
      <w:r w:rsidR="00BE1234">
        <w:t xml:space="preserve"> of the New York city charter</w:t>
      </w:r>
      <w:r w:rsidR="008446A3" w:rsidRPr="008446A3">
        <w:t xml:space="preserve">, the </w:t>
      </w:r>
      <w:r w:rsidR="0033153E">
        <w:t>M</w:t>
      </w:r>
      <w:r w:rsidR="008446A3" w:rsidRPr="008446A3">
        <w:t xml:space="preserve">ayor may prepare and submit to the </w:t>
      </w:r>
      <w:r w:rsidR="004271A8">
        <w:t>C</w:t>
      </w:r>
      <w:r w:rsidR="008446A3" w:rsidRPr="008446A3">
        <w:t xml:space="preserve">ouncil an update of such estimate, provided that the </w:t>
      </w:r>
      <w:r w:rsidR="0033153E">
        <w:t>M</w:t>
      </w:r>
      <w:r w:rsidR="008446A3" w:rsidRPr="008446A3">
        <w:t xml:space="preserve">ayor makes a </w:t>
      </w:r>
      <w:r w:rsidR="008446A3" w:rsidRPr="008446A3">
        <w:lastRenderedPageBreak/>
        <w:t xml:space="preserve">determination that it is fiscally necessary to do so due to changed circumstances, and submits such determination in writing to the </w:t>
      </w:r>
      <w:r w:rsidR="004271A8">
        <w:t>C</w:t>
      </w:r>
      <w:r w:rsidR="008446A3" w:rsidRPr="008446A3">
        <w:t>ouncil setting forth the basis of that determination and the changed circumstances between the previous estimate and such update that warrant such modification.</w:t>
      </w:r>
    </w:p>
    <w:p w14:paraId="257531C3" w14:textId="4DE01D76" w:rsidR="008A73BA" w:rsidRDefault="003A2BE9" w:rsidP="003A2BE9">
      <w:pPr>
        <w:pStyle w:val="DoubleSpaceParagaph"/>
      </w:pPr>
      <w:r>
        <w:t xml:space="preserve">8. </w:t>
      </w:r>
      <w:r w:rsidR="00BB66DD">
        <w:t xml:space="preserve">Notwithstanding any inconsistent provisions of subdivision e of section 1515 of the New York city charter, as amended by vote of the electors on November 5, 2019, any person or organization may pursuant to such subdivision submit an official alternative estimate of revenues as described therein </w:t>
      </w:r>
      <w:r w:rsidR="00484D25">
        <w:t>not later than</w:t>
      </w:r>
      <w:r w:rsidR="00BB66DD">
        <w:t xml:space="preserve"> </w:t>
      </w:r>
      <w:r w:rsidR="00BB66DD" w:rsidRPr="000622AD">
        <w:t>May</w:t>
      </w:r>
      <w:r w:rsidR="004F5669">
        <w:t xml:space="preserve"> 2</w:t>
      </w:r>
      <w:r w:rsidR="00484D25">
        <w:t>5</w:t>
      </w:r>
      <w:r w:rsidR="00BB66DD">
        <w:t>, 2026.</w:t>
      </w:r>
    </w:p>
    <w:p w14:paraId="69DB9885" w14:textId="77777777" w:rsidR="0002276D" w:rsidRDefault="00F92F99" w:rsidP="008270CE">
      <w:pPr>
        <w:spacing w:line="480" w:lineRule="auto"/>
        <w:ind w:firstLine="1440"/>
        <w:jc w:val="both"/>
        <w:rPr>
          <w:szCs w:val="24"/>
        </w:rPr>
        <w:sectPr w:rsidR="0002276D" w:rsidSect="0002276D">
          <w:type w:val="continuous"/>
          <w:pgSz w:w="12240" w:h="15840"/>
          <w:pgMar w:top="1440" w:right="1440" w:bottom="965" w:left="1440" w:header="1440" w:footer="965" w:gutter="0"/>
          <w:lnNumType w:countBy="1"/>
          <w:cols w:space="720"/>
          <w:noEndnote/>
          <w:titlePg/>
          <w:docGrid w:linePitch="326"/>
        </w:sectPr>
      </w:pPr>
      <w:r>
        <w:t xml:space="preserve">§ 2. </w:t>
      </w:r>
      <w:r w:rsidR="008270CE" w:rsidRPr="004C57A8">
        <w:rPr>
          <w:szCs w:val="24"/>
        </w:rPr>
        <w:t xml:space="preserve">This local law takes effect immediately, except that if it becomes law after </w:t>
      </w:r>
      <w:r w:rsidR="008270CE">
        <w:rPr>
          <w:szCs w:val="24"/>
        </w:rPr>
        <w:t xml:space="preserve">May </w:t>
      </w:r>
    </w:p>
    <w:p w14:paraId="3E30C0C5" w14:textId="77777777" w:rsidR="00F92F99" w:rsidRDefault="008270CE" w:rsidP="008270CE">
      <w:pPr>
        <w:spacing w:line="480" w:lineRule="auto"/>
        <w:ind w:firstLine="1440"/>
        <w:jc w:val="both"/>
      </w:pPr>
      <w:r>
        <w:rPr>
          <w:szCs w:val="24"/>
        </w:rPr>
        <w:lastRenderedPageBreak/>
        <w:t>1, 2026</w:t>
      </w:r>
      <w:r w:rsidRPr="004C57A8">
        <w:rPr>
          <w:szCs w:val="24"/>
        </w:rPr>
        <w:t xml:space="preserve">, it is retroactive to and deemed to have been in full force and effect as of </w:t>
      </w:r>
      <w:r>
        <w:rPr>
          <w:szCs w:val="24"/>
        </w:rPr>
        <w:t>May 1, 2026.</w:t>
      </w:r>
    </w:p>
    <w:sectPr w:rsidR="00F92F99" w:rsidSect="0002276D">
      <w:pgSz w:w="12240" w:h="15840"/>
      <w:pgMar w:top="1440" w:right="1440" w:bottom="965" w:left="1440" w:header="1440" w:footer="96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4B5BF" w14:textId="77777777" w:rsidR="00B56A10" w:rsidRDefault="00B56A10">
      <w:r>
        <w:separator/>
      </w:r>
    </w:p>
  </w:endnote>
  <w:endnote w:type="continuationSeparator" w:id="0">
    <w:p w14:paraId="446109E1" w14:textId="77777777" w:rsidR="00B56A10" w:rsidRDefault="00B5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3192"/>
      <w:gridCol w:w="3192"/>
      <w:gridCol w:w="3192"/>
    </w:tblGrid>
    <w:tr w:rsidR="008A73BA" w14:paraId="475D3DE2" w14:textId="77777777">
      <w:trPr>
        <w:jc w:val="center"/>
      </w:trPr>
      <w:tc>
        <w:tcPr>
          <w:tcW w:w="3192" w:type="dxa"/>
          <w:vAlign w:val="center"/>
        </w:tcPr>
        <w:p w14:paraId="2935D5A9" w14:textId="77777777" w:rsidR="008A73BA" w:rsidRDefault="008A73BA">
          <w:pPr>
            <w:rPr>
              <w:sz w:val="16"/>
            </w:rPr>
          </w:pPr>
        </w:p>
      </w:tc>
      <w:tc>
        <w:tcPr>
          <w:tcW w:w="3192" w:type="dxa"/>
        </w:tcPr>
        <w:p w14:paraId="1152809A" w14:textId="77777777" w:rsidR="008A73BA" w:rsidRDefault="008A73BA">
          <w:pPr>
            <w:jc w:val="center"/>
          </w:pPr>
          <w:r>
            <w:t xml:space="preserve">- </w:t>
          </w:r>
          <w:r>
            <w:fldChar w:fldCharType="begin"/>
          </w:r>
          <w:r>
            <w:instrText xml:space="preserve"> PAGE </w:instrText>
          </w:r>
          <w:r>
            <w:fldChar w:fldCharType="separate"/>
          </w:r>
          <w:r w:rsidR="00BD4D9A">
            <w:rPr>
              <w:noProof/>
            </w:rPr>
            <w:t>1</w:t>
          </w:r>
          <w:r>
            <w:fldChar w:fldCharType="end"/>
          </w:r>
          <w:r>
            <w:t xml:space="preserve"> -</w:t>
          </w:r>
        </w:p>
      </w:tc>
      <w:tc>
        <w:tcPr>
          <w:tcW w:w="3192" w:type="dxa"/>
          <w:vAlign w:val="center"/>
        </w:tcPr>
        <w:p w14:paraId="251C3D02" w14:textId="77777777" w:rsidR="008A73BA" w:rsidRDefault="008A73BA">
          <w:pPr>
            <w:jc w:val="right"/>
            <w:rPr>
              <w:sz w:val="16"/>
            </w:rPr>
          </w:pPr>
        </w:p>
      </w:tc>
    </w:tr>
  </w:tbl>
  <w:p w14:paraId="5F1BDDDE" w14:textId="77777777" w:rsidR="008A73BA" w:rsidRDefault="008A73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2194" w14:textId="77777777" w:rsidR="008A73BA" w:rsidRDefault="008A73BA">
    <w:pPr>
      <w:spacing w:before="140" w:line="100" w:lineRule="exact"/>
      <w:rPr>
        <w:sz w:val="10"/>
      </w:rPr>
    </w:pPr>
  </w:p>
  <w:p w14:paraId="24DF0FFF"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45B1" w14:textId="77777777" w:rsidR="00B56A10" w:rsidRDefault="00B56A10">
      <w:r>
        <w:separator/>
      </w:r>
    </w:p>
  </w:footnote>
  <w:footnote w:type="continuationSeparator" w:id="0">
    <w:p w14:paraId="01886B20" w14:textId="77777777" w:rsidR="00B56A10" w:rsidRDefault="00B56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7F5235B9"/>
    <w:multiLevelType w:val="hybridMultilevel"/>
    <w:tmpl w:val="120EDFE8"/>
    <w:lvl w:ilvl="0" w:tplc="50F438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38140672">
    <w:abstractNumId w:val="0"/>
  </w:num>
  <w:num w:numId="2" w16cid:durableId="1855143427">
    <w:abstractNumId w:val="2"/>
  </w:num>
  <w:num w:numId="3" w16cid:durableId="730152961">
    <w:abstractNumId w:val="1"/>
  </w:num>
  <w:num w:numId="4" w16cid:durableId="968048186">
    <w:abstractNumId w:val="3"/>
  </w:num>
  <w:num w:numId="5" w16cid:durableId="50732247">
    <w:abstractNumId w:val="1"/>
  </w:num>
  <w:num w:numId="6" w16cid:durableId="7387935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276D"/>
    <w:rsid w:val="000622AD"/>
    <w:rsid w:val="00072835"/>
    <w:rsid w:val="00076378"/>
    <w:rsid w:val="000A2CE0"/>
    <w:rsid w:val="000D38D6"/>
    <w:rsid w:val="00130CC8"/>
    <w:rsid w:val="001517B8"/>
    <w:rsid w:val="00183194"/>
    <w:rsid w:val="001A340A"/>
    <w:rsid w:val="001B6B65"/>
    <w:rsid w:val="001C0473"/>
    <w:rsid w:val="001D3CC2"/>
    <w:rsid w:val="00233D9F"/>
    <w:rsid w:val="002437BE"/>
    <w:rsid w:val="002A2DCF"/>
    <w:rsid w:val="002B2E67"/>
    <w:rsid w:val="002F1BAF"/>
    <w:rsid w:val="002F62C0"/>
    <w:rsid w:val="0030058F"/>
    <w:rsid w:val="0033153E"/>
    <w:rsid w:val="00363DA1"/>
    <w:rsid w:val="00374EE3"/>
    <w:rsid w:val="003A27F7"/>
    <w:rsid w:val="003A2BE9"/>
    <w:rsid w:val="0041438F"/>
    <w:rsid w:val="004271A8"/>
    <w:rsid w:val="00462DF1"/>
    <w:rsid w:val="00472CBA"/>
    <w:rsid w:val="00477CA7"/>
    <w:rsid w:val="00481783"/>
    <w:rsid w:val="00484D25"/>
    <w:rsid w:val="00493DDC"/>
    <w:rsid w:val="00495EA3"/>
    <w:rsid w:val="004A3FF3"/>
    <w:rsid w:val="004B5A62"/>
    <w:rsid w:val="004C51DA"/>
    <w:rsid w:val="004C609B"/>
    <w:rsid w:val="004F5669"/>
    <w:rsid w:val="00513F84"/>
    <w:rsid w:val="00584D25"/>
    <w:rsid w:val="00673070"/>
    <w:rsid w:val="006A5BFA"/>
    <w:rsid w:val="006F4852"/>
    <w:rsid w:val="00751F3F"/>
    <w:rsid w:val="00782EBC"/>
    <w:rsid w:val="007A3E7F"/>
    <w:rsid w:val="0080230C"/>
    <w:rsid w:val="008270CE"/>
    <w:rsid w:val="008446A3"/>
    <w:rsid w:val="008530F1"/>
    <w:rsid w:val="008757AA"/>
    <w:rsid w:val="00894D25"/>
    <w:rsid w:val="008A73BA"/>
    <w:rsid w:val="008C4138"/>
    <w:rsid w:val="008D0C87"/>
    <w:rsid w:val="00934E85"/>
    <w:rsid w:val="0094705A"/>
    <w:rsid w:val="00990E5C"/>
    <w:rsid w:val="009B1D3E"/>
    <w:rsid w:val="009F3F11"/>
    <w:rsid w:val="009F7331"/>
    <w:rsid w:val="00A54355"/>
    <w:rsid w:val="00AC0AAA"/>
    <w:rsid w:val="00AC209B"/>
    <w:rsid w:val="00AC5E08"/>
    <w:rsid w:val="00B46E8A"/>
    <w:rsid w:val="00B54599"/>
    <w:rsid w:val="00B56A10"/>
    <w:rsid w:val="00B74538"/>
    <w:rsid w:val="00B80443"/>
    <w:rsid w:val="00BA2AD5"/>
    <w:rsid w:val="00BB66DD"/>
    <w:rsid w:val="00BC0FF9"/>
    <w:rsid w:val="00BD4D9A"/>
    <w:rsid w:val="00BE1234"/>
    <w:rsid w:val="00BE1D57"/>
    <w:rsid w:val="00C273E3"/>
    <w:rsid w:val="00C63719"/>
    <w:rsid w:val="00C76699"/>
    <w:rsid w:val="00CA2DCC"/>
    <w:rsid w:val="00CF65A9"/>
    <w:rsid w:val="00D46F8B"/>
    <w:rsid w:val="00D62FD8"/>
    <w:rsid w:val="00D86E85"/>
    <w:rsid w:val="00D94E08"/>
    <w:rsid w:val="00DE61D7"/>
    <w:rsid w:val="00E2079C"/>
    <w:rsid w:val="00E75D53"/>
    <w:rsid w:val="00E85263"/>
    <w:rsid w:val="00E91130"/>
    <w:rsid w:val="00E935B9"/>
    <w:rsid w:val="00EA3A44"/>
    <w:rsid w:val="00EA3DD7"/>
    <w:rsid w:val="00EC0145"/>
    <w:rsid w:val="00ED212A"/>
    <w:rsid w:val="00EE0BA4"/>
    <w:rsid w:val="00F10B58"/>
    <w:rsid w:val="00F61D60"/>
    <w:rsid w:val="00F75C43"/>
    <w:rsid w:val="00F92F99"/>
    <w:rsid w:val="00FA4F07"/>
    <w:rsid w:val="00FB0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79DA6"/>
  <w15:chartTrackingRefBased/>
  <w15:docId w15:val="{EC4031C8-63BD-4007-94C6-170E61BD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character" w:styleId="CommentReference">
    <w:name w:val="annotation reference"/>
    <w:rsid w:val="00ED212A"/>
    <w:rPr>
      <w:sz w:val="16"/>
      <w:szCs w:val="16"/>
    </w:rPr>
  </w:style>
  <w:style w:type="paragraph" w:styleId="CommentText">
    <w:name w:val="annotation text"/>
    <w:basedOn w:val="Normal"/>
    <w:link w:val="CommentTextChar"/>
    <w:rsid w:val="00ED212A"/>
    <w:rPr>
      <w:sz w:val="20"/>
    </w:rPr>
  </w:style>
  <w:style w:type="character" w:customStyle="1" w:styleId="CommentTextChar">
    <w:name w:val="Comment Text Char"/>
    <w:basedOn w:val="DefaultParagraphFont"/>
    <w:link w:val="CommentText"/>
    <w:rsid w:val="00ED212A"/>
  </w:style>
  <w:style w:type="paragraph" w:styleId="CommentSubject">
    <w:name w:val="annotation subject"/>
    <w:basedOn w:val="CommentText"/>
    <w:next w:val="CommentText"/>
    <w:link w:val="CommentSubjectChar"/>
    <w:rsid w:val="00ED212A"/>
    <w:rPr>
      <w:b/>
      <w:bCs/>
    </w:rPr>
  </w:style>
  <w:style w:type="character" w:customStyle="1" w:styleId="CommentSubjectChar">
    <w:name w:val="Comment Subject Char"/>
    <w:link w:val="CommentSubject"/>
    <w:rsid w:val="00ED212A"/>
    <w:rPr>
      <w:b/>
      <w:bCs/>
    </w:rPr>
  </w:style>
  <w:style w:type="paragraph" w:styleId="Revision">
    <w:name w:val="Revision"/>
    <w:hidden/>
    <w:uiPriority w:val="99"/>
    <w:semiHidden/>
    <w:rsid w:val="00477CA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aarroyo</dc:creator>
  <cp:keywords/>
  <dc:description/>
  <cp:lastModifiedBy>Jeffries, Jillian</cp:lastModifiedBy>
  <cp:revision>2</cp:revision>
  <cp:lastPrinted>2026-04-27T16:26:00Z</cp:lastPrinted>
  <dcterms:created xsi:type="dcterms:W3CDTF">2026-06-25T15:52:00Z</dcterms:created>
  <dcterms:modified xsi:type="dcterms:W3CDTF">2026-06-25T15:52:00Z</dcterms:modified>
  <cp:category/>
</cp:coreProperties>
</file>