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0BAAE" w14:textId="77777777" w:rsidR="00E04779" w:rsidRPr="00B938E7" w:rsidRDefault="001B03FC">
      <w:pPr>
        <w:pStyle w:val="Title"/>
        <w:rPr>
          <w:rFonts w:ascii="Times New Roman" w:hAnsi="Times New Roman" w:cs="Times New Roman"/>
          <w:sz w:val="28"/>
          <w:szCs w:val="28"/>
          <w:u w:val="single"/>
        </w:rPr>
      </w:pPr>
      <w:r w:rsidRPr="00B938E7">
        <w:rPr>
          <w:rFonts w:ascii="Times New Roman" w:hAnsi="Times New Roman" w:cs="Times New Roman"/>
          <w:sz w:val="28"/>
          <w:szCs w:val="28"/>
          <w:u w:val="single"/>
        </w:rPr>
        <w:t>New York City Council</w:t>
      </w:r>
    </w:p>
    <w:p w14:paraId="0DD6650E" w14:textId="77777777" w:rsidR="00E04779" w:rsidRPr="00B938E7" w:rsidRDefault="001B03FC">
      <w:pPr>
        <w:pStyle w:val="Title"/>
        <w:rPr>
          <w:rFonts w:ascii="Times New Roman" w:hAnsi="Times New Roman" w:cs="Times New Roman"/>
          <w:sz w:val="28"/>
          <w:szCs w:val="28"/>
          <w:u w:val="single"/>
        </w:rPr>
      </w:pPr>
      <w:r w:rsidRPr="00B938E7">
        <w:rPr>
          <w:rFonts w:ascii="Times New Roman" w:hAnsi="Times New Roman" w:cs="Times New Roman"/>
          <w:sz w:val="28"/>
          <w:szCs w:val="28"/>
          <w:u w:val="single"/>
        </w:rPr>
        <w:t>Memorandum in Support of Legislation</w:t>
      </w:r>
    </w:p>
    <w:p w14:paraId="74EF7445" w14:textId="77777777" w:rsidR="00E04779" w:rsidRPr="00B938E7" w:rsidRDefault="001B03FC">
      <w:pPr>
        <w:rPr>
          <w:rFonts w:ascii="Times New Roman" w:hAnsi="Times New Roman" w:cs="Times New Roman"/>
        </w:rPr>
      </w:pPr>
      <w:r w:rsidRPr="00B938E7">
        <w:rPr>
          <w:rFonts w:ascii="Times New Roman" w:hAnsi="Times New Roman" w:cs="Times New Roman"/>
          <w:i/>
          <w:iCs/>
        </w:rPr>
        <w:t>This memorandum is authored by the sponsor and explains the need for the legislation referenced below, in accordance with Rule 6.00(d) of the Rules of the Council.</w:t>
      </w:r>
    </w:p>
    <w:p w14:paraId="214C5F06" w14:textId="77777777" w:rsidR="00E04779" w:rsidRPr="00B938E7" w:rsidRDefault="00E04779">
      <w:pPr>
        <w:rPr>
          <w:rFonts w:ascii="Times New Roman" w:hAnsi="Times New Roman" w:cs="Times New Roman"/>
        </w:rPr>
      </w:pPr>
    </w:p>
    <w:p w14:paraId="09E6287F" w14:textId="77777777" w:rsidR="00E04779" w:rsidRPr="00B938E7" w:rsidRDefault="001B03FC">
      <w:pPr>
        <w:pStyle w:val="Heading1"/>
        <w:rPr>
          <w:rFonts w:ascii="Times New Roman" w:hAnsi="Times New Roman" w:cs="Times New Roman"/>
          <w:sz w:val="24"/>
          <w:szCs w:val="24"/>
        </w:rPr>
      </w:pPr>
      <w:r w:rsidRPr="00B938E7">
        <w:rPr>
          <w:rFonts w:ascii="Times New Roman" w:hAnsi="Times New Roman" w:cs="Times New Roman"/>
          <w:sz w:val="24"/>
          <w:szCs w:val="24"/>
        </w:rPr>
        <w:t>Introduction Number:</w:t>
      </w:r>
    </w:p>
    <w:p w14:paraId="5DAC5645" w14:textId="77777777" w:rsidR="00E04779" w:rsidRPr="00B938E7" w:rsidRDefault="001B03FC">
      <w:pPr>
        <w:rPr>
          <w:rFonts w:ascii="Times New Roman" w:hAnsi="Times New Roman" w:cs="Times New Roman"/>
        </w:rPr>
      </w:pPr>
      <w:r w:rsidRPr="00B938E7">
        <w:rPr>
          <w:rFonts w:ascii="Times New Roman" w:hAnsi="Times New Roman" w:cs="Times New Roman"/>
        </w:rPr>
        <w:t>Int. No. [TBD]</w:t>
      </w:r>
    </w:p>
    <w:p w14:paraId="37766F81" w14:textId="77777777" w:rsidR="00E04779" w:rsidRPr="00B938E7" w:rsidRDefault="00E04779">
      <w:pPr>
        <w:rPr>
          <w:rFonts w:ascii="Times New Roman" w:hAnsi="Times New Roman" w:cs="Times New Roman"/>
        </w:rPr>
      </w:pPr>
    </w:p>
    <w:p w14:paraId="55A08AEB" w14:textId="77777777" w:rsidR="00E04779" w:rsidRPr="00B938E7" w:rsidRDefault="001B03FC">
      <w:pPr>
        <w:pStyle w:val="Heading1"/>
        <w:rPr>
          <w:rFonts w:ascii="Times New Roman" w:hAnsi="Times New Roman" w:cs="Times New Roman"/>
          <w:sz w:val="24"/>
          <w:szCs w:val="24"/>
        </w:rPr>
      </w:pPr>
      <w:r w:rsidRPr="00B938E7">
        <w:rPr>
          <w:rFonts w:ascii="Times New Roman" w:hAnsi="Times New Roman" w:cs="Times New Roman"/>
          <w:sz w:val="24"/>
          <w:szCs w:val="24"/>
        </w:rPr>
        <w:t>Prime Sponsors:</w:t>
      </w:r>
    </w:p>
    <w:p w14:paraId="0AFE3829" w14:textId="77777777" w:rsidR="00E04779" w:rsidRPr="00B938E7" w:rsidRDefault="001B03FC">
      <w:pPr>
        <w:rPr>
          <w:rFonts w:ascii="Times New Roman" w:hAnsi="Times New Roman" w:cs="Times New Roman"/>
        </w:rPr>
      </w:pPr>
      <w:r w:rsidRPr="00B938E7">
        <w:rPr>
          <w:rFonts w:ascii="Times New Roman" w:hAnsi="Times New Roman" w:cs="Times New Roman"/>
        </w:rPr>
        <w:t>Council Member Linda Lee</w:t>
      </w:r>
    </w:p>
    <w:p w14:paraId="55BD27C1" w14:textId="77777777" w:rsidR="00E04779" w:rsidRPr="00B938E7" w:rsidRDefault="00E04779">
      <w:pPr>
        <w:rPr>
          <w:rFonts w:ascii="Times New Roman" w:hAnsi="Times New Roman" w:cs="Times New Roman"/>
        </w:rPr>
      </w:pPr>
    </w:p>
    <w:p w14:paraId="54AAED0E" w14:textId="77777777" w:rsidR="00E04779" w:rsidRPr="00B938E7" w:rsidRDefault="001B03FC">
      <w:pPr>
        <w:pStyle w:val="Heading1"/>
        <w:rPr>
          <w:rFonts w:ascii="Times New Roman" w:hAnsi="Times New Roman" w:cs="Times New Roman"/>
          <w:sz w:val="24"/>
          <w:szCs w:val="24"/>
        </w:rPr>
      </w:pPr>
      <w:r w:rsidRPr="00B938E7">
        <w:rPr>
          <w:rFonts w:ascii="Times New Roman" w:hAnsi="Times New Roman" w:cs="Times New Roman"/>
          <w:sz w:val="24"/>
          <w:szCs w:val="24"/>
        </w:rPr>
        <w:t>Bill Title:</w:t>
      </w:r>
    </w:p>
    <w:p w14:paraId="3C55190A" w14:textId="77777777" w:rsidR="00E04779" w:rsidRPr="00B938E7" w:rsidRDefault="001B03FC">
      <w:pPr>
        <w:rPr>
          <w:rFonts w:ascii="Times New Roman" w:hAnsi="Times New Roman" w:cs="Times New Roman"/>
        </w:rPr>
      </w:pPr>
      <w:r w:rsidRPr="00B938E7">
        <w:rPr>
          <w:rFonts w:ascii="Times New Roman" w:hAnsi="Times New Roman" w:cs="Times New Roman"/>
        </w:rPr>
        <w:t>A Local Law to amend the administrative code of the city of New York, in relation to the payment of invoices during pending contract modifications on human services contracts</w:t>
      </w:r>
    </w:p>
    <w:p w14:paraId="27AE5E24" w14:textId="77777777" w:rsidR="00E04779" w:rsidRPr="00B938E7" w:rsidRDefault="00E04779">
      <w:pPr>
        <w:rPr>
          <w:rFonts w:ascii="Times New Roman" w:hAnsi="Times New Roman" w:cs="Times New Roman"/>
        </w:rPr>
      </w:pPr>
    </w:p>
    <w:p w14:paraId="675E45D2" w14:textId="77777777" w:rsidR="00E04779" w:rsidRPr="00B938E7" w:rsidRDefault="001B03FC">
      <w:pPr>
        <w:pStyle w:val="Heading1"/>
        <w:rPr>
          <w:rFonts w:ascii="Times New Roman" w:hAnsi="Times New Roman" w:cs="Times New Roman"/>
          <w:sz w:val="24"/>
          <w:szCs w:val="24"/>
        </w:rPr>
      </w:pPr>
      <w:r w:rsidRPr="00B938E7">
        <w:rPr>
          <w:rFonts w:ascii="Times New Roman" w:hAnsi="Times New Roman" w:cs="Times New Roman"/>
          <w:sz w:val="24"/>
          <w:szCs w:val="24"/>
        </w:rPr>
        <w:t>Submitted by:</w:t>
      </w:r>
    </w:p>
    <w:p w14:paraId="26A972B7" w14:textId="77777777" w:rsidR="00E04779" w:rsidRPr="00B938E7" w:rsidRDefault="001B03FC">
      <w:pPr>
        <w:rPr>
          <w:rFonts w:ascii="Times New Roman" w:hAnsi="Times New Roman" w:cs="Times New Roman"/>
        </w:rPr>
      </w:pPr>
      <w:r w:rsidRPr="00B938E7">
        <w:rPr>
          <w:rFonts w:ascii="Times New Roman" w:hAnsi="Times New Roman" w:cs="Times New Roman"/>
        </w:rPr>
        <w:t>Council Member Linda Lee</w:t>
      </w:r>
    </w:p>
    <w:p w14:paraId="4DA29FC3" w14:textId="77777777" w:rsidR="00E04779" w:rsidRPr="00B938E7" w:rsidRDefault="00E04779">
      <w:pPr>
        <w:rPr>
          <w:rFonts w:ascii="Times New Roman" w:hAnsi="Times New Roman" w:cs="Times New Roman"/>
        </w:rPr>
      </w:pPr>
    </w:p>
    <w:p w14:paraId="72D7C80A" w14:textId="77777777" w:rsidR="00E04779" w:rsidRPr="00B938E7" w:rsidRDefault="001B03FC">
      <w:pPr>
        <w:pStyle w:val="Heading1"/>
        <w:rPr>
          <w:rFonts w:ascii="Times New Roman" w:hAnsi="Times New Roman" w:cs="Times New Roman"/>
          <w:sz w:val="24"/>
          <w:szCs w:val="24"/>
        </w:rPr>
      </w:pPr>
      <w:r w:rsidRPr="00B938E7">
        <w:rPr>
          <w:rFonts w:ascii="Times New Roman" w:hAnsi="Times New Roman" w:cs="Times New Roman"/>
          <w:sz w:val="24"/>
          <w:szCs w:val="24"/>
        </w:rPr>
        <w:t>Justification:</w:t>
      </w:r>
    </w:p>
    <w:p w14:paraId="5B221D6B" w14:textId="77777777" w:rsidR="00E04779" w:rsidRPr="00B938E7" w:rsidRDefault="001B03FC">
      <w:pPr>
        <w:rPr>
          <w:rFonts w:ascii="Times New Roman" w:hAnsi="Times New Roman" w:cs="Times New Roman"/>
        </w:rPr>
      </w:pPr>
      <w:r w:rsidRPr="00B938E7">
        <w:rPr>
          <w:rFonts w:ascii="Times New Roman" w:hAnsi="Times New Roman" w:cs="Times New Roman"/>
        </w:rPr>
        <w:t xml:space="preserve">Nonprofits providing city-funded human services, including housing programs, mental health services, domestic violence shelters, and youth centers, periodically need to </w:t>
      </w:r>
      <w:proofErr w:type="gramStart"/>
      <w:r w:rsidRPr="00B938E7">
        <w:rPr>
          <w:rFonts w:ascii="Times New Roman" w:hAnsi="Times New Roman" w:cs="Times New Roman"/>
        </w:rPr>
        <w:t>make adjustments to</w:t>
      </w:r>
      <w:proofErr w:type="gramEnd"/>
      <w:r w:rsidRPr="00B938E7">
        <w:rPr>
          <w:rFonts w:ascii="Times New Roman" w:hAnsi="Times New Roman" w:cs="Times New Roman"/>
        </w:rPr>
        <w:t xml:space="preserve"> how their contract budgets are allocated. When actual spending patterns differ from original projections, organizations submit a budget modification to their contracting agency to update the budget accordingly. This is a standard, administrative part of managing a human services contract.</w:t>
      </w:r>
    </w:p>
    <w:p w14:paraId="46CF8064" w14:textId="77777777" w:rsidR="00E04779" w:rsidRPr="00B938E7" w:rsidRDefault="00E04779">
      <w:pPr>
        <w:rPr>
          <w:rFonts w:ascii="Times New Roman" w:hAnsi="Times New Roman" w:cs="Times New Roman"/>
        </w:rPr>
      </w:pPr>
    </w:p>
    <w:p w14:paraId="21A8FE1F" w14:textId="63D6B30A" w:rsidR="00E04779" w:rsidRPr="00B938E7" w:rsidRDefault="001B03FC">
      <w:pPr>
        <w:rPr>
          <w:rFonts w:ascii="Times New Roman" w:hAnsi="Times New Roman" w:cs="Times New Roman"/>
        </w:rPr>
      </w:pPr>
      <w:r w:rsidRPr="00B938E7">
        <w:rPr>
          <w:rFonts w:ascii="Times New Roman" w:hAnsi="Times New Roman" w:cs="Times New Roman"/>
        </w:rPr>
        <w:t>The problem is that many city agencies respond to a pending budget modification by placing a hold on all invoice payments for that contract until the modification is approved. This process can take weeks or months. During that time, contractors receive no reimbursement whatsoever, including for costs that are fully allowable and entirely unrelated to the modification under review. Organizations must still meet payroll, pay rent, and deliver services, often drawing down reserves or going into debt while they</w:t>
      </w:r>
      <w:r w:rsidRPr="00B938E7">
        <w:rPr>
          <w:rFonts w:ascii="Times New Roman" w:hAnsi="Times New Roman" w:cs="Times New Roman"/>
        </w:rPr>
        <w:t xml:space="preserve"> wait. There is no requirement that agencies act on a modification within any set period, and no obligation to explain in writing when a modification is denied or returned.</w:t>
      </w:r>
    </w:p>
    <w:sectPr w:rsidR="00E04779" w:rsidRPr="00B938E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F0856"/>
    <w:multiLevelType w:val="hybridMultilevel"/>
    <w:tmpl w:val="1C56979A"/>
    <w:lvl w:ilvl="0" w:tplc="7F5A2864">
      <w:start w:val="1"/>
      <w:numFmt w:val="bullet"/>
      <w:lvlText w:val="●"/>
      <w:lvlJc w:val="left"/>
      <w:pPr>
        <w:ind w:left="720" w:hanging="360"/>
      </w:pPr>
    </w:lvl>
    <w:lvl w:ilvl="1" w:tplc="0ED0B098">
      <w:start w:val="1"/>
      <w:numFmt w:val="bullet"/>
      <w:lvlText w:val="○"/>
      <w:lvlJc w:val="left"/>
      <w:pPr>
        <w:ind w:left="1440" w:hanging="360"/>
      </w:pPr>
    </w:lvl>
    <w:lvl w:ilvl="2" w:tplc="257457A8">
      <w:start w:val="1"/>
      <w:numFmt w:val="bullet"/>
      <w:lvlText w:val="■"/>
      <w:lvlJc w:val="left"/>
      <w:pPr>
        <w:ind w:left="2160" w:hanging="360"/>
      </w:pPr>
    </w:lvl>
    <w:lvl w:ilvl="3" w:tplc="5A000D06">
      <w:start w:val="1"/>
      <w:numFmt w:val="bullet"/>
      <w:lvlText w:val="●"/>
      <w:lvlJc w:val="left"/>
      <w:pPr>
        <w:ind w:left="2880" w:hanging="360"/>
      </w:pPr>
    </w:lvl>
    <w:lvl w:ilvl="4" w:tplc="E2F46718">
      <w:start w:val="1"/>
      <w:numFmt w:val="bullet"/>
      <w:lvlText w:val="○"/>
      <w:lvlJc w:val="left"/>
      <w:pPr>
        <w:ind w:left="3600" w:hanging="360"/>
      </w:pPr>
    </w:lvl>
    <w:lvl w:ilvl="5" w:tplc="97B2FBE4">
      <w:start w:val="1"/>
      <w:numFmt w:val="bullet"/>
      <w:lvlText w:val="■"/>
      <w:lvlJc w:val="left"/>
      <w:pPr>
        <w:ind w:left="4320" w:hanging="360"/>
      </w:pPr>
    </w:lvl>
    <w:lvl w:ilvl="6" w:tplc="FBC099E6">
      <w:start w:val="1"/>
      <w:numFmt w:val="bullet"/>
      <w:lvlText w:val="●"/>
      <w:lvlJc w:val="left"/>
      <w:pPr>
        <w:ind w:left="5040" w:hanging="360"/>
      </w:pPr>
    </w:lvl>
    <w:lvl w:ilvl="7" w:tplc="9B28E942">
      <w:start w:val="1"/>
      <w:numFmt w:val="bullet"/>
      <w:lvlText w:val="●"/>
      <w:lvlJc w:val="left"/>
      <w:pPr>
        <w:ind w:left="5760" w:hanging="360"/>
      </w:pPr>
    </w:lvl>
    <w:lvl w:ilvl="8" w:tplc="45764036">
      <w:start w:val="1"/>
      <w:numFmt w:val="bullet"/>
      <w:lvlText w:val="●"/>
      <w:lvlJc w:val="left"/>
      <w:pPr>
        <w:ind w:left="6480" w:hanging="360"/>
      </w:pPr>
    </w:lvl>
  </w:abstractNum>
  <w:num w:numId="1" w16cid:durableId="2867861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779"/>
    <w:rsid w:val="001B03FC"/>
    <w:rsid w:val="00B938E7"/>
    <w:rsid w:val="00C01F15"/>
    <w:rsid w:val="00C50C53"/>
    <w:rsid w:val="00E04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9C1D"/>
  <w15:docId w15:val="{27F5448A-B1E1-454D-8807-8736DA35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26"/>
      <w:szCs w:val="26"/>
      <w:u w:val="single"/>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jc w:val="center"/>
    </w:pPr>
    <w:rPr>
      <w:b/>
      <w:bCs/>
      <w:sz w:val="36"/>
      <w:szCs w:val="3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Delancey, Thaddea</cp:lastModifiedBy>
  <cp:revision>2</cp:revision>
  <dcterms:created xsi:type="dcterms:W3CDTF">2026-05-06T13:10:00Z</dcterms:created>
  <dcterms:modified xsi:type="dcterms:W3CDTF">2026-05-06T13:10:00Z</dcterms:modified>
</cp:coreProperties>
</file>