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6A6FF" w14:textId="483164F5" w:rsidR="004E1CF2" w:rsidRDefault="004E1CF2" w:rsidP="00E97376">
      <w:pPr>
        <w:ind w:firstLine="0"/>
        <w:jc w:val="center"/>
      </w:pPr>
      <w:r>
        <w:t>Int. No.</w:t>
      </w:r>
      <w:r w:rsidR="009C2475">
        <w:t xml:space="preserve"> </w:t>
      </w:r>
      <w:r w:rsidR="004E6C20">
        <w:t>918</w:t>
      </w:r>
    </w:p>
    <w:p w14:paraId="68814BE4" w14:textId="77777777" w:rsidR="00E97376" w:rsidRDefault="00E97376" w:rsidP="00E97376">
      <w:pPr>
        <w:ind w:firstLine="0"/>
        <w:jc w:val="center"/>
      </w:pPr>
    </w:p>
    <w:p w14:paraId="184BA88F" w14:textId="77777777" w:rsidR="001E652A" w:rsidRDefault="001E652A" w:rsidP="001E652A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Thomas-Henry, Louis, Feliz, Maloney and Morano</w:t>
      </w:r>
    </w:p>
    <w:p w14:paraId="6A82A73A" w14:textId="77777777" w:rsidR="009C2475" w:rsidRDefault="009C2475" w:rsidP="009C2475">
      <w:pPr>
        <w:ind w:firstLine="0"/>
        <w:jc w:val="both"/>
      </w:pPr>
    </w:p>
    <w:p w14:paraId="55AF22AD" w14:textId="61A77B3E" w:rsidR="009C2475" w:rsidRPr="009C2475" w:rsidRDefault="009C2475" w:rsidP="009C2475">
      <w:pPr>
        <w:ind w:firstLine="0"/>
        <w:jc w:val="both"/>
        <w:rPr>
          <w:vanish/>
        </w:rPr>
      </w:pPr>
      <w:r w:rsidRPr="009C2475">
        <w:rPr>
          <w:vanish/>
        </w:rPr>
        <w:t>..Title</w:t>
      </w:r>
    </w:p>
    <w:p w14:paraId="2C5D3327" w14:textId="797B0AE9" w:rsidR="004E1CF2" w:rsidRDefault="009C2475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7B76BF">
        <w:t>administrative code of the city of New York</w:t>
      </w:r>
      <w:r w:rsidR="004E1CF2">
        <w:t>, in relation to</w:t>
      </w:r>
      <w:r w:rsidR="00873B26">
        <w:t xml:space="preserve"> </w:t>
      </w:r>
      <w:r w:rsidR="00F07A25">
        <w:t>paying</w:t>
      </w:r>
      <w:r w:rsidR="007B76BF">
        <w:t xml:space="preserve"> </w:t>
      </w:r>
      <w:r w:rsidR="00AD3BEF">
        <w:t xml:space="preserve">sidewalk and roadway cafe </w:t>
      </w:r>
      <w:r w:rsidR="007B76BF">
        <w:t xml:space="preserve">revocable consent fees in </w:t>
      </w:r>
      <w:r w:rsidR="00800DAB">
        <w:t xml:space="preserve">quarterly </w:t>
      </w:r>
      <w:r w:rsidR="007B76BF">
        <w:t xml:space="preserve">installments </w:t>
      </w:r>
    </w:p>
    <w:p w14:paraId="0E803BDC" w14:textId="0853836D" w:rsidR="004E1CF2" w:rsidRPr="009C2475" w:rsidRDefault="009C2475" w:rsidP="007101A2">
      <w:pPr>
        <w:pStyle w:val="BodyText"/>
        <w:spacing w:line="240" w:lineRule="auto"/>
        <w:ind w:firstLine="0"/>
        <w:rPr>
          <w:vanish/>
        </w:rPr>
      </w:pPr>
      <w:r w:rsidRPr="009C2475">
        <w:rPr>
          <w:vanish/>
        </w:rPr>
        <w:t>..Body</w:t>
      </w:r>
    </w:p>
    <w:p w14:paraId="53B25E1C" w14:textId="77777777" w:rsidR="009C2475" w:rsidRDefault="009C2475" w:rsidP="007101A2">
      <w:pPr>
        <w:pStyle w:val="BodyText"/>
        <w:spacing w:line="240" w:lineRule="auto"/>
        <w:ind w:firstLine="0"/>
        <w:rPr>
          <w:u w:val="single"/>
        </w:rPr>
      </w:pPr>
    </w:p>
    <w:p w14:paraId="68850E7B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5389814A" w14:textId="77777777" w:rsidR="004E1CF2" w:rsidRDefault="004E1CF2" w:rsidP="006662DF">
      <w:pPr>
        <w:jc w:val="both"/>
      </w:pPr>
    </w:p>
    <w:p w14:paraId="5D31D058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B129F5A" w14:textId="778B24DB" w:rsidR="00595589" w:rsidRDefault="007101A2" w:rsidP="009A63B3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DD1977">
        <w:t>S</w:t>
      </w:r>
      <w:r w:rsidR="00B52EEC">
        <w:t>ubdivision c of s</w:t>
      </w:r>
      <w:r w:rsidR="00DD1977">
        <w:t xml:space="preserve">ection 19-160.1 </w:t>
      </w:r>
      <w:r w:rsidR="005D5E54">
        <w:t>of the administrative code of the city of New York</w:t>
      </w:r>
      <w:r w:rsidR="00B52EEC">
        <w:t>, as added by local law number 121 for the year 2023,</w:t>
      </w:r>
      <w:r w:rsidR="00173381">
        <w:t xml:space="preserve"> is amended to read as follows:</w:t>
      </w:r>
    </w:p>
    <w:p w14:paraId="3A8B075F" w14:textId="38731949" w:rsidR="00B52EEC" w:rsidRDefault="00B52EEC" w:rsidP="00B52EEC">
      <w:pPr>
        <w:spacing w:line="480" w:lineRule="auto"/>
        <w:jc w:val="both"/>
      </w:pPr>
      <w:r>
        <w:t>c. A revocable consent for a roadway cafe shall provide for compensation to be paid annually</w:t>
      </w:r>
      <w:r w:rsidR="00A36A33" w:rsidRPr="00A36A33">
        <w:rPr>
          <w:u w:val="single"/>
        </w:rPr>
        <w:t xml:space="preserve">, with </w:t>
      </w:r>
      <w:r w:rsidR="00981B2D">
        <w:rPr>
          <w:u w:val="single"/>
        </w:rPr>
        <w:t>the</w:t>
      </w:r>
      <w:r w:rsidR="00A36A33" w:rsidRPr="00A36A33">
        <w:rPr>
          <w:u w:val="single"/>
        </w:rPr>
        <w:t xml:space="preserve"> option to pay</w:t>
      </w:r>
      <w:r w:rsidR="00A36A33">
        <w:rPr>
          <w:u w:val="single"/>
        </w:rPr>
        <w:t xml:space="preserve"> such compensation</w:t>
      </w:r>
      <w:r w:rsidR="00A36A33" w:rsidRPr="00A36A33">
        <w:rPr>
          <w:u w:val="single"/>
        </w:rPr>
        <w:t xml:space="preserve"> in quarterly installments,</w:t>
      </w:r>
      <w:r>
        <w:t xml:space="preserve"> to the city during the continuance of the consent. Such annual compensation shall be equivalent to the product of the fee rate and the square footage of a roadway cafe. There shall be 4 sectors, as described on the website of the department, provided that sectors 3 and 4 shall only include the area south of and including 125th Street in the borough of Manhattan and the fee rate for sector 1 shall apply to a minimum of 80 percent of the city. The fee rate for each sector shall be as follows:</w:t>
      </w:r>
    </w:p>
    <w:tbl>
      <w:tblPr>
        <w:tblW w:w="9350" w:type="dxa"/>
        <w:tblLook w:val="04A0" w:firstRow="1" w:lastRow="0" w:firstColumn="1" w:lastColumn="0" w:noHBand="0" w:noVBand="1"/>
      </w:tblPr>
      <w:tblGrid>
        <w:gridCol w:w="4871"/>
        <w:gridCol w:w="4479"/>
      </w:tblGrid>
      <w:tr w:rsidR="00B52EEC" w14:paraId="5F5D7DBF" w14:textId="77777777" w:rsidTr="00A36A3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02A6893A" w14:textId="77777777" w:rsidR="00B52EEC" w:rsidRDefault="00B52EEC">
            <w:pPr>
              <w:spacing w:line="480" w:lineRule="auto"/>
              <w:jc w:val="both"/>
            </w:pPr>
            <w:r>
              <w:rPr>
                <w:b/>
                <w:bCs/>
              </w:rPr>
              <w:t>Sector</w:t>
            </w:r>
          </w:p>
        </w:tc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49EB3503" w14:textId="77777777" w:rsidR="00B52EEC" w:rsidRDefault="00B52EEC">
            <w:pPr>
              <w:spacing w:line="480" w:lineRule="auto"/>
              <w:jc w:val="both"/>
            </w:pPr>
            <w:r>
              <w:rPr>
                <w:b/>
                <w:bCs/>
              </w:rPr>
              <w:t>Fee Rate</w:t>
            </w:r>
          </w:p>
        </w:tc>
      </w:tr>
      <w:tr w:rsidR="00B52EEC" w14:paraId="631A41E2" w14:textId="77777777" w:rsidTr="00A36A3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20ADE813" w14:textId="77777777" w:rsidR="00B52EEC" w:rsidRDefault="00B52EEC">
            <w:pPr>
              <w:spacing w:line="480" w:lineRule="auto"/>
              <w:jc w:val="both"/>
            </w:pPr>
            <w:r>
              <w:t>1</w:t>
            </w:r>
          </w:p>
        </w:tc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4AACD2A8" w14:textId="77777777" w:rsidR="00B52EEC" w:rsidRDefault="00B52EEC">
            <w:pPr>
              <w:spacing w:line="480" w:lineRule="auto"/>
              <w:jc w:val="both"/>
            </w:pPr>
            <w:r>
              <w:t>$5</w:t>
            </w:r>
          </w:p>
        </w:tc>
      </w:tr>
      <w:tr w:rsidR="00B52EEC" w14:paraId="5D0D5F67" w14:textId="77777777" w:rsidTr="00A36A3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015E668E" w14:textId="77777777" w:rsidR="00B52EEC" w:rsidRDefault="00B52EEC">
            <w:pPr>
              <w:spacing w:line="480" w:lineRule="auto"/>
              <w:jc w:val="both"/>
            </w:pPr>
            <w:r>
              <w:t>2</w:t>
            </w:r>
          </w:p>
        </w:tc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1D90F4D5" w14:textId="77777777" w:rsidR="00B52EEC" w:rsidRDefault="00B52EEC">
            <w:pPr>
              <w:spacing w:line="480" w:lineRule="auto"/>
              <w:jc w:val="both"/>
            </w:pPr>
            <w:r>
              <w:t>$8</w:t>
            </w:r>
          </w:p>
        </w:tc>
      </w:tr>
      <w:tr w:rsidR="00B52EEC" w14:paraId="69F8ED48" w14:textId="77777777" w:rsidTr="00A36A3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6511D775" w14:textId="77777777" w:rsidR="00B52EEC" w:rsidRDefault="00B52EEC">
            <w:pPr>
              <w:spacing w:line="480" w:lineRule="auto"/>
              <w:jc w:val="both"/>
            </w:pPr>
            <w:r>
              <w:t>3</w:t>
            </w:r>
          </w:p>
        </w:tc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78838E59" w14:textId="77777777" w:rsidR="00B52EEC" w:rsidRDefault="00B52EEC">
            <w:pPr>
              <w:spacing w:line="480" w:lineRule="auto"/>
              <w:jc w:val="both"/>
            </w:pPr>
            <w:r>
              <w:t>$14</w:t>
            </w:r>
          </w:p>
        </w:tc>
      </w:tr>
      <w:tr w:rsidR="00B52EEC" w14:paraId="51016E32" w14:textId="77777777" w:rsidTr="00A36A3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0DB3D43A" w14:textId="77777777" w:rsidR="00B52EEC" w:rsidRDefault="00B52EEC">
            <w:pPr>
              <w:spacing w:line="480" w:lineRule="auto"/>
              <w:jc w:val="both"/>
            </w:pPr>
            <w:r>
              <w:t>4</w:t>
            </w:r>
          </w:p>
        </w:tc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46E16C38" w14:textId="77777777" w:rsidR="00B52EEC" w:rsidRDefault="00B52EEC">
            <w:pPr>
              <w:spacing w:line="480" w:lineRule="auto"/>
              <w:jc w:val="both"/>
            </w:pPr>
            <w:r>
              <w:t>$25</w:t>
            </w:r>
          </w:p>
        </w:tc>
      </w:tr>
    </w:tbl>
    <w:p w14:paraId="4AF3A82F" w14:textId="5A537A1C" w:rsidR="00042C10" w:rsidRDefault="00595589" w:rsidP="00042C10">
      <w:pPr>
        <w:spacing w:line="480" w:lineRule="auto"/>
        <w:jc w:val="both"/>
      </w:pPr>
      <w:r>
        <w:t xml:space="preserve">§ </w:t>
      </w:r>
      <w:r w:rsidR="005E37B2">
        <w:t>2</w:t>
      </w:r>
      <w:r>
        <w:t>.</w:t>
      </w:r>
      <w:r w:rsidR="00A36A33">
        <w:t xml:space="preserve"> Subdivision h of section 19-160.2 of the administrative code of the city of New York, as added by local law number 121 for the year 2023</w:t>
      </w:r>
      <w:r w:rsidR="00042C10">
        <w:t>, is amended to read as follows:</w:t>
      </w:r>
    </w:p>
    <w:p w14:paraId="2AF70565" w14:textId="676F59B4" w:rsidR="00042C10" w:rsidRPr="00042C10" w:rsidRDefault="00042C10" w:rsidP="00042C10">
      <w:pPr>
        <w:spacing w:line="480" w:lineRule="auto"/>
        <w:jc w:val="both"/>
      </w:pPr>
      <w:r>
        <w:t xml:space="preserve">h.  </w:t>
      </w:r>
      <w:r w:rsidRPr="00042C10">
        <w:t>A revocable consent for a sidewalk cafe, or a consent to operate a sidewalk cafe located on a sidewalk widening, shall provide for compensation to be paid annually</w:t>
      </w:r>
      <w:r w:rsidR="00981B2D" w:rsidRPr="00981B2D">
        <w:rPr>
          <w:u w:val="single"/>
        </w:rPr>
        <w:t xml:space="preserve">, with the option to pay </w:t>
      </w:r>
      <w:r w:rsidR="00981B2D" w:rsidRPr="00981B2D">
        <w:rPr>
          <w:u w:val="single"/>
        </w:rPr>
        <w:lastRenderedPageBreak/>
        <w:t>such compensation in quarterly installments,</w:t>
      </w:r>
      <w:r w:rsidRPr="00042C10">
        <w:t xml:space="preserve"> to the city during the continuance of the consent. Compensation shall be equivalent to the product of the fee rate and the square footage of a sidewalk cafe. There shall be 4 sectors, as described on the website of the department, provided that sectors 3 and 4 shall only include the area south of and including 125th Street in the borough of Manhattan, and the fee rate for sector 1 shall apply to a minimum of 80 percent of the city. The fee rate for each sector shall be as follows:</w:t>
      </w:r>
    </w:p>
    <w:tbl>
      <w:tblPr>
        <w:tblW w:w="93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71"/>
        <w:gridCol w:w="4479"/>
      </w:tblGrid>
      <w:tr w:rsidR="00042C10" w:rsidRPr="00042C10" w14:paraId="281D458C" w14:textId="77777777" w:rsidTr="00042C1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6196C8CF" w14:textId="77777777" w:rsidR="00042C10" w:rsidRPr="00042C10" w:rsidRDefault="00042C10" w:rsidP="00042C10">
            <w:pPr>
              <w:spacing w:line="480" w:lineRule="auto"/>
              <w:jc w:val="both"/>
            </w:pPr>
            <w:r w:rsidRPr="00042C10">
              <w:rPr>
                <w:b/>
                <w:bCs/>
              </w:rPr>
              <w:t>Sector</w:t>
            </w:r>
          </w:p>
        </w:tc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70A29439" w14:textId="77777777" w:rsidR="00042C10" w:rsidRPr="00042C10" w:rsidRDefault="00042C10" w:rsidP="00042C10">
            <w:pPr>
              <w:spacing w:line="480" w:lineRule="auto"/>
              <w:jc w:val="both"/>
            </w:pPr>
            <w:r w:rsidRPr="00042C10">
              <w:rPr>
                <w:b/>
                <w:bCs/>
              </w:rPr>
              <w:t>Fee Rate</w:t>
            </w:r>
          </w:p>
        </w:tc>
      </w:tr>
      <w:tr w:rsidR="00042C10" w:rsidRPr="00042C10" w14:paraId="3ABA7896" w14:textId="77777777" w:rsidTr="00042C1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0601C2A3" w14:textId="77777777" w:rsidR="00042C10" w:rsidRPr="00042C10" w:rsidRDefault="00042C10" w:rsidP="00042C10">
            <w:pPr>
              <w:spacing w:line="480" w:lineRule="auto"/>
              <w:jc w:val="both"/>
            </w:pPr>
            <w:r w:rsidRPr="00042C10">
              <w:t>1</w:t>
            </w:r>
          </w:p>
        </w:tc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0C94923A" w14:textId="77777777" w:rsidR="00042C10" w:rsidRPr="00042C10" w:rsidRDefault="00042C10" w:rsidP="00042C10">
            <w:pPr>
              <w:spacing w:line="480" w:lineRule="auto"/>
              <w:jc w:val="both"/>
            </w:pPr>
            <w:r w:rsidRPr="00042C10">
              <w:t>$6</w:t>
            </w:r>
          </w:p>
        </w:tc>
      </w:tr>
      <w:tr w:rsidR="00042C10" w:rsidRPr="00042C10" w14:paraId="0984BF82" w14:textId="77777777" w:rsidTr="00042C1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1EB0F134" w14:textId="77777777" w:rsidR="00042C10" w:rsidRPr="00042C10" w:rsidRDefault="00042C10" w:rsidP="00042C10">
            <w:pPr>
              <w:spacing w:line="480" w:lineRule="auto"/>
              <w:jc w:val="both"/>
            </w:pPr>
            <w:r w:rsidRPr="00042C10">
              <w:t>2</w:t>
            </w:r>
          </w:p>
        </w:tc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05222226" w14:textId="77777777" w:rsidR="00042C10" w:rsidRPr="00042C10" w:rsidRDefault="00042C10" w:rsidP="00042C10">
            <w:pPr>
              <w:spacing w:line="480" w:lineRule="auto"/>
              <w:jc w:val="both"/>
            </w:pPr>
            <w:r w:rsidRPr="00042C10">
              <w:t>$10</w:t>
            </w:r>
          </w:p>
        </w:tc>
      </w:tr>
      <w:tr w:rsidR="00042C10" w:rsidRPr="00042C10" w14:paraId="4D72289D" w14:textId="77777777" w:rsidTr="00042C1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44B39E71" w14:textId="77777777" w:rsidR="00042C10" w:rsidRPr="00042C10" w:rsidRDefault="00042C10" w:rsidP="00042C10">
            <w:pPr>
              <w:spacing w:line="480" w:lineRule="auto"/>
              <w:jc w:val="both"/>
            </w:pPr>
            <w:r w:rsidRPr="00042C10">
              <w:t>3</w:t>
            </w:r>
          </w:p>
        </w:tc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39D22214" w14:textId="77777777" w:rsidR="00042C10" w:rsidRPr="00042C10" w:rsidRDefault="00042C10" w:rsidP="00042C10">
            <w:pPr>
              <w:spacing w:line="480" w:lineRule="auto"/>
              <w:jc w:val="both"/>
            </w:pPr>
            <w:r w:rsidRPr="00042C10">
              <w:t>$18</w:t>
            </w:r>
          </w:p>
        </w:tc>
      </w:tr>
      <w:tr w:rsidR="00042C10" w:rsidRPr="00042C10" w14:paraId="26DA76BE" w14:textId="77777777" w:rsidTr="00042C1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2F8CF696" w14:textId="77777777" w:rsidR="00042C10" w:rsidRPr="00042C10" w:rsidRDefault="00042C10" w:rsidP="00042C10">
            <w:pPr>
              <w:spacing w:line="480" w:lineRule="auto"/>
              <w:jc w:val="both"/>
            </w:pPr>
            <w:r w:rsidRPr="00042C10">
              <w:t>4</w:t>
            </w:r>
          </w:p>
        </w:tc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4DDCB361" w14:textId="77777777" w:rsidR="00042C10" w:rsidRPr="00042C10" w:rsidRDefault="00042C10" w:rsidP="00042C10">
            <w:pPr>
              <w:spacing w:line="480" w:lineRule="auto"/>
              <w:jc w:val="both"/>
            </w:pPr>
            <w:r w:rsidRPr="00042C10">
              <w:t>$31</w:t>
            </w:r>
          </w:p>
        </w:tc>
      </w:tr>
    </w:tbl>
    <w:p w14:paraId="3FC8BF50" w14:textId="1581A21F" w:rsidR="00042C10" w:rsidRPr="000D4997" w:rsidRDefault="000D4997" w:rsidP="000D4997">
      <w:pPr>
        <w:spacing w:line="480" w:lineRule="auto"/>
        <w:jc w:val="both"/>
        <w:sectPr w:rsidR="00042C10" w:rsidRPr="000D4997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 w:rsidRPr="000D4997">
        <w:t xml:space="preserve">§ </w:t>
      </w:r>
      <w:r w:rsidR="005E37B2">
        <w:t>3</w:t>
      </w:r>
      <w:r w:rsidRPr="000D4997">
        <w:t xml:space="preserve">.  This local law takes effect 120 days after it becomes law. </w:t>
      </w:r>
    </w:p>
    <w:p w14:paraId="136023BA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6A474ADE" w14:textId="1B63AB42" w:rsidR="00EB262D" w:rsidRDefault="00DD1977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SS</w:t>
      </w:r>
    </w:p>
    <w:p w14:paraId="4C101E9C" w14:textId="3228534D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DD1977">
        <w:rPr>
          <w:sz w:val="18"/>
          <w:szCs w:val="18"/>
        </w:rPr>
        <w:t>22249</w:t>
      </w:r>
    </w:p>
    <w:p w14:paraId="21731918" w14:textId="04722BC2" w:rsidR="004E1CF2" w:rsidRDefault="00DD1977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4/2</w:t>
      </w:r>
      <w:r w:rsidR="00323B4A">
        <w:rPr>
          <w:sz w:val="18"/>
          <w:szCs w:val="18"/>
        </w:rPr>
        <w:t>9</w:t>
      </w:r>
      <w:r>
        <w:rPr>
          <w:sz w:val="18"/>
          <w:szCs w:val="18"/>
        </w:rPr>
        <w:t>/2026</w:t>
      </w:r>
      <w:r w:rsidR="0045028A">
        <w:rPr>
          <w:sz w:val="18"/>
          <w:szCs w:val="18"/>
        </w:rPr>
        <w:t xml:space="preserve"> 1:</w:t>
      </w:r>
      <w:r w:rsidR="00323B4A">
        <w:rPr>
          <w:sz w:val="18"/>
          <w:szCs w:val="18"/>
        </w:rPr>
        <w:t>38</w:t>
      </w:r>
      <w:r w:rsidR="0045028A">
        <w:rPr>
          <w:sz w:val="18"/>
          <w:szCs w:val="18"/>
        </w:rPr>
        <w:t xml:space="preserve"> PM</w:t>
      </w:r>
    </w:p>
    <w:p w14:paraId="57968010" w14:textId="77777777" w:rsidR="00AE212E" w:rsidRDefault="00AE212E" w:rsidP="007101A2">
      <w:pPr>
        <w:ind w:firstLine="0"/>
        <w:rPr>
          <w:sz w:val="18"/>
          <w:szCs w:val="18"/>
        </w:rPr>
      </w:pPr>
    </w:p>
    <w:p w14:paraId="43BBD78E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047B7" w14:textId="77777777" w:rsidR="00881F88" w:rsidRDefault="00881F88">
      <w:r>
        <w:separator/>
      </w:r>
    </w:p>
    <w:p w14:paraId="56FBDFA4" w14:textId="77777777" w:rsidR="00881F88" w:rsidRDefault="00881F88"/>
  </w:endnote>
  <w:endnote w:type="continuationSeparator" w:id="0">
    <w:p w14:paraId="285989C0" w14:textId="77777777" w:rsidR="00881F88" w:rsidRDefault="00881F88">
      <w:r>
        <w:continuationSeparator/>
      </w:r>
    </w:p>
    <w:p w14:paraId="0E066411" w14:textId="77777777" w:rsidR="00881F88" w:rsidRDefault="00881F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525A05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29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15465E2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7BC184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5BBA859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A6746" w14:textId="77777777" w:rsidR="00881F88" w:rsidRDefault="00881F88">
      <w:r>
        <w:separator/>
      </w:r>
    </w:p>
    <w:p w14:paraId="2328C186" w14:textId="77777777" w:rsidR="00881F88" w:rsidRDefault="00881F88"/>
  </w:footnote>
  <w:footnote w:type="continuationSeparator" w:id="0">
    <w:p w14:paraId="03FCE326" w14:textId="77777777" w:rsidR="00881F88" w:rsidRDefault="00881F88">
      <w:r>
        <w:continuationSeparator/>
      </w:r>
    </w:p>
    <w:p w14:paraId="17A2CCFF" w14:textId="77777777" w:rsidR="00881F88" w:rsidRDefault="00881F8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8280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6BF"/>
    <w:rsid w:val="000135A3"/>
    <w:rsid w:val="00035181"/>
    <w:rsid w:val="00042C10"/>
    <w:rsid w:val="000502BC"/>
    <w:rsid w:val="00051CBE"/>
    <w:rsid w:val="00056BB0"/>
    <w:rsid w:val="00064AFB"/>
    <w:rsid w:val="0009173E"/>
    <w:rsid w:val="00094A70"/>
    <w:rsid w:val="000D4997"/>
    <w:rsid w:val="000D4A7F"/>
    <w:rsid w:val="000F20B9"/>
    <w:rsid w:val="001073BD"/>
    <w:rsid w:val="00115B31"/>
    <w:rsid w:val="001509BF"/>
    <w:rsid w:val="00150A27"/>
    <w:rsid w:val="00162FC0"/>
    <w:rsid w:val="00165627"/>
    <w:rsid w:val="00167107"/>
    <w:rsid w:val="00167797"/>
    <w:rsid w:val="00173381"/>
    <w:rsid w:val="00180BD2"/>
    <w:rsid w:val="0019285D"/>
    <w:rsid w:val="00195A80"/>
    <w:rsid w:val="001D4249"/>
    <w:rsid w:val="001E4E1B"/>
    <w:rsid w:val="001E652A"/>
    <w:rsid w:val="00205741"/>
    <w:rsid w:val="00207323"/>
    <w:rsid w:val="0021642E"/>
    <w:rsid w:val="0022099D"/>
    <w:rsid w:val="00241F94"/>
    <w:rsid w:val="00270162"/>
    <w:rsid w:val="00280955"/>
    <w:rsid w:val="002878CC"/>
    <w:rsid w:val="00292C42"/>
    <w:rsid w:val="002C4435"/>
    <w:rsid w:val="002D5F4F"/>
    <w:rsid w:val="002F196D"/>
    <w:rsid w:val="002F269C"/>
    <w:rsid w:val="00301E5D"/>
    <w:rsid w:val="00305705"/>
    <w:rsid w:val="00320D3B"/>
    <w:rsid w:val="00323B4A"/>
    <w:rsid w:val="0033027F"/>
    <w:rsid w:val="003447CD"/>
    <w:rsid w:val="00352CA7"/>
    <w:rsid w:val="003720CF"/>
    <w:rsid w:val="003874A1"/>
    <w:rsid w:val="00387754"/>
    <w:rsid w:val="003A29EF"/>
    <w:rsid w:val="003A75C2"/>
    <w:rsid w:val="003F26F9"/>
    <w:rsid w:val="003F3109"/>
    <w:rsid w:val="00407242"/>
    <w:rsid w:val="00432688"/>
    <w:rsid w:val="00444642"/>
    <w:rsid w:val="00447A01"/>
    <w:rsid w:val="0045028A"/>
    <w:rsid w:val="00465293"/>
    <w:rsid w:val="004948B5"/>
    <w:rsid w:val="00497233"/>
    <w:rsid w:val="004B097C"/>
    <w:rsid w:val="004E1CF2"/>
    <w:rsid w:val="004E6C20"/>
    <w:rsid w:val="004F3343"/>
    <w:rsid w:val="005020E8"/>
    <w:rsid w:val="00550E96"/>
    <w:rsid w:val="00554C35"/>
    <w:rsid w:val="0057235A"/>
    <w:rsid w:val="00586366"/>
    <w:rsid w:val="00595589"/>
    <w:rsid w:val="005A1EBD"/>
    <w:rsid w:val="005B5DE4"/>
    <w:rsid w:val="005C6980"/>
    <w:rsid w:val="005D4A03"/>
    <w:rsid w:val="005D5E54"/>
    <w:rsid w:val="005E37B2"/>
    <w:rsid w:val="005E655A"/>
    <w:rsid w:val="005E7681"/>
    <w:rsid w:val="005F3AA6"/>
    <w:rsid w:val="00621DB7"/>
    <w:rsid w:val="00630AB3"/>
    <w:rsid w:val="006662DF"/>
    <w:rsid w:val="00675642"/>
    <w:rsid w:val="00681A93"/>
    <w:rsid w:val="00687344"/>
    <w:rsid w:val="006A691C"/>
    <w:rsid w:val="006B002E"/>
    <w:rsid w:val="006B26AF"/>
    <w:rsid w:val="006B590A"/>
    <w:rsid w:val="006B5AB9"/>
    <w:rsid w:val="006C29D8"/>
    <w:rsid w:val="006D3E3C"/>
    <w:rsid w:val="006D562C"/>
    <w:rsid w:val="006F5CC7"/>
    <w:rsid w:val="007101A2"/>
    <w:rsid w:val="007218EB"/>
    <w:rsid w:val="0072551E"/>
    <w:rsid w:val="00727F04"/>
    <w:rsid w:val="00750030"/>
    <w:rsid w:val="00767CD4"/>
    <w:rsid w:val="00770B9A"/>
    <w:rsid w:val="007A1A40"/>
    <w:rsid w:val="007B293E"/>
    <w:rsid w:val="007B6497"/>
    <w:rsid w:val="007B76BF"/>
    <w:rsid w:val="007C1D9D"/>
    <w:rsid w:val="007C6893"/>
    <w:rsid w:val="007E73C5"/>
    <w:rsid w:val="007E79D5"/>
    <w:rsid w:val="007F0A63"/>
    <w:rsid w:val="007F4087"/>
    <w:rsid w:val="007F689F"/>
    <w:rsid w:val="00800DAB"/>
    <w:rsid w:val="00806569"/>
    <w:rsid w:val="008071C0"/>
    <w:rsid w:val="008167F4"/>
    <w:rsid w:val="0083646C"/>
    <w:rsid w:val="0085260B"/>
    <w:rsid w:val="00853E42"/>
    <w:rsid w:val="00872BFD"/>
    <w:rsid w:val="00873B26"/>
    <w:rsid w:val="00880099"/>
    <w:rsid w:val="00881F88"/>
    <w:rsid w:val="008D279B"/>
    <w:rsid w:val="008D2AA6"/>
    <w:rsid w:val="008E28FA"/>
    <w:rsid w:val="008F0B17"/>
    <w:rsid w:val="00900ACB"/>
    <w:rsid w:val="00925D71"/>
    <w:rsid w:val="0094029B"/>
    <w:rsid w:val="00965C97"/>
    <w:rsid w:val="00981B2D"/>
    <w:rsid w:val="009822E5"/>
    <w:rsid w:val="00990ECE"/>
    <w:rsid w:val="009A63B3"/>
    <w:rsid w:val="009C2475"/>
    <w:rsid w:val="00A03635"/>
    <w:rsid w:val="00A10451"/>
    <w:rsid w:val="00A269C2"/>
    <w:rsid w:val="00A36A33"/>
    <w:rsid w:val="00A46ACE"/>
    <w:rsid w:val="00A46B9B"/>
    <w:rsid w:val="00A531EC"/>
    <w:rsid w:val="00A654D0"/>
    <w:rsid w:val="00AD1881"/>
    <w:rsid w:val="00AD3BEF"/>
    <w:rsid w:val="00AE212E"/>
    <w:rsid w:val="00AF39A5"/>
    <w:rsid w:val="00B13C04"/>
    <w:rsid w:val="00B15D83"/>
    <w:rsid w:val="00B1635A"/>
    <w:rsid w:val="00B30100"/>
    <w:rsid w:val="00B47730"/>
    <w:rsid w:val="00B52EEC"/>
    <w:rsid w:val="00B8211C"/>
    <w:rsid w:val="00BA4408"/>
    <w:rsid w:val="00BA599A"/>
    <w:rsid w:val="00BB6434"/>
    <w:rsid w:val="00BC1806"/>
    <w:rsid w:val="00BD4E49"/>
    <w:rsid w:val="00BF76F0"/>
    <w:rsid w:val="00C86A8F"/>
    <w:rsid w:val="00C92A35"/>
    <w:rsid w:val="00C93F56"/>
    <w:rsid w:val="00C96CEE"/>
    <w:rsid w:val="00CA09E2"/>
    <w:rsid w:val="00CA2899"/>
    <w:rsid w:val="00CA30A1"/>
    <w:rsid w:val="00CA6B5C"/>
    <w:rsid w:val="00CC0C9A"/>
    <w:rsid w:val="00CC4ED3"/>
    <w:rsid w:val="00CE1C76"/>
    <w:rsid w:val="00CE602C"/>
    <w:rsid w:val="00CF17D2"/>
    <w:rsid w:val="00D27D5E"/>
    <w:rsid w:val="00D30A34"/>
    <w:rsid w:val="00D52CE9"/>
    <w:rsid w:val="00D90CF6"/>
    <w:rsid w:val="00D929DF"/>
    <w:rsid w:val="00D94395"/>
    <w:rsid w:val="00D975BE"/>
    <w:rsid w:val="00DB6BFB"/>
    <w:rsid w:val="00DC57C0"/>
    <w:rsid w:val="00DD1977"/>
    <w:rsid w:val="00DE6E46"/>
    <w:rsid w:val="00DF7976"/>
    <w:rsid w:val="00E0423E"/>
    <w:rsid w:val="00E06550"/>
    <w:rsid w:val="00E13406"/>
    <w:rsid w:val="00E310B4"/>
    <w:rsid w:val="00E34500"/>
    <w:rsid w:val="00E37C8F"/>
    <w:rsid w:val="00E42EF6"/>
    <w:rsid w:val="00E611AD"/>
    <w:rsid w:val="00E611DE"/>
    <w:rsid w:val="00E84A4E"/>
    <w:rsid w:val="00E96AB4"/>
    <w:rsid w:val="00E97376"/>
    <w:rsid w:val="00EB262D"/>
    <w:rsid w:val="00EB4F54"/>
    <w:rsid w:val="00EB5A95"/>
    <w:rsid w:val="00ED266D"/>
    <w:rsid w:val="00ED2846"/>
    <w:rsid w:val="00ED6ADF"/>
    <w:rsid w:val="00EF1E62"/>
    <w:rsid w:val="00F01C1E"/>
    <w:rsid w:val="00F0418B"/>
    <w:rsid w:val="00F07A25"/>
    <w:rsid w:val="00F12CB7"/>
    <w:rsid w:val="00F1371E"/>
    <w:rsid w:val="00F23C44"/>
    <w:rsid w:val="00F33321"/>
    <w:rsid w:val="00F34140"/>
    <w:rsid w:val="00F437BE"/>
    <w:rsid w:val="00F60349"/>
    <w:rsid w:val="00FA5BBD"/>
    <w:rsid w:val="00FA63F7"/>
    <w:rsid w:val="00FB2FD6"/>
    <w:rsid w:val="00FC547E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7C673F"/>
  <w15:docId w15:val="{276D72FE-B538-42A6-B618-96002B9F3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F3AB3-4029-40E6-BBE3-4CDF02ECC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0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Swaine, Sarah</dc:creator>
  <cp:lastModifiedBy>Martin, William</cp:lastModifiedBy>
  <cp:revision>11</cp:revision>
  <cp:lastPrinted>2013-04-22T14:57:00Z</cp:lastPrinted>
  <dcterms:created xsi:type="dcterms:W3CDTF">2026-05-04T19:12:00Z</dcterms:created>
  <dcterms:modified xsi:type="dcterms:W3CDTF">2026-06-08T20:51:00Z</dcterms:modified>
</cp:coreProperties>
</file>