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AE52B7" w:rsidRPr="00066D75" w14:paraId="237D4747" w14:textId="77777777" w:rsidTr="007C026A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37E3B421" w14:textId="77777777" w:rsidR="00AE52B7" w:rsidRPr="00066D75" w:rsidRDefault="00AE52B7" w:rsidP="007C026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7DA694" wp14:editId="2B6C7F31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50D79F-804C-4AFF-A38B-9759474556C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23705" w14:textId="77777777" w:rsidR="00AE52B7" w:rsidRPr="00066D75" w:rsidRDefault="00AE52B7" w:rsidP="007C0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5F859D45" w14:textId="77777777" w:rsidR="00AE52B7" w:rsidRPr="00066D75" w:rsidRDefault="00AE52B7" w:rsidP="007C0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23EF53D5" w14:textId="77777777" w:rsidR="00AE52B7" w:rsidRPr="00066D75" w:rsidRDefault="00AE52B7" w:rsidP="007C0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2F6FDE35" w14:textId="77777777" w:rsidR="00AE52B7" w:rsidRPr="00066D75" w:rsidRDefault="00AE52B7" w:rsidP="007C026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71AC6A32" w14:textId="77777777" w:rsidR="00AE52B7" w:rsidRPr="00066D75" w:rsidRDefault="00AE52B7" w:rsidP="007C026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7E730349" w14:textId="77777777" w:rsidR="00AE52B7" w:rsidRPr="00066D75" w:rsidRDefault="00AE52B7" w:rsidP="007C0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5202EE" w14:textId="3A28D503" w:rsidR="00AE52B7" w:rsidRPr="000503F6" w:rsidRDefault="00AE52B7" w:rsidP="007C0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E52B7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  <w:p w14:paraId="6E471E3A" w14:textId="77777777" w:rsidR="00AE52B7" w:rsidRPr="00066D75" w:rsidRDefault="00AE52B7" w:rsidP="007C02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395F98FF" w14:textId="77777777" w:rsidR="00AE52B7" w:rsidRPr="00066D75" w:rsidRDefault="00AE52B7" w:rsidP="007C026A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Business</w:t>
            </w:r>
          </w:p>
        </w:tc>
      </w:tr>
      <w:tr w:rsidR="00AE52B7" w:rsidRPr="004C7455" w14:paraId="1C0839B1" w14:textId="77777777" w:rsidTr="007C026A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18244410" w14:textId="20120BFE" w:rsidR="00AE52B7" w:rsidRDefault="00AE52B7" w:rsidP="007C026A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 amend the administrative code of the city of New York, in relation to outreach on security grille visibility requirements, and to repeal item 4 of section 1010.1.4.4 of the New York city building code</w:t>
            </w:r>
            <w:r w:rsidDel="00F6617F">
              <w:t xml:space="preserve"> </w:t>
            </w:r>
            <w:r>
              <w:t>and section 28-315.7.1 of the administrative code of the city of New York in relation to the retroactive application of such requirements</w:t>
            </w:r>
          </w:p>
          <w:p w14:paraId="4253E86A" w14:textId="77777777" w:rsidR="00AE52B7" w:rsidRPr="006F6BD6" w:rsidRDefault="00AE52B7" w:rsidP="007C026A">
            <w:pPr>
              <w:pStyle w:val="BodyText"/>
              <w:spacing w:before="80" w:line="240" w:lineRule="auto"/>
              <w:ind w:firstLine="0"/>
            </w:pPr>
          </w:p>
          <w:p w14:paraId="2807F2BE" w14:textId="77777777" w:rsidR="00AE52B7" w:rsidRPr="004C7455" w:rsidRDefault="00AE52B7" w:rsidP="007C026A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53F81A65" w14:textId="27CDC827" w:rsidR="00AE52B7" w:rsidRPr="00CD6B39" w:rsidRDefault="00AE52B7" w:rsidP="007C026A">
            <w:pPr>
              <w:pStyle w:val="NoSpacing"/>
              <w:jc w:val="both"/>
              <w:rPr>
                <w:rFonts w:cs="Times New Roman"/>
              </w:rPr>
            </w:pPr>
            <w:r w:rsidRPr="3B1054D5">
              <w:rPr>
                <w:rFonts w:cs="Times New Roman"/>
                <w:b/>
                <w:bCs/>
                <w:smallCaps/>
              </w:rPr>
              <w:t>Sponsors</w:t>
            </w:r>
            <w:r w:rsidRPr="3B1054D5">
              <w:rPr>
                <w:rFonts w:cs="Times New Roman"/>
                <w:b/>
                <w:bCs/>
              </w:rPr>
              <w:t xml:space="preserve">: </w:t>
            </w:r>
            <w:r w:rsidRPr="3B1054D5">
              <w:rPr>
                <w:rFonts w:cs="Times New Roman"/>
              </w:rPr>
              <w:t xml:space="preserve">Council Members </w:t>
            </w:r>
            <w:r>
              <w:rPr>
                <w:rFonts w:cs="Times New Roman"/>
              </w:rPr>
              <w:t xml:space="preserve">Stevens, Santosuosso, </w:t>
            </w:r>
            <w:r w:rsidR="008D1F42" w:rsidRPr="008D1F42">
              <w:rPr>
                <w:rFonts w:cs="Times New Roman"/>
              </w:rPr>
              <w:t>Encarnación</w:t>
            </w:r>
            <w:r>
              <w:rPr>
                <w:rFonts w:cs="Times New Roman"/>
              </w:rPr>
              <w:t xml:space="preserve">, Zhuang, Thomas-Henry, </w:t>
            </w:r>
            <w:r w:rsidR="00941F72" w:rsidRPr="00941F72">
              <w:rPr>
                <w:rFonts w:cs="Times New Roman"/>
              </w:rPr>
              <w:t>Avilés</w:t>
            </w:r>
            <w:r>
              <w:rPr>
                <w:rFonts w:cs="Times New Roman"/>
              </w:rPr>
              <w:t xml:space="preserve">, Abreu, Morano, Williams, Joseph, Louis, Narcisse, Wong, Restler, Brewer, </w:t>
            </w:r>
            <w:r w:rsidR="00941F72" w:rsidRPr="00941F72">
              <w:rPr>
                <w:rFonts w:cs="Times New Roman"/>
              </w:rPr>
              <w:t>Cabán,</w:t>
            </w:r>
            <w:r>
              <w:rPr>
                <w:rFonts w:cs="Times New Roman"/>
              </w:rPr>
              <w:t>, Hanks, Aldebol, Ung, Farias, Epstein, Brooks-Powers, Nurse, Hudson, Oss</w:t>
            </w:r>
            <w:r w:rsidR="00FA66A5" w:rsidRPr="00941F72">
              <w:rPr>
                <w:rFonts w:cs="Times New Roman"/>
              </w:rPr>
              <w:t>é</w:t>
            </w:r>
            <w:r>
              <w:rPr>
                <w:rFonts w:cs="Times New Roman"/>
              </w:rPr>
              <w:t xml:space="preserve">, Banks, Feliz, Hanif, Gutierrez, Marte, Carr, Vernikov, Ariola, </w:t>
            </w:r>
            <w:r w:rsidR="0039085C">
              <w:rPr>
                <w:rFonts w:cs="Times New Roman"/>
              </w:rPr>
              <w:t xml:space="preserve">and </w:t>
            </w:r>
            <w:r>
              <w:rPr>
                <w:rFonts w:cs="Times New Roman"/>
              </w:rPr>
              <w:t>Paladino</w:t>
            </w:r>
          </w:p>
          <w:p w14:paraId="70197772" w14:textId="77777777" w:rsidR="00AE52B7" w:rsidRPr="004C7455" w:rsidRDefault="00AE52B7" w:rsidP="007C026A">
            <w:pPr>
              <w:pStyle w:val="BodyText"/>
              <w:spacing w:line="240" w:lineRule="auto"/>
              <w:ind w:firstLine="0"/>
            </w:pPr>
          </w:p>
        </w:tc>
      </w:tr>
    </w:tbl>
    <w:p w14:paraId="0299F6B9" w14:textId="1871593B" w:rsidR="00AE52B7" w:rsidRDefault="00AE52B7" w:rsidP="00AE52B7">
      <w:pPr>
        <w:pStyle w:val="NoSpacing"/>
        <w:spacing w:before="120"/>
        <w:jc w:val="both"/>
        <w:rPr>
          <w:rFonts w:cs="Times New Roman"/>
        </w:rPr>
      </w:pPr>
      <w:r w:rsidRPr="32868914">
        <w:rPr>
          <w:rFonts w:eastAsia="Times New Roman" w:cs="Times New Roman"/>
          <w:b/>
          <w:bCs/>
          <w:smallCaps/>
        </w:rPr>
        <w:t>Summary of Legislation:</w:t>
      </w:r>
      <w:r w:rsidRPr="32868914">
        <w:rPr>
          <w:rFonts w:cs="Times New Roman"/>
        </w:rPr>
        <w:t xml:space="preserve"> Int. No. </w:t>
      </w:r>
      <w:r>
        <w:rPr>
          <w:rFonts w:cs="Times New Roman"/>
        </w:rPr>
        <w:t>910</w:t>
      </w:r>
      <w:r w:rsidRPr="7282C0CC">
        <w:rPr>
          <w:rFonts w:cs="Times New Roman"/>
        </w:rPr>
        <w:t xml:space="preserve"> would repeal the requirement originally set out in Local Law 75 of 2009 that after July 1, 2026 all security grilles at businesses </w:t>
      </w:r>
      <w:r>
        <w:rPr>
          <w:rFonts w:cs="Times New Roman"/>
        </w:rPr>
        <w:t xml:space="preserve">in Group B or M buildings </w:t>
      </w:r>
      <w:r w:rsidRPr="7282C0CC">
        <w:rPr>
          <w:rFonts w:cs="Times New Roman"/>
        </w:rPr>
        <w:t xml:space="preserve">must have 70 percent visibility or be subject to a fine. </w:t>
      </w:r>
      <w:r>
        <w:rPr>
          <w:rFonts w:cs="Times New Roman"/>
        </w:rPr>
        <w:t xml:space="preserve">Security grilles would still need to meet the 70 percent visibility requirement upon replacement. </w:t>
      </w:r>
      <w:r w:rsidRPr="7282C0CC">
        <w:rPr>
          <w:rFonts w:cs="Times New Roman"/>
        </w:rPr>
        <w:t xml:space="preserve">This bill </w:t>
      </w:r>
      <w:r>
        <w:rPr>
          <w:rFonts w:cs="Times New Roman"/>
        </w:rPr>
        <w:t xml:space="preserve">would </w:t>
      </w:r>
      <w:r w:rsidRPr="7282C0CC">
        <w:rPr>
          <w:rFonts w:cs="Times New Roman"/>
        </w:rPr>
        <w:t xml:space="preserve">further require the Department of Buildings </w:t>
      </w:r>
      <w:r w:rsidR="00440282">
        <w:rPr>
          <w:rFonts w:cs="Times New Roman"/>
        </w:rPr>
        <w:t xml:space="preserve">(DOB) </w:t>
      </w:r>
      <w:r w:rsidRPr="7282C0CC">
        <w:rPr>
          <w:rFonts w:cs="Times New Roman"/>
        </w:rPr>
        <w:t>to conduct outreach to businesses on security grille visibility requirements and to report to the Council after 6 months on outreach actions taken.</w:t>
      </w:r>
    </w:p>
    <w:p w14:paraId="679ACC41" w14:textId="77777777" w:rsidR="00AE52B7" w:rsidRDefault="00AE52B7" w:rsidP="00AE52B7">
      <w:pPr>
        <w:pStyle w:val="NoSpacing"/>
        <w:spacing w:before="120"/>
        <w:jc w:val="both"/>
        <w:rPr>
          <w:rFonts w:cs="Times New Roman"/>
        </w:rPr>
      </w:pPr>
    </w:p>
    <w:p w14:paraId="389ACA89" w14:textId="495B47CC" w:rsidR="00AE52B7" w:rsidRDefault="00AE52B7" w:rsidP="00AE52B7">
      <w:pPr>
        <w:pStyle w:val="NoSpacing"/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Immediately</w:t>
      </w:r>
    </w:p>
    <w:p w14:paraId="2558A9FC" w14:textId="77777777" w:rsidR="00AE52B7" w:rsidRDefault="00AE52B7" w:rsidP="00AE52B7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  <w:szCs w:val="24"/>
        </w:rPr>
      </w:pPr>
    </w:p>
    <w:p w14:paraId="557DF592" w14:textId="304275C0" w:rsidR="00AE52B7" w:rsidRPr="000503F6" w:rsidRDefault="00AE52B7" w:rsidP="00AE52B7">
      <w:pPr>
        <w:spacing w:before="80" w:after="12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B4E0E0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AE52B7" w:rsidRPr="008550C7" w14:paraId="51A45993" w14:textId="77777777" w:rsidTr="203F8556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42D7C0" w14:textId="77777777" w:rsidR="00AE52B7" w:rsidRPr="008550C7" w:rsidRDefault="00AE52B7" w:rsidP="007C026A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5BC84E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B200CDC" w14:textId="1C8447E0" w:rsidR="00AE52B7" w:rsidRPr="008550C7" w:rsidRDefault="203F8556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03F8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9A3A6C" w14:textId="7496BC91" w:rsidR="00AE52B7" w:rsidRPr="008550C7" w:rsidRDefault="203F8556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03F8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2C02DA7" w14:textId="55CD0108" w:rsidR="00AE52B7" w:rsidRPr="008550C7" w:rsidRDefault="203F8556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03F8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AE52B7" w:rsidRPr="008550C7" w14:paraId="36983D8E" w14:textId="77777777" w:rsidTr="203F855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90D4AA0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F49704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B526BD1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3FEF20B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52B7" w:rsidRPr="008550C7" w14:paraId="778EA26A" w14:textId="77777777" w:rsidTr="203F855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97E34D9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9BE2E84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00B54F2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DC69D54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AE52B7" w:rsidRPr="008550C7" w14:paraId="490F828D" w14:textId="77777777" w:rsidTr="203F855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5F9A2F0" w14:textId="77777777" w:rsidR="00AE52B7" w:rsidRPr="008550C7" w:rsidRDefault="00AE52B7" w:rsidP="007C026A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4EC905A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26AAB41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1138BF4C" w14:textId="77777777" w:rsidR="00AE52B7" w:rsidRPr="008550C7" w:rsidRDefault="00AE52B7" w:rsidP="007C0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7310410C" w14:textId="77777777" w:rsidR="00AE52B7" w:rsidRPr="008550C7" w:rsidRDefault="00AE52B7" w:rsidP="00AE52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9C63CB" w14:textId="55072012" w:rsidR="00AE52B7" w:rsidRPr="008550C7" w:rsidRDefault="203F8556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203F855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203F8556">
        <w:rPr>
          <w:rFonts w:ascii="Times New Roman" w:eastAsia="Times New Roman" w:hAnsi="Times New Roman" w:cs="Times New Roman"/>
          <w:smallCaps/>
          <w:sz w:val="24"/>
          <w:szCs w:val="24"/>
        </w:rPr>
        <w:t>2027</w:t>
      </w:r>
    </w:p>
    <w:p w14:paraId="77AD3517" w14:textId="77777777" w:rsidR="00AE52B7" w:rsidRPr="008550C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ADAA519" w14:textId="37AEA4F8" w:rsidR="00AE52B7" w:rsidRPr="008550C7" w:rsidRDefault="203F8556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3F855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203F8556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40FC7FBB" w14:textId="77777777" w:rsidR="00AE52B7" w:rsidRPr="008550C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BD05FF" w14:textId="77777777" w:rsidR="00AE52B7" w:rsidRPr="008550C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the City’s revenues resulting from the enactment of this legislation.</w:t>
      </w:r>
    </w:p>
    <w:p w14:paraId="3B9BD20B" w14:textId="77777777" w:rsidR="00AE52B7" w:rsidRPr="008550C7" w:rsidRDefault="00AE52B7" w:rsidP="00AE52B7">
      <w:pPr>
        <w:spacing w:after="0" w:line="240" w:lineRule="auto"/>
        <w:jc w:val="both"/>
      </w:pPr>
    </w:p>
    <w:p w14:paraId="049BF260" w14:textId="6A656FFD" w:rsidR="00AE52B7" w:rsidRPr="00191BDA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the City’s expenditures resulting from the enactment of this legislation, as</w:t>
      </w:r>
      <w:r>
        <w:t xml:space="preserve"> </w:t>
      </w:r>
      <w:r w:rsidR="00D76C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impacted agencies, including DOB, the Department of Small </w:t>
      </w:r>
      <w:r w:rsidR="00D76C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Business Services, and the Department of Consumer and Worker Protection,</w:t>
      </w:r>
      <w:r w:rsidR="00D76CA0" w:rsidRPr="067ABC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67ABC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would use existing resources to fulfill the requirements of the legislation.</w:t>
      </w:r>
    </w:p>
    <w:p w14:paraId="63D5B1A2" w14:textId="6DAE00B9" w:rsidR="00AE52B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0C7230" w14:textId="77777777" w:rsidR="00AE52B7" w:rsidRPr="008550C7" w:rsidRDefault="00AE52B7" w:rsidP="00AE52B7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856937" w14:textId="69171F11" w:rsidR="00AE52B7" w:rsidRDefault="00AE52B7" w:rsidP="00AE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9222B4A" w14:textId="77777777" w:rsidR="00AE52B7" w:rsidRPr="00191BDA" w:rsidRDefault="00AE52B7" w:rsidP="00AE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E37438" w14:textId="77777777" w:rsidR="00AE52B7" w:rsidRPr="00191BDA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76EE8D57" w14:textId="77777777" w:rsidR="00AE52B7" w:rsidRPr="00191BDA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12C54" w14:textId="77777777" w:rsidR="00AE52B7" w:rsidRPr="00191BDA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7FFE77BD" w14:textId="77777777" w:rsidR="00AE52B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449D12" w14:textId="77777777" w:rsidR="00AE52B7" w:rsidRPr="00414DBA" w:rsidRDefault="00AE52B7" w:rsidP="00AE52B7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434AAEDB" w14:textId="77777777" w:rsidR="00AE52B7" w:rsidRPr="00414DBA" w:rsidRDefault="00AE52B7" w:rsidP="00AE52B7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2322CFF1" w14:textId="77777777" w:rsidR="00AE52B7" w:rsidRPr="00191BDA" w:rsidRDefault="00AE52B7" w:rsidP="00AE52B7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3B1054D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099015DD" w14:textId="411FBAA3" w:rsidR="00AE52B7" w:rsidRPr="00191BDA" w:rsidRDefault="71AABE24" w:rsidP="00AE52B7">
      <w:pPr>
        <w:tabs>
          <w:tab w:val="left" w:pos="2880"/>
        </w:tabs>
        <w:spacing w:after="0" w:line="240" w:lineRule="exact"/>
        <w:ind w:firstLine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F09DCF4">
        <w:rPr>
          <w:rFonts w:ascii="Times New Roman" w:eastAsia="Times New Roman" w:hAnsi="Times New Roman" w:cs="Times New Roman"/>
          <w:sz w:val="24"/>
          <w:szCs w:val="24"/>
        </w:rPr>
        <w:t>Nicholas Connell</w:t>
      </w:r>
      <w:r w:rsidR="00AE52B7" w:rsidRPr="3F09DC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2E6EAAA" w:rsidRPr="3F09DCF4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="00AE52B7" w:rsidRPr="3F09DCF4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77A3736F" w14:textId="77777777" w:rsidR="00AE52B7" w:rsidRPr="00191BDA" w:rsidRDefault="00AE52B7" w:rsidP="00AE52B7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905359" w14:textId="77777777" w:rsidR="00AE52B7" w:rsidRPr="00191BDA" w:rsidRDefault="00AE52B7" w:rsidP="00AE52B7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Budget </w:t>
      </w:r>
      <w:r w:rsidRPr="74C5B6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3FDA5812" w14:textId="77777777" w:rsidR="00AE52B7" w:rsidRPr="00191BDA" w:rsidRDefault="00AE52B7" w:rsidP="00AE52B7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671831B" w14:textId="77777777" w:rsidR="00AE52B7" w:rsidRPr="00191BDA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BBF711C" w14:textId="2B62DBD8" w:rsidR="00AE52B7" w:rsidRPr="001A6B17" w:rsidRDefault="00AE52B7" w:rsidP="00AE52B7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"https://legistar.council.nyc.gov/LegislationDetail.aspx?ID=8027960&amp;GUID=4E97C8E6-E354-42A3-85CD-D08F2AE43460&amp;Options=&amp;Search="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https://legistar.council.nyc.gov/LegislationDetail.aspx?ID=7879110&amp;GUID=BDDD32F1-1178-492D-80F2-205845356FD2&amp;Options=&amp;Search=</w:t>
      </w:r>
    </w:p>
    <w:p w14:paraId="3A6311E5" w14:textId="77777777" w:rsidR="00AE52B7" w:rsidRPr="00191BDA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5B2460D" w14:textId="77777777" w:rsidR="00AE52B7" w:rsidRPr="00066D75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4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23361B9E" w14:textId="77777777" w:rsidR="00AE52B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E4D65" w14:textId="77777777" w:rsidR="00AE52B7" w:rsidRDefault="00AE52B7" w:rsidP="00AE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8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E7C0318" w14:textId="77777777" w:rsidR="00AE52B7" w:rsidRDefault="00AE52B7" w:rsidP="00AE52B7"/>
    <w:p w14:paraId="168F7CAC" w14:textId="77777777" w:rsidR="00AE52B7" w:rsidRDefault="00AE52B7" w:rsidP="00AE52B7"/>
    <w:p w14:paraId="19AE9ADE" w14:textId="77777777" w:rsidR="00AE52B7" w:rsidRDefault="00AE52B7" w:rsidP="00AE52B7"/>
    <w:p w14:paraId="5A77FBF5" w14:textId="77777777" w:rsidR="00AE52B7" w:rsidRDefault="00AE52B7" w:rsidP="00AE52B7"/>
    <w:p w14:paraId="4809C084" w14:textId="77777777" w:rsidR="00AE52B7" w:rsidRDefault="00AE52B7" w:rsidP="00AE52B7"/>
    <w:p w14:paraId="392B71FA" w14:textId="77777777" w:rsidR="00AE52B7" w:rsidRDefault="00AE52B7" w:rsidP="00AE52B7"/>
    <w:p w14:paraId="52C05E7C" w14:textId="77777777" w:rsidR="00AE52B7" w:rsidRDefault="00AE52B7" w:rsidP="00AE52B7"/>
    <w:p w14:paraId="38F58CA5" w14:textId="77777777" w:rsidR="00AE52B7" w:rsidRDefault="00AE52B7" w:rsidP="00AE52B7"/>
    <w:p w14:paraId="3F21685D" w14:textId="77777777" w:rsidR="00AE52B7" w:rsidRDefault="00AE52B7" w:rsidP="00AE52B7"/>
    <w:p w14:paraId="7FAD8A21" w14:textId="77777777" w:rsidR="00AE52B7" w:rsidRDefault="00AE52B7" w:rsidP="00AE52B7"/>
    <w:p w14:paraId="3F9905BB" w14:textId="77777777" w:rsidR="00AE52B7" w:rsidRDefault="00AE52B7" w:rsidP="00AE52B7"/>
    <w:p w14:paraId="4B723352" w14:textId="77777777" w:rsidR="00C83ADB" w:rsidRDefault="00C83ADB"/>
    <w:sectPr w:rsidR="00C83ADB" w:rsidSect="00AE52B7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02B8" w14:textId="77777777" w:rsidR="000C6B11" w:rsidRDefault="000C6B11" w:rsidP="00AE52B7">
      <w:pPr>
        <w:spacing w:after="0" w:line="240" w:lineRule="auto"/>
      </w:pPr>
      <w:r>
        <w:separator/>
      </w:r>
    </w:p>
  </w:endnote>
  <w:endnote w:type="continuationSeparator" w:id="0">
    <w:p w14:paraId="696C0923" w14:textId="77777777" w:rsidR="000C6B11" w:rsidRDefault="000C6B11" w:rsidP="00AE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455A" w14:textId="77777777" w:rsidR="00AE52B7" w:rsidRDefault="00AE52B7">
    <w:pPr>
      <w:pStyle w:val="Footer"/>
      <w:pBdr>
        <w:top w:val="single" w:sz="4" w:space="1" w:color="D9D9D9" w:themeColor="background1" w:themeShade="D9"/>
      </w:pBdr>
      <w:jc w:val="right"/>
    </w:pPr>
  </w:p>
  <w:p w14:paraId="616983A1" w14:textId="0206BE5E" w:rsidR="00AE52B7" w:rsidRPr="0050188B" w:rsidRDefault="00AE52B7" w:rsidP="007C026A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910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C11C" w14:textId="77777777" w:rsidR="000C6B11" w:rsidRDefault="000C6B11" w:rsidP="00AE52B7">
      <w:pPr>
        <w:spacing w:after="0" w:line="240" w:lineRule="auto"/>
      </w:pPr>
      <w:r>
        <w:separator/>
      </w:r>
    </w:p>
  </w:footnote>
  <w:footnote w:type="continuationSeparator" w:id="0">
    <w:p w14:paraId="5FDB1409" w14:textId="77777777" w:rsidR="000C6B11" w:rsidRDefault="000C6B11" w:rsidP="00AE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B7"/>
    <w:rsid w:val="000941F7"/>
    <w:rsid w:val="000B1D4A"/>
    <w:rsid w:val="000C6B11"/>
    <w:rsid w:val="001A6A5C"/>
    <w:rsid w:val="002F5C5D"/>
    <w:rsid w:val="0039085C"/>
    <w:rsid w:val="003D2396"/>
    <w:rsid w:val="00440282"/>
    <w:rsid w:val="004A5CAA"/>
    <w:rsid w:val="0063392D"/>
    <w:rsid w:val="006622A1"/>
    <w:rsid w:val="006A3834"/>
    <w:rsid w:val="006A623E"/>
    <w:rsid w:val="007122E6"/>
    <w:rsid w:val="007C026A"/>
    <w:rsid w:val="00854525"/>
    <w:rsid w:val="008D1F42"/>
    <w:rsid w:val="00941F72"/>
    <w:rsid w:val="009732B9"/>
    <w:rsid w:val="00AD7F4F"/>
    <w:rsid w:val="00AE52B7"/>
    <w:rsid w:val="00BD1413"/>
    <w:rsid w:val="00C161E4"/>
    <w:rsid w:val="00C26379"/>
    <w:rsid w:val="00C5631F"/>
    <w:rsid w:val="00C8165F"/>
    <w:rsid w:val="00C83ADB"/>
    <w:rsid w:val="00CA3F51"/>
    <w:rsid w:val="00D34802"/>
    <w:rsid w:val="00D67F8B"/>
    <w:rsid w:val="00D76CA0"/>
    <w:rsid w:val="00E4218E"/>
    <w:rsid w:val="00FA66A5"/>
    <w:rsid w:val="02E6EAAA"/>
    <w:rsid w:val="203F8556"/>
    <w:rsid w:val="3F09DCF4"/>
    <w:rsid w:val="71AAB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8142"/>
  <w15:chartTrackingRefBased/>
  <w15:docId w15:val="{707EE77B-6FB9-45CF-9C82-35C7D6D7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2B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2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2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2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2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2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2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2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2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2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5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2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5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2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5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2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5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2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52B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E52B7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52B7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E52B7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AE52B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E52B7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AE52B7"/>
  </w:style>
  <w:style w:type="character" w:styleId="FollowedHyperlink">
    <w:name w:val="FollowedHyperlink"/>
    <w:basedOn w:val="DefaultParagraphFont"/>
    <w:uiPriority w:val="99"/>
    <w:semiHidden/>
    <w:unhideWhenUsed/>
    <w:rsid w:val="00AE52B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5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2B7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39085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4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2026-06-08T13:24:00Z</dcterms:created>
  <dcterms:modified xsi:type="dcterms:W3CDTF">2026-06-08T13:24:00Z</dcterms:modified>
</cp:coreProperties>
</file>