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CA3C2" w14:textId="77777777" w:rsidR="007C66A2" w:rsidRPr="007C66A2" w:rsidRDefault="007C66A2" w:rsidP="007C66A2">
      <w:r w:rsidRPr="007C66A2">
        <w:rPr>
          <w:b/>
          <w:bCs/>
        </w:rPr>
        <w:t>MEMORANDUM IN SUPPORT</w:t>
      </w:r>
      <w:r w:rsidRPr="007C66A2">
        <w:br/>
      </w:r>
      <w:r w:rsidRPr="007C66A2">
        <w:rPr>
          <w:b/>
          <w:bCs/>
        </w:rPr>
        <w:t>Int. No. [TBD]</w:t>
      </w:r>
      <w:r w:rsidRPr="007C66A2">
        <w:br/>
      </w:r>
      <w:r w:rsidRPr="007C66A2">
        <w:rPr>
          <w:b/>
          <w:bCs/>
        </w:rPr>
        <w:t>A Local Law in relation to establishing a commission on proportional representation</w:t>
      </w:r>
    </w:p>
    <w:p w14:paraId="4803269D" w14:textId="77777777" w:rsidR="007C66A2" w:rsidRPr="007C66A2" w:rsidRDefault="007C66A2" w:rsidP="007C66A2">
      <w:r w:rsidRPr="007C66A2">
        <w:rPr>
          <w:b/>
          <w:bCs/>
        </w:rPr>
        <w:t>SUMMARY</w:t>
      </w:r>
      <w:r w:rsidRPr="007C66A2">
        <w:br/>
        <w:t>This legislation would establish a temporary commission to study the feasibility, potential benefits, and drawbacks of adopting a system of proportional representation for elections to the New York City Council. The commission would be composed of appointees from multiple appointing authorities, hold public hearings in each borough, consult with experts, and issue a report with findings and recommendations.</w:t>
      </w:r>
    </w:p>
    <w:p w14:paraId="3BED2668" w14:textId="77777777" w:rsidR="007C66A2" w:rsidRPr="007C66A2" w:rsidRDefault="007C66A2" w:rsidP="007C66A2">
      <w:r w:rsidRPr="007C66A2">
        <w:rPr>
          <w:b/>
          <w:bCs/>
        </w:rPr>
        <w:t>PURPOSE AND JUSTIFICATION</w:t>
      </w:r>
      <w:r w:rsidRPr="007C66A2">
        <w:br/>
        <w:t>New York City is one of the most diverse jurisdictions in the world, yet its current system of electing City Council Members through single-member districts does not always produce outcomes that reflect the full range of voter preferences across the city. In many elections, representation is determined by low-turnout primaries, while large portions of the electorate may feel unrepresented or disengaged from the process.</w:t>
      </w:r>
    </w:p>
    <w:p w14:paraId="13E747AA" w14:textId="77777777" w:rsidR="007C66A2" w:rsidRPr="007C66A2" w:rsidRDefault="007C66A2" w:rsidP="007C66A2">
      <w:r w:rsidRPr="007C66A2">
        <w:t>Proportional representation is a family of electoral systems used in jurisdictions around the world to more closely align representation with voter preferences. Notably, New York City itself used a form of proportional representation for City Council elections in the mid-20th century. Despite growing interest in electoral reform, there has not been a comprehensive, modern, and locally grounded analysis of whether such a system would be appropriate or feasible for New York City today.</w:t>
      </w:r>
    </w:p>
    <w:p w14:paraId="2AB4FD1B" w14:textId="77777777" w:rsidR="007C66A2" w:rsidRPr="007C66A2" w:rsidRDefault="007C66A2" w:rsidP="007C66A2">
      <w:r w:rsidRPr="007C66A2">
        <w:t>This legislation does not implement proportional representation. Instead, it creates a structured, transparent, and public process to evaluate whether such a system would improve democratic outcomes in New York City.</w:t>
      </w:r>
    </w:p>
    <w:p w14:paraId="7C5EBF0F" w14:textId="77777777" w:rsidR="007C66A2" w:rsidRPr="007C66A2" w:rsidRDefault="007C66A2" w:rsidP="007C66A2">
      <w:r w:rsidRPr="007C66A2">
        <w:t>The commission established by this bill would examine multiple forms of proportional representation, including systems that utilize ranked choice voting in multi-member districts and systems that allocate seats based on citywide or party vote share. It would also evaluate the potential impacts on voter participation, representation of diverse communities, governance, and administrative feasibility.</w:t>
      </w:r>
    </w:p>
    <w:p w14:paraId="59D4A2E0" w14:textId="77777777" w:rsidR="007C66A2" w:rsidRPr="007C66A2" w:rsidRDefault="007C66A2" w:rsidP="007C66A2">
      <w:r w:rsidRPr="007C66A2">
        <w:t>Importantly, the commission would solicit input from experts and the public through hearings held in each borough, ensuring that any analysis reflects both technical expertise and community perspectives.</w:t>
      </w:r>
    </w:p>
    <w:p w14:paraId="4D79521A" w14:textId="77777777" w:rsidR="007C66A2" w:rsidRPr="007C66A2" w:rsidRDefault="007C66A2" w:rsidP="007C66A2">
      <w:r w:rsidRPr="007C66A2">
        <w:t>The commission’s report would provide policymakers, future Charter Revision Commissions, and the public with a clear, evidence-based understanding of the tradeoffs associated with proportional representation.</w:t>
      </w:r>
    </w:p>
    <w:p w14:paraId="424F8A69" w14:textId="77777777" w:rsidR="007C66A2" w:rsidRPr="007C66A2" w:rsidRDefault="007C66A2" w:rsidP="007C66A2">
      <w:r w:rsidRPr="007C66A2">
        <w:rPr>
          <w:b/>
          <w:bCs/>
        </w:rPr>
        <w:lastRenderedPageBreak/>
        <w:t>COMPARISON TO ALTERNATIVES</w:t>
      </w:r>
      <w:r w:rsidRPr="007C66A2">
        <w:br/>
        <w:t>To ensure a balanced and comprehensive analysis, the commission would also compare proportional representation to alternative electoral systems, including the current single-member district system and systems that incorporate ranked choice voting within single-member districts. This comparative approach will help determine whether proportional representation offers meaningful advantages over other potential reforms.</w:t>
      </w:r>
    </w:p>
    <w:p w14:paraId="007DA541" w14:textId="77777777" w:rsidR="007C66A2" w:rsidRPr="007C66A2" w:rsidRDefault="007C66A2" w:rsidP="007C66A2">
      <w:r w:rsidRPr="007C66A2">
        <w:rPr>
          <w:b/>
          <w:bCs/>
        </w:rPr>
        <w:t>BENEFITS</w:t>
      </w:r>
      <w:r w:rsidRPr="007C66A2">
        <w:br/>
        <w:t>This legislation offers several key benefits:</w:t>
      </w:r>
    </w:p>
    <w:p w14:paraId="6F39708C" w14:textId="77777777" w:rsidR="007C66A2" w:rsidRPr="007C66A2" w:rsidRDefault="007C66A2" w:rsidP="007C66A2">
      <w:pPr>
        <w:numPr>
          <w:ilvl w:val="0"/>
          <w:numId w:val="1"/>
        </w:numPr>
      </w:pPr>
      <w:r w:rsidRPr="007C66A2">
        <w:rPr>
          <w:b/>
          <w:bCs/>
        </w:rPr>
        <w:t>Informed Decision-Making:</w:t>
      </w:r>
      <w:r w:rsidRPr="007C66A2">
        <w:t xml:space="preserve"> Establishes a rigorous, fact-based process to evaluate </w:t>
      </w:r>
      <w:proofErr w:type="gramStart"/>
      <w:r w:rsidRPr="007C66A2">
        <w:t>a complex</w:t>
      </w:r>
      <w:proofErr w:type="gramEnd"/>
      <w:r w:rsidRPr="007C66A2">
        <w:t xml:space="preserve"> and consequential potential reform. </w:t>
      </w:r>
    </w:p>
    <w:p w14:paraId="099FA512" w14:textId="77777777" w:rsidR="007C66A2" w:rsidRPr="007C66A2" w:rsidRDefault="007C66A2" w:rsidP="007C66A2">
      <w:pPr>
        <w:numPr>
          <w:ilvl w:val="0"/>
          <w:numId w:val="1"/>
        </w:numPr>
      </w:pPr>
      <w:r w:rsidRPr="007C66A2">
        <w:rPr>
          <w:b/>
          <w:bCs/>
        </w:rPr>
        <w:t>Public Engagement:</w:t>
      </w:r>
      <w:r w:rsidRPr="007C66A2">
        <w:t xml:space="preserve"> Requires public hearings in each borough to ensure community input and transparency. </w:t>
      </w:r>
    </w:p>
    <w:p w14:paraId="4C8C6C72" w14:textId="77777777" w:rsidR="007C66A2" w:rsidRPr="007C66A2" w:rsidRDefault="007C66A2" w:rsidP="007C66A2">
      <w:pPr>
        <w:numPr>
          <w:ilvl w:val="0"/>
          <w:numId w:val="1"/>
        </w:numPr>
      </w:pPr>
      <w:r w:rsidRPr="007C66A2">
        <w:rPr>
          <w:b/>
          <w:bCs/>
        </w:rPr>
        <w:t>Credibility:</w:t>
      </w:r>
      <w:r w:rsidRPr="007C66A2">
        <w:t xml:space="preserve"> Creates a diverse commission with multiple appointing authorities to ensure independence and legitimacy. </w:t>
      </w:r>
    </w:p>
    <w:p w14:paraId="42292123" w14:textId="77777777" w:rsidR="007C66A2" w:rsidRPr="007C66A2" w:rsidRDefault="007C66A2" w:rsidP="007C66A2">
      <w:pPr>
        <w:numPr>
          <w:ilvl w:val="0"/>
          <w:numId w:val="1"/>
        </w:numPr>
      </w:pPr>
      <w:r w:rsidRPr="007C66A2">
        <w:rPr>
          <w:b/>
          <w:bCs/>
        </w:rPr>
        <w:t>Future Readiness:</w:t>
      </w:r>
      <w:r w:rsidRPr="007C66A2">
        <w:t xml:space="preserve"> Produces a report that can inform future legislative or Charter Revision Commission actions. </w:t>
      </w:r>
    </w:p>
    <w:p w14:paraId="3EE91FBF" w14:textId="77777777" w:rsidR="007C66A2" w:rsidRPr="007C66A2" w:rsidRDefault="007C66A2" w:rsidP="007C66A2">
      <w:pPr>
        <w:numPr>
          <w:ilvl w:val="0"/>
          <w:numId w:val="1"/>
        </w:numPr>
      </w:pPr>
      <w:r w:rsidRPr="007C66A2">
        <w:rPr>
          <w:b/>
          <w:bCs/>
        </w:rPr>
        <w:t>Neutral Framework:</w:t>
      </w:r>
      <w:r w:rsidRPr="007C66A2">
        <w:t xml:space="preserve"> Studies proportional representation without presupposing a particular outcome. </w:t>
      </w:r>
    </w:p>
    <w:p w14:paraId="1073A8AC" w14:textId="77777777" w:rsidR="007C66A2" w:rsidRPr="007C66A2" w:rsidRDefault="007C66A2" w:rsidP="007C66A2">
      <w:r w:rsidRPr="007C66A2">
        <w:rPr>
          <w:b/>
          <w:bCs/>
        </w:rPr>
        <w:t>FISCAL IMPACT</w:t>
      </w:r>
      <w:r w:rsidRPr="007C66A2">
        <w:br/>
        <w:t>The fiscal impact is expected to be minimal. Members of the commission will serve without compensation, and the commission may utilize existing city resources and staff support as needed.</w:t>
      </w:r>
    </w:p>
    <w:p w14:paraId="401A907F" w14:textId="77777777" w:rsidR="007C66A2" w:rsidRPr="007C66A2" w:rsidRDefault="007C66A2" w:rsidP="007C66A2">
      <w:r w:rsidRPr="007C66A2">
        <w:rPr>
          <w:b/>
          <w:bCs/>
        </w:rPr>
        <w:t>EFFECTIVE DATE</w:t>
      </w:r>
      <w:r w:rsidRPr="007C66A2">
        <w:br/>
        <w:t>This local law would take effect immediately.</w:t>
      </w:r>
    </w:p>
    <w:p w14:paraId="0C24DDE2" w14:textId="77777777" w:rsidR="007C66A2" w:rsidRDefault="007C66A2"/>
    <w:sectPr w:rsidR="007C66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E316B6"/>
    <w:multiLevelType w:val="multilevel"/>
    <w:tmpl w:val="DE145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78323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6A2"/>
    <w:rsid w:val="00603EAC"/>
    <w:rsid w:val="007C66A2"/>
    <w:rsid w:val="009C1CEB"/>
    <w:rsid w:val="00FA3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0D703"/>
  <w15:chartTrackingRefBased/>
  <w15:docId w15:val="{65BC4DD5-A17F-4A1E-9442-1C0CE4736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6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66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66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66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66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66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66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66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66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66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66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66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66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66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66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66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66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66A2"/>
    <w:rPr>
      <w:rFonts w:eastAsiaTheme="majorEastAsia" w:cstheme="majorBidi"/>
      <w:color w:val="272727" w:themeColor="text1" w:themeTint="D8"/>
    </w:rPr>
  </w:style>
  <w:style w:type="paragraph" w:styleId="Title">
    <w:name w:val="Title"/>
    <w:basedOn w:val="Normal"/>
    <w:next w:val="Normal"/>
    <w:link w:val="TitleChar"/>
    <w:uiPriority w:val="10"/>
    <w:qFormat/>
    <w:rsid w:val="007C66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66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66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66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66A2"/>
    <w:pPr>
      <w:spacing w:before="160"/>
      <w:jc w:val="center"/>
    </w:pPr>
    <w:rPr>
      <w:i/>
      <w:iCs/>
      <w:color w:val="404040" w:themeColor="text1" w:themeTint="BF"/>
    </w:rPr>
  </w:style>
  <w:style w:type="character" w:customStyle="1" w:styleId="QuoteChar">
    <w:name w:val="Quote Char"/>
    <w:basedOn w:val="DefaultParagraphFont"/>
    <w:link w:val="Quote"/>
    <w:uiPriority w:val="29"/>
    <w:rsid w:val="007C66A2"/>
    <w:rPr>
      <w:i/>
      <w:iCs/>
      <w:color w:val="404040" w:themeColor="text1" w:themeTint="BF"/>
    </w:rPr>
  </w:style>
  <w:style w:type="paragraph" w:styleId="ListParagraph">
    <w:name w:val="List Paragraph"/>
    <w:basedOn w:val="Normal"/>
    <w:uiPriority w:val="34"/>
    <w:qFormat/>
    <w:rsid w:val="007C66A2"/>
    <w:pPr>
      <w:ind w:left="720"/>
      <w:contextualSpacing/>
    </w:pPr>
  </w:style>
  <w:style w:type="character" w:styleId="IntenseEmphasis">
    <w:name w:val="Intense Emphasis"/>
    <w:basedOn w:val="DefaultParagraphFont"/>
    <w:uiPriority w:val="21"/>
    <w:qFormat/>
    <w:rsid w:val="007C66A2"/>
    <w:rPr>
      <w:i/>
      <w:iCs/>
      <w:color w:val="0F4761" w:themeColor="accent1" w:themeShade="BF"/>
    </w:rPr>
  </w:style>
  <w:style w:type="paragraph" w:styleId="IntenseQuote">
    <w:name w:val="Intense Quote"/>
    <w:basedOn w:val="Normal"/>
    <w:next w:val="Normal"/>
    <w:link w:val="IntenseQuoteChar"/>
    <w:uiPriority w:val="30"/>
    <w:qFormat/>
    <w:rsid w:val="007C66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66A2"/>
    <w:rPr>
      <w:i/>
      <w:iCs/>
      <w:color w:val="0F4761" w:themeColor="accent1" w:themeShade="BF"/>
    </w:rPr>
  </w:style>
  <w:style w:type="character" w:styleId="IntenseReference">
    <w:name w:val="Intense Reference"/>
    <w:basedOn w:val="DefaultParagraphFont"/>
    <w:uiPriority w:val="32"/>
    <w:qFormat/>
    <w:rsid w:val="007C66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573</Words>
  <Characters>3267</Characters>
  <Application>Microsoft Office Word</Application>
  <DocSecurity>4</DocSecurity>
  <Lines>27</Lines>
  <Paragraphs>7</Paragraphs>
  <ScaleCrop>false</ScaleCrop>
  <Company>New York City Council</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Morano, Frank</dc:creator>
  <cp:keywords/>
  <dc:description/>
  <cp:lastModifiedBy>Jeffries, Jillian</cp:lastModifiedBy>
  <cp:revision>2</cp:revision>
  <dcterms:created xsi:type="dcterms:W3CDTF">2026-05-11T13:34:00Z</dcterms:created>
  <dcterms:modified xsi:type="dcterms:W3CDTF">2026-05-11T13:34:00Z</dcterms:modified>
</cp:coreProperties>
</file>