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59043" w14:textId="187421D0" w:rsidR="009660DE" w:rsidRDefault="009660DE" w:rsidP="009660DE">
      <w:pPr>
        <w:jc w:val="center"/>
      </w:pPr>
      <w:r>
        <w:t>Res. No.</w:t>
      </w:r>
      <w:r w:rsidR="00145E4C">
        <w:t xml:space="preserve"> </w:t>
      </w:r>
      <w:r w:rsidR="007E41F7">
        <w:t>470</w:t>
      </w:r>
    </w:p>
    <w:p w14:paraId="5DAC40FE" w14:textId="77777777" w:rsidR="009660DE" w:rsidRDefault="009660DE" w:rsidP="009660DE"/>
    <w:p w14:paraId="6E161115" w14:textId="77777777" w:rsidR="000A072E" w:rsidRPr="000A072E" w:rsidRDefault="000A072E" w:rsidP="009660DE">
      <w:pPr>
        <w:rPr>
          <w:vanish/>
        </w:rPr>
      </w:pPr>
      <w:r w:rsidRPr="000A072E">
        <w:rPr>
          <w:vanish/>
        </w:rPr>
        <w:t>..Title</w:t>
      </w:r>
    </w:p>
    <w:p w14:paraId="34463B59" w14:textId="61CDDB60" w:rsidR="009660DE" w:rsidRDefault="009660DE" w:rsidP="009660DE">
      <w:r>
        <w:t xml:space="preserve">Resolution </w:t>
      </w:r>
      <w:r w:rsidR="007222EE" w:rsidRPr="009F2151">
        <w:t>calling upon the New York State Legislature to pass, and the Governor to sign, S.</w:t>
      </w:r>
      <w:r w:rsidR="00C276C7">
        <w:t>3563</w:t>
      </w:r>
      <w:r w:rsidR="00951C97">
        <w:t>/A.10927</w:t>
      </w:r>
      <w:r w:rsidR="007222EE" w:rsidRPr="009F2151">
        <w:t xml:space="preserve">, </w:t>
      </w:r>
      <w:r w:rsidR="00951C97">
        <w:t>to</w:t>
      </w:r>
      <w:r w:rsidR="007222EE" w:rsidRPr="009F2151">
        <w:t xml:space="preserve"> </w:t>
      </w:r>
      <w:r w:rsidR="00C276C7">
        <w:t>permit other qualifying members of a household to qualify for the disability rent increase exemption</w:t>
      </w:r>
    </w:p>
    <w:p w14:paraId="285C3968" w14:textId="279361A4" w:rsidR="000A072E" w:rsidRPr="000A072E" w:rsidRDefault="000A072E" w:rsidP="009660DE">
      <w:pPr>
        <w:rPr>
          <w:vanish/>
        </w:rPr>
      </w:pPr>
      <w:r w:rsidRPr="000A072E">
        <w:rPr>
          <w:vanish/>
        </w:rPr>
        <w:t>..Body</w:t>
      </w:r>
    </w:p>
    <w:p w14:paraId="055F8E77" w14:textId="77777777" w:rsidR="009660DE" w:rsidRDefault="009660DE" w:rsidP="009660DE"/>
    <w:p w14:paraId="3D743B83" w14:textId="77777777" w:rsidR="005364D8" w:rsidRDefault="005364D8" w:rsidP="005364D8">
      <w:pPr>
        <w:autoSpaceDE w:val="0"/>
        <w:autoSpaceDN w:val="0"/>
        <w:adjustRightInd w:val="0"/>
      </w:pPr>
      <w:r>
        <w:t>By Council Members Zhuang, Banks, Epstein, Ung, Hanif and Louis</w:t>
      </w:r>
    </w:p>
    <w:p w14:paraId="0E8EF852" w14:textId="77777777" w:rsidR="00354BE8" w:rsidRDefault="00354BE8" w:rsidP="00EC2CDC"/>
    <w:p w14:paraId="45621377" w14:textId="31EC831C" w:rsidR="009044B0" w:rsidRDefault="009660DE" w:rsidP="009044B0">
      <w:pPr>
        <w:spacing w:line="480" w:lineRule="auto"/>
        <w:ind w:firstLine="720"/>
      </w:pPr>
      <w:r>
        <w:t>Whereas,</w:t>
      </w:r>
      <w:r w:rsidRPr="009660DE">
        <w:t xml:space="preserve"> </w:t>
      </w:r>
      <w:r>
        <w:t>The</w:t>
      </w:r>
      <w:r w:rsidRPr="00BB2887">
        <w:t xml:space="preserve"> </w:t>
      </w:r>
      <w:r w:rsidR="00C276C7">
        <w:t xml:space="preserve">Disability Rent Increase Exemption (DRIE) program is a critical housing </w:t>
      </w:r>
      <w:r w:rsidR="00E2742B">
        <w:t>tool</w:t>
      </w:r>
      <w:r w:rsidR="00C276C7">
        <w:t xml:space="preserve"> that allows eligible low-income New Yorkers with disabilities to freeze their rent and remain in their homes</w:t>
      </w:r>
      <w:r>
        <w:t>; and</w:t>
      </w:r>
    </w:p>
    <w:p w14:paraId="51D45A55" w14:textId="7DF6D198" w:rsidR="009660DE" w:rsidRDefault="009044B0" w:rsidP="00951C97">
      <w:pPr>
        <w:spacing w:line="480" w:lineRule="auto"/>
        <w:ind w:firstLine="720"/>
      </w:pPr>
      <w:r>
        <w:t xml:space="preserve">Whereas, </w:t>
      </w:r>
      <w:r w:rsidR="00C276C7">
        <w:t>DRIE</w:t>
      </w:r>
      <w:r w:rsidR="007016DC">
        <w:t xml:space="preserve"> </w:t>
      </w:r>
      <w:r w:rsidR="00C276C7">
        <w:t>has helped tens of thousands of New York City residents maintain housing stability and avoid displacement in an increasingly unaffordable housing market</w:t>
      </w:r>
      <w:r w:rsidRPr="009044B0">
        <w:rPr>
          <w:rFonts w:eastAsia="Times New Roman"/>
          <w:color w:val="000000"/>
          <w:shd w:val="clear" w:color="auto" w:fill="FFFFFF"/>
          <w:lang w:eastAsia="ko-KR"/>
        </w:rPr>
        <w:t>; and</w:t>
      </w:r>
    </w:p>
    <w:p w14:paraId="61CAEAC2" w14:textId="558F3B77" w:rsidR="007016DC" w:rsidRDefault="00DA1858" w:rsidP="00D72142">
      <w:pPr>
        <w:spacing w:line="480" w:lineRule="auto"/>
        <w:ind w:firstLine="720"/>
      </w:pPr>
      <w:r>
        <w:t>Whereas,</w:t>
      </w:r>
      <w:r w:rsidR="007016DC">
        <w:t xml:space="preserve"> </w:t>
      </w:r>
      <w:r w:rsidR="00951C97">
        <w:t>E</w:t>
      </w:r>
      <w:r w:rsidR="00FC5E0A">
        <w:t>ligibility for DRIE is limited by a restrictive definition of what qualifies as head of household excluding many households in which a person with a disability resides but is not formally designated as the head of household</w:t>
      </w:r>
      <w:r w:rsidR="007016DC">
        <w:t xml:space="preserve">; and </w:t>
      </w:r>
    </w:p>
    <w:p w14:paraId="33CC27A0" w14:textId="43B30778" w:rsidR="00951C97" w:rsidRDefault="007016DC" w:rsidP="00951C97">
      <w:pPr>
        <w:spacing w:line="480" w:lineRule="auto"/>
        <w:ind w:firstLine="720"/>
      </w:pPr>
      <w:r>
        <w:t xml:space="preserve">Whereas, </w:t>
      </w:r>
      <w:r w:rsidR="00721C0E">
        <w:t>S.</w:t>
      </w:r>
      <w:r w:rsidR="00FC5E0A">
        <w:t>3563</w:t>
      </w:r>
      <w:r w:rsidR="00A90CD9">
        <w:t>,</w:t>
      </w:r>
      <w:r w:rsidR="00951C97">
        <w:t xml:space="preserve"> introduced by New York State Senator Cordell Cleare, now pending in the State Senate, and A.10927, introduced by New York State Assembly Member Rebecca Seawright, now pending in the State Assembly,</w:t>
      </w:r>
      <w:r w:rsidR="00A90CD9">
        <w:t xml:space="preserve"> </w:t>
      </w:r>
      <w:r w:rsidR="006C7FE6">
        <w:t xml:space="preserve">would </w:t>
      </w:r>
      <w:r w:rsidR="00FC5E0A">
        <w:t xml:space="preserve">amend the real property tax law to permit other members of a household to </w:t>
      </w:r>
      <w:r w:rsidR="00951C97">
        <w:t xml:space="preserve">establish household eligibility </w:t>
      </w:r>
      <w:r w:rsidR="00FC5E0A">
        <w:t>for the disability rent increase exemption</w:t>
      </w:r>
      <w:r w:rsidR="00951C97">
        <w:t>; and</w:t>
      </w:r>
    </w:p>
    <w:p w14:paraId="2BCA64E1" w14:textId="12D314B8" w:rsidR="00951C97" w:rsidRDefault="00951C97" w:rsidP="00951C97">
      <w:pPr>
        <w:spacing w:line="480" w:lineRule="auto"/>
        <w:ind w:firstLine="720"/>
      </w:pPr>
      <w:r>
        <w:t>Whereas, Specifically, S.3563/A.10927 would</w:t>
      </w:r>
      <w:r w:rsidR="00FC5E0A">
        <w:t xml:space="preserve"> include the parent or guardian of a person with a disability in the definition of head of household for</w:t>
      </w:r>
      <w:r>
        <w:t xml:space="preserve"> purposes of</w:t>
      </w:r>
      <w:r w:rsidR="00FC5E0A">
        <w:t xml:space="preserve"> the disability rent increase program</w:t>
      </w:r>
      <w:r w:rsidR="008A4D97">
        <w:t>; and</w:t>
      </w:r>
    </w:p>
    <w:p w14:paraId="4CC194C7" w14:textId="35DD4AD1" w:rsidR="00F600F1" w:rsidRDefault="00721C0E" w:rsidP="00B80798">
      <w:pPr>
        <w:spacing w:line="480" w:lineRule="auto"/>
        <w:ind w:firstLine="720"/>
      </w:pPr>
      <w:r>
        <w:t xml:space="preserve">Whereas, </w:t>
      </w:r>
      <w:r w:rsidR="00B80798">
        <w:t xml:space="preserve">This legislation </w:t>
      </w:r>
      <w:r w:rsidR="00FC5E0A">
        <w:t>would ensure the thousands of households with disabled members are not denied critical rent protections solely because of limitations on how head of household is defined</w:t>
      </w:r>
      <w:r w:rsidR="00B80798">
        <w:t xml:space="preserve">; and </w:t>
      </w:r>
    </w:p>
    <w:p w14:paraId="22DC8A5B" w14:textId="3DC6DC76" w:rsidR="00FC5E0A" w:rsidRDefault="00937A07" w:rsidP="00951C97">
      <w:pPr>
        <w:spacing w:line="480" w:lineRule="auto"/>
        <w:ind w:firstLine="720"/>
      </w:pPr>
      <w:r>
        <w:lastRenderedPageBreak/>
        <w:t xml:space="preserve">Whereas, </w:t>
      </w:r>
      <w:r w:rsidR="00951C97">
        <w:t>E</w:t>
      </w:r>
      <w:r w:rsidR="00FC5E0A">
        <w:t xml:space="preserve">xpanding the eligibility for </w:t>
      </w:r>
      <w:r w:rsidR="00951C97">
        <w:t>DRIE in New York City</w:t>
      </w:r>
      <w:r w:rsidR="00FC5E0A">
        <w:t xml:space="preserve"> w</w:t>
      </w:r>
      <w:r w:rsidR="00951C97">
        <w:t>ould</w:t>
      </w:r>
      <w:r w:rsidR="00FC5E0A">
        <w:t xml:space="preserve"> promot</w:t>
      </w:r>
      <w:r w:rsidR="00951C97">
        <w:t>e</w:t>
      </w:r>
      <w:r w:rsidR="00FC5E0A">
        <w:t xml:space="preserve"> housing stability, </w:t>
      </w:r>
      <w:r w:rsidR="00951C97">
        <w:t xml:space="preserve">prevent </w:t>
      </w:r>
      <w:r w:rsidR="00FC5E0A">
        <w:t xml:space="preserve">eviction, curtail homelessness, and advance equity for people with disabilities and their families; </w:t>
      </w:r>
      <w:r w:rsidR="0005242F">
        <w:t>now, therefore be it</w:t>
      </w:r>
    </w:p>
    <w:p w14:paraId="1BBA5031" w14:textId="1104820C" w:rsidR="009660DE" w:rsidRDefault="009660DE" w:rsidP="0005242F">
      <w:pPr>
        <w:spacing w:line="480" w:lineRule="auto"/>
        <w:ind w:firstLine="720"/>
      </w:pPr>
      <w:r>
        <w:t xml:space="preserve">Resolved, That the Council of the City of New York </w:t>
      </w:r>
      <w:r w:rsidR="00145E4C">
        <w:t xml:space="preserve">calls upon the New York State </w:t>
      </w:r>
      <w:r w:rsidR="00F42FA3">
        <w:t>L</w:t>
      </w:r>
      <w:r w:rsidR="00145E4C">
        <w:t>egislature to pass</w:t>
      </w:r>
      <w:r w:rsidR="00951C97">
        <w:t>,</w:t>
      </w:r>
      <w:r w:rsidR="00145E4C">
        <w:t xml:space="preserve"> and the Governor to </w:t>
      </w:r>
      <w:r w:rsidR="00B80798" w:rsidRPr="009F2151">
        <w:t>sign, S.</w:t>
      </w:r>
      <w:r w:rsidR="0005242F">
        <w:t>3653</w:t>
      </w:r>
      <w:r w:rsidR="00951C97">
        <w:t>/A.10927</w:t>
      </w:r>
      <w:r w:rsidR="00B80798" w:rsidRPr="009F2151">
        <w:t xml:space="preserve">, </w:t>
      </w:r>
      <w:r w:rsidR="00951C97">
        <w:t>to</w:t>
      </w:r>
      <w:r w:rsidR="0005242F" w:rsidRPr="009F2151">
        <w:t xml:space="preserve"> </w:t>
      </w:r>
      <w:r w:rsidR="0005242F">
        <w:t>permit other qualifying members of a household to qualify for the disability rent increase exemption</w:t>
      </w:r>
      <w:r w:rsidR="0005242F" w:rsidRPr="009F2151">
        <w:t>.</w:t>
      </w:r>
    </w:p>
    <w:p w14:paraId="2C453724" w14:textId="77777777" w:rsidR="0005242F" w:rsidRDefault="0005242F" w:rsidP="0005242F">
      <w:pPr>
        <w:spacing w:line="480" w:lineRule="auto"/>
        <w:ind w:firstLine="720"/>
      </w:pPr>
    </w:p>
    <w:p w14:paraId="55A32B76" w14:textId="167D06BA" w:rsidR="009660DE" w:rsidRDefault="009660DE" w:rsidP="009660DE">
      <w:r>
        <w:rPr>
          <w:sz w:val="18"/>
          <w:szCs w:val="18"/>
        </w:rPr>
        <w:t>LS #</w:t>
      </w:r>
      <w:r w:rsidR="00DF63AF">
        <w:rPr>
          <w:sz w:val="18"/>
          <w:szCs w:val="18"/>
        </w:rPr>
        <w:t>22448</w:t>
      </w:r>
    </w:p>
    <w:p w14:paraId="466ABB01" w14:textId="0B9FBD41" w:rsidR="009660DE" w:rsidRDefault="00B80798" w:rsidP="009660DE">
      <w:pPr>
        <w:rPr>
          <w:sz w:val="18"/>
          <w:szCs w:val="18"/>
        </w:rPr>
      </w:pPr>
      <w:r>
        <w:rPr>
          <w:sz w:val="18"/>
          <w:szCs w:val="18"/>
        </w:rPr>
        <w:t>BS</w:t>
      </w:r>
    </w:p>
    <w:p w14:paraId="768FBC3C" w14:textId="37F8F963" w:rsidR="009660DE" w:rsidRDefault="00B80798" w:rsidP="009660DE">
      <w:pPr>
        <w:rPr>
          <w:sz w:val="18"/>
          <w:szCs w:val="18"/>
        </w:rPr>
      </w:pPr>
      <w:r>
        <w:rPr>
          <w:sz w:val="18"/>
          <w:szCs w:val="18"/>
        </w:rPr>
        <w:t>3</w:t>
      </w:r>
      <w:r w:rsidR="00DA1858">
        <w:rPr>
          <w:sz w:val="18"/>
          <w:szCs w:val="18"/>
        </w:rPr>
        <w:t>/</w:t>
      </w:r>
      <w:r>
        <w:rPr>
          <w:sz w:val="18"/>
          <w:szCs w:val="18"/>
        </w:rPr>
        <w:t>1</w:t>
      </w:r>
      <w:r w:rsidR="00970BFE">
        <w:rPr>
          <w:sz w:val="18"/>
          <w:szCs w:val="18"/>
        </w:rPr>
        <w:t>9</w:t>
      </w:r>
      <w:r w:rsidR="00DA1858">
        <w:rPr>
          <w:sz w:val="18"/>
          <w:szCs w:val="18"/>
        </w:rPr>
        <w:t>/2</w:t>
      </w:r>
      <w:r>
        <w:rPr>
          <w:sz w:val="18"/>
          <w:szCs w:val="18"/>
        </w:rPr>
        <w:t>6</w:t>
      </w:r>
    </w:p>
    <w:p w14:paraId="2B9BD3D2" w14:textId="77777777" w:rsidR="003827F1" w:rsidRDefault="003827F1"/>
    <w:sectPr w:rsidR="003827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0DE"/>
    <w:rsid w:val="00023415"/>
    <w:rsid w:val="00026316"/>
    <w:rsid w:val="00032258"/>
    <w:rsid w:val="0005242F"/>
    <w:rsid w:val="0005631D"/>
    <w:rsid w:val="000631CB"/>
    <w:rsid w:val="000634C0"/>
    <w:rsid w:val="00095A05"/>
    <w:rsid w:val="000A072E"/>
    <w:rsid w:val="000A2849"/>
    <w:rsid w:val="000B192C"/>
    <w:rsid w:val="000E2E0C"/>
    <w:rsid w:val="00145E4C"/>
    <w:rsid w:val="00171A93"/>
    <w:rsid w:val="0017775C"/>
    <w:rsid w:val="00177B31"/>
    <w:rsid w:val="001F6F7A"/>
    <w:rsid w:val="00211E97"/>
    <w:rsid w:val="002247EC"/>
    <w:rsid w:val="002D3A99"/>
    <w:rsid w:val="002D7C9A"/>
    <w:rsid w:val="003042BA"/>
    <w:rsid w:val="00354BE8"/>
    <w:rsid w:val="003827F1"/>
    <w:rsid w:val="003B16B1"/>
    <w:rsid w:val="003D36F7"/>
    <w:rsid w:val="00433014"/>
    <w:rsid w:val="00446432"/>
    <w:rsid w:val="00451519"/>
    <w:rsid w:val="00460E72"/>
    <w:rsid w:val="004718C8"/>
    <w:rsid w:val="004C339B"/>
    <w:rsid w:val="004D5CB1"/>
    <w:rsid w:val="0051747A"/>
    <w:rsid w:val="005364D8"/>
    <w:rsid w:val="00537C4A"/>
    <w:rsid w:val="0058623E"/>
    <w:rsid w:val="005E15A5"/>
    <w:rsid w:val="00627D5D"/>
    <w:rsid w:val="006410C7"/>
    <w:rsid w:val="00650743"/>
    <w:rsid w:val="00662C83"/>
    <w:rsid w:val="00697C90"/>
    <w:rsid w:val="006A37F5"/>
    <w:rsid w:val="006C6F8D"/>
    <w:rsid w:val="006C7FE6"/>
    <w:rsid w:val="007016DC"/>
    <w:rsid w:val="00707F49"/>
    <w:rsid w:val="00721C0E"/>
    <w:rsid w:val="007222EE"/>
    <w:rsid w:val="00751C74"/>
    <w:rsid w:val="00764FBE"/>
    <w:rsid w:val="007652BD"/>
    <w:rsid w:val="007A0F2D"/>
    <w:rsid w:val="007A2A31"/>
    <w:rsid w:val="007C4FAA"/>
    <w:rsid w:val="007D3E9C"/>
    <w:rsid w:val="007D77CA"/>
    <w:rsid w:val="007E41F7"/>
    <w:rsid w:val="00803B31"/>
    <w:rsid w:val="0081691F"/>
    <w:rsid w:val="00831B67"/>
    <w:rsid w:val="008A4D97"/>
    <w:rsid w:val="008E16EF"/>
    <w:rsid w:val="008F17BE"/>
    <w:rsid w:val="009044B0"/>
    <w:rsid w:val="00914EB5"/>
    <w:rsid w:val="00933F1B"/>
    <w:rsid w:val="00937A07"/>
    <w:rsid w:val="009505F0"/>
    <w:rsid w:val="00951C97"/>
    <w:rsid w:val="009660DE"/>
    <w:rsid w:val="00970BFE"/>
    <w:rsid w:val="009A4245"/>
    <w:rsid w:val="009B70D5"/>
    <w:rsid w:val="009C60E5"/>
    <w:rsid w:val="009D1F89"/>
    <w:rsid w:val="00A214D4"/>
    <w:rsid w:val="00A232BB"/>
    <w:rsid w:val="00A34B45"/>
    <w:rsid w:val="00A34B7E"/>
    <w:rsid w:val="00A45AD8"/>
    <w:rsid w:val="00A47820"/>
    <w:rsid w:val="00A53E1C"/>
    <w:rsid w:val="00A562E4"/>
    <w:rsid w:val="00A83E36"/>
    <w:rsid w:val="00A90CD9"/>
    <w:rsid w:val="00AA4F39"/>
    <w:rsid w:val="00AB79D9"/>
    <w:rsid w:val="00B80798"/>
    <w:rsid w:val="00BE477D"/>
    <w:rsid w:val="00C11CA8"/>
    <w:rsid w:val="00C21737"/>
    <w:rsid w:val="00C276C7"/>
    <w:rsid w:val="00CD4365"/>
    <w:rsid w:val="00CF2CA2"/>
    <w:rsid w:val="00CF2F1B"/>
    <w:rsid w:val="00D014CC"/>
    <w:rsid w:val="00D15F3D"/>
    <w:rsid w:val="00D173B7"/>
    <w:rsid w:val="00D247F7"/>
    <w:rsid w:val="00D50750"/>
    <w:rsid w:val="00D55218"/>
    <w:rsid w:val="00D72142"/>
    <w:rsid w:val="00D823BC"/>
    <w:rsid w:val="00D855F1"/>
    <w:rsid w:val="00D93BEC"/>
    <w:rsid w:val="00D9787E"/>
    <w:rsid w:val="00DA1858"/>
    <w:rsid w:val="00DD27E3"/>
    <w:rsid w:val="00DE25F6"/>
    <w:rsid w:val="00DF63AF"/>
    <w:rsid w:val="00E16C0C"/>
    <w:rsid w:val="00E2742B"/>
    <w:rsid w:val="00E3320B"/>
    <w:rsid w:val="00E91D08"/>
    <w:rsid w:val="00EA7561"/>
    <w:rsid w:val="00EC2CDC"/>
    <w:rsid w:val="00EE131F"/>
    <w:rsid w:val="00F42FA3"/>
    <w:rsid w:val="00F600F1"/>
    <w:rsid w:val="00F75326"/>
    <w:rsid w:val="00F75627"/>
    <w:rsid w:val="00FC0B39"/>
    <w:rsid w:val="00FC5E0A"/>
    <w:rsid w:val="00FD3DE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22DB7"/>
  <w15:chartTrackingRefBased/>
  <w15:docId w15:val="{40B28341-3DD4-4F03-8162-41F67B9FC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0DE"/>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60DE"/>
    <w:rPr>
      <w:color w:val="808080"/>
    </w:rPr>
  </w:style>
  <w:style w:type="paragraph" w:styleId="BalloonText">
    <w:name w:val="Balloon Text"/>
    <w:basedOn w:val="Normal"/>
    <w:link w:val="BalloonTextChar"/>
    <w:uiPriority w:val="99"/>
    <w:semiHidden/>
    <w:unhideWhenUsed/>
    <w:rsid w:val="00EC2C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CDC"/>
    <w:rPr>
      <w:rFonts w:ascii="Segoe UI" w:hAnsi="Segoe UI" w:cs="Segoe UI"/>
      <w:sz w:val="18"/>
      <w:szCs w:val="18"/>
    </w:rPr>
  </w:style>
  <w:style w:type="character" w:styleId="CommentReference">
    <w:name w:val="annotation reference"/>
    <w:basedOn w:val="DefaultParagraphFont"/>
    <w:uiPriority w:val="99"/>
    <w:semiHidden/>
    <w:unhideWhenUsed/>
    <w:rsid w:val="00CF2F1B"/>
    <w:rPr>
      <w:sz w:val="16"/>
      <w:szCs w:val="16"/>
    </w:rPr>
  </w:style>
  <w:style w:type="paragraph" w:styleId="CommentText">
    <w:name w:val="annotation text"/>
    <w:basedOn w:val="Normal"/>
    <w:link w:val="CommentTextChar"/>
    <w:uiPriority w:val="99"/>
    <w:semiHidden/>
    <w:unhideWhenUsed/>
    <w:rsid w:val="00CF2F1B"/>
    <w:rPr>
      <w:sz w:val="20"/>
      <w:szCs w:val="20"/>
    </w:rPr>
  </w:style>
  <w:style w:type="character" w:customStyle="1" w:styleId="CommentTextChar">
    <w:name w:val="Comment Text Char"/>
    <w:basedOn w:val="DefaultParagraphFont"/>
    <w:link w:val="CommentText"/>
    <w:uiPriority w:val="99"/>
    <w:semiHidden/>
    <w:rsid w:val="00CF2F1B"/>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F2F1B"/>
    <w:rPr>
      <w:b/>
      <w:bCs/>
    </w:rPr>
  </w:style>
  <w:style w:type="character" w:customStyle="1" w:styleId="CommentSubjectChar">
    <w:name w:val="Comment Subject Char"/>
    <w:basedOn w:val="CommentTextChar"/>
    <w:link w:val="CommentSubject"/>
    <w:uiPriority w:val="99"/>
    <w:semiHidden/>
    <w:rsid w:val="00CF2F1B"/>
    <w:rPr>
      <w:rFonts w:ascii="Times New Roman" w:hAnsi="Times New Roman" w:cs="Times New Roman"/>
      <w:b/>
      <w:bCs/>
      <w:sz w:val="20"/>
      <w:szCs w:val="20"/>
    </w:rPr>
  </w:style>
  <w:style w:type="paragraph" w:styleId="Revision">
    <w:name w:val="Revision"/>
    <w:hidden/>
    <w:uiPriority w:val="99"/>
    <w:semiHidden/>
    <w:rsid w:val="000634C0"/>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38704">
      <w:bodyDiv w:val="1"/>
      <w:marLeft w:val="0"/>
      <w:marRight w:val="0"/>
      <w:marTop w:val="0"/>
      <w:marBottom w:val="0"/>
      <w:divBdr>
        <w:top w:val="none" w:sz="0" w:space="0" w:color="auto"/>
        <w:left w:val="none" w:sz="0" w:space="0" w:color="auto"/>
        <w:bottom w:val="none" w:sz="0" w:space="0" w:color="auto"/>
        <w:right w:val="none" w:sz="0" w:space="0" w:color="auto"/>
      </w:divBdr>
    </w:div>
    <w:div w:id="415826972">
      <w:bodyDiv w:val="1"/>
      <w:marLeft w:val="0"/>
      <w:marRight w:val="0"/>
      <w:marTop w:val="0"/>
      <w:marBottom w:val="0"/>
      <w:divBdr>
        <w:top w:val="none" w:sz="0" w:space="0" w:color="auto"/>
        <w:left w:val="none" w:sz="0" w:space="0" w:color="auto"/>
        <w:bottom w:val="none" w:sz="0" w:space="0" w:color="auto"/>
        <w:right w:val="none" w:sz="0" w:space="0" w:color="auto"/>
      </w:divBdr>
    </w:div>
    <w:div w:id="612788902">
      <w:bodyDiv w:val="1"/>
      <w:marLeft w:val="0"/>
      <w:marRight w:val="0"/>
      <w:marTop w:val="0"/>
      <w:marBottom w:val="0"/>
      <w:divBdr>
        <w:top w:val="none" w:sz="0" w:space="0" w:color="auto"/>
        <w:left w:val="none" w:sz="0" w:space="0" w:color="auto"/>
        <w:bottom w:val="none" w:sz="0" w:space="0" w:color="auto"/>
        <w:right w:val="none" w:sz="0" w:space="0" w:color="auto"/>
      </w:divBdr>
    </w:div>
    <w:div w:id="204586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656A8-7624-4EC0-9897-BA2EDCB55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Martin, William</cp:lastModifiedBy>
  <cp:revision>12</cp:revision>
  <dcterms:created xsi:type="dcterms:W3CDTF">2026-05-08T17:25:00Z</dcterms:created>
  <dcterms:modified xsi:type="dcterms:W3CDTF">2026-05-15T11:43:00Z</dcterms:modified>
</cp:coreProperties>
</file>